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right" w:tblpY="-137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2446FA" w:rsidRPr="00991803" w14:paraId="514F3E16" w14:textId="77777777" w:rsidTr="002446FA">
        <w:trPr>
          <w:trHeight w:val="16732"/>
        </w:trPr>
        <w:tc>
          <w:tcPr>
            <w:tcW w:w="9923" w:type="dxa"/>
            <w:tcBorders>
              <w:top w:val="nil"/>
              <w:left w:val="nil"/>
              <w:bottom w:val="nil"/>
              <w:right w:val="nil"/>
            </w:tcBorders>
            <w:shd w:val="clear" w:color="auto" w:fill="auto"/>
          </w:tcPr>
          <w:p w14:paraId="089FE756" w14:textId="1F151A15" w:rsidR="002446FA" w:rsidRPr="00991803" w:rsidRDefault="002446FA" w:rsidP="00DE06C5">
            <w:pPr>
              <w:rPr>
                <w:rFonts w:asciiTheme="minorHAnsi" w:hAnsiTheme="minorHAnsi" w:cstheme="minorHAnsi"/>
                <w:b/>
                <w:sz w:val="28"/>
                <w:szCs w:val="28"/>
              </w:rPr>
            </w:pPr>
            <w:bookmarkStart w:id="0" w:name="_Toc297544171"/>
            <w:bookmarkStart w:id="1" w:name="_Toc304994528"/>
            <w:bookmarkStart w:id="2" w:name="_Toc309626123"/>
            <w:bookmarkStart w:id="3" w:name="_Toc312787268"/>
            <w:bookmarkStart w:id="4" w:name="_Toc297190822"/>
            <w:bookmarkStart w:id="5" w:name="_Toc297143567"/>
            <w:bookmarkStart w:id="6" w:name="_Toc261875777"/>
            <w:bookmarkStart w:id="7" w:name="_Toc297191761"/>
            <w:bookmarkStart w:id="8" w:name="_Toc297191456"/>
          </w:p>
          <w:p w14:paraId="5A233A0D" w14:textId="70B3C5D3" w:rsidR="002446FA" w:rsidRDefault="002446FA" w:rsidP="00054448">
            <w:pPr>
              <w:rPr>
                <w:rFonts w:asciiTheme="minorHAnsi" w:hAnsiTheme="minorHAnsi" w:cstheme="minorHAnsi"/>
                <w:b/>
                <w:sz w:val="28"/>
                <w:szCs w:val="28"/>
              </w:rPr>
            </w:pPr>
          </w:p>
          <w:p w14:paraId="6E9B0150" w14:textId="184BA1C2" w:rsidR="002446FA" w:rsidRPr="002446FA" w:rsidRDefault="002446FA" w:rsidP="002878FA">
            <w:pPr>
              <w:jc w:val="center"/>
              <w:rPr>
                <w:rFonts w:asciiTheme="minorHAnsi" w:hAnsiTheme="minorHAnsi" w:cstheme="minorHAnsi"/>
                <w:b/>
                <w:sz w:val="32"/>
                <w:szCs w:val="32"/>
              </w:rPr>
            </w:pPr>
            <w:r w:rsidRPr="002446FA">
              <w:rPr>
                <w:rFonts w:asciiTheme="minorHAnsi" w:hAnsiTheme="minorHAnsi" w:cstheme="minorHAnsi"/>
                <w:b/>
                <w:sz w:val="32"/>
                <w:szCs w:val="32"/>
              </w:rPr>
              <w:t xml:space="preserve">           REPUBLIQUE DU BURUNDI</w:t>
            </w:r>
          </w:p>
          <w:p w14:paraId="3A6F7FAD" w14:textId="7783BB96" w:rsidR="002446FA" w:rsidRDefault="002446FA" w:rsidP="002878FA">
            <w:pPr>
              <w:jc w:val="center"/>
              <w:rPr>
                <w:rFonts w:asciiTheme="minorHAnsi" w:hAnsiTheme="minorHAnsi" w:cstheme="minorHAnsi"/>
                <w:b/>
                <w:sz w:val="28"/>
                <w:szCs w:val="28"/>
              </w:rPr>
            </w:pPr>
            <w:r w:rsidRPr="001B73E0">
              <w:rPr>
                <w:noProof/>
                <w:sz w:val="28"/>
                <w:szCs w:val="28"/>
                <w:lang w:val="fr-BE" w:eastAsia="fr-BE"/>
              </w:rPr>
              <w:drawing>
                <wp:anchor distT="0" distB="0" distL="114300" distR="114300" simplePos="0" relativeHeight="251673600" behindDoc="0" locked="0" layoutInCell="1" allowOverlap="1" wp14:anchorId="707543B2" wp14:editId="73FECFDC">
                  <wp:simplePos x="0" y="0"/>
                  <wp:positionH relativeFrom="column">
                    <wp:posOffset>2826530</wp:posOffset>
                  </wp:positionH>
                  <wp:positionV relativeFrom="paragraph">
                    <wp:posOffset>25400</wp:posOffset>
                  </wp:positionV>
                  <wp:extent cx="990600" cy="11074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D54E" w14:textId="7AA0329E" w:rsidR="002446FA" w:rsidRDefault="002446FA" w:rsidP="002878FA">
            <w:pPr>
              <w:jc w:val="center"/>
              <w:rPr>
                <w:rFonts w:asciiTheme="minorHAnsi" w:hAnsiTheme="minorHAnsi" w:cstheme="minorHAnsi"/>
                <w:b/>
                <w:sz w:val="28"/>
                <w:szCs w:val="28"/>
              </w:rPr>
            </w:pPr>
          </w:p>
          <w:p w14:paraId="29E0F9CA" w14:textId="77777777" w:rsidR="002446FA" w:rsidRDefault="002446FA" w:rsidP="002878FA">
            <w:pPr>
              <w:jc w:val="center"/>
              <w:rPr>
                <w:rFonts w:asciiTheme="minorHAnsi" w:hAnsiTheme="minorHAnsi" w:cstheme="minorHAnsi"/>
                <w:b/>
                <w:sz w:val="28"/>
                <w:szCs w:val="28"/>
              </w:rPr>
            </w:pPr>
          </w:p>
          <w:p w14:paraId="36DB75CD" w14:textId="6E670A1B" w:rsidR="002446FA" w:rsidRPr="00991803" w:rsidRDefault="002446FA" w:rsidP="002878FA">
            <w:pPr>
              <w:jc w:val="center"/>
              <w:rPr>
                <w:rFonts w:asciiTheme="minorHAnsi" w:hAnsiTheme="minorHAnsi" w:cstheme="minorHAnsi"/>
                <w:b/>
                <w:sz w:val="28"/>
                <w:szCs w:val="28"/>
              </w:rPr>
            </w:pPr>
          </w:p>
          <w:p w14:paraId="4B8E3D31" w14:textId="14D0B68B" w:rsidR="002446FA" w:rsidRPr="00991803" w:rsidRDefault="002446FA" w:rsidP="002878FA">
            <w:pPr>
              <w:spacing w:line="288" w:lineRule="auto"/>
              <w:jc w:val="center"/>
              <w:rPr>
                <w:rFonts w:asciiTheme="minorHAnsi" w:hAnsiTheme="minorHAnsi" w:cstheme="minorHAnsi"/>
                <w:b/>
                <w:sz w:val="32"/>
                <w:szCs w:val="32"/>
              </w:rPr>
            </w:pPr>
          </w:p>
          <w:p w14:paraId="2ACE66A1" w14:textId="383368A3" w:rsidR="002446FA" w:rsidRPr="00991803" w:rsidRDefault="002446FA" w:rsidP="002446FA">
            <w:pPr>
              <w:spacing w:line="288" w:lineRule="auto"/>
              <w:ind w:left="601"/>
              <w:jc w:val="center"/>
              <w:rPr>
                <w:rFonts w:asciiTheme="minorHAnsi" w:hAnsiTheme="minorHAnsi" w:cstheme="minorHAnsi"/>
                <w:b/>
                <w:sz w:val="32"/>
                <w:szCs w:val="32"/>
              </w:rPr>
            </w:pPr>
            <w:r>
              <w:rPr>
                <w:rFonts w:asciiTheme="minorHAnsi" w:hAnsiTheme="minorHAnsi" w:cstheme="minorHAnsi"/>
                <w:b/>
                <w:sz w:val="32"/>
                <w:szCs w:val="32"/>
              </w:rPr>
              <w:t xml:space="preserve">     </w:t>
            </w:r>
            <w:r w:rsidRPr="00991803">
              <w:rPr>
                <w:rFonts w:asciiTheme="minorHAnsi" w:hAnsiTheme="minorHAnsi" w:cstheme="minorHAnsi"/>
                <w:b/>
                <w:sz w:val="32"/>
                <w:szCs w:val="32"/>
              </w:rPr>
              <w:t>MINISTERE  DE  LA  SANTE  PUBLIQUE</w:t>
            </w:r>
          </w:p>
          <w:p w14:paraId="0F5FC539" w14:textId="06108A3A" w:rsidR="002446FA" w:rsidRDefault="002446FA" w:rsidP="002446FA">
            <w:pPr>
              <w:spacing w:line="288" w:lineRule="auto"/>
              <w:ind w:left="601"/>
              <w:jc w:val="center"/>
              <w:rPr>
                <w:rFonts w:asciiTheme="minorHAnsi" w:hAnsiTheme="minorHAnsi" w:cstheme="minorHAnsi"/>
                <w:b/>
                <w:sz w:val="32"/>
                <w:szCs w:val="32"/>
              </w:rPr>
            </w:pPr>
            <w:r>
              <w:rPr>
                <w:rFonts w:asciiTheme="minorHAnsi" w:hAnsiTheme="minorHAnsi" w:cstheme="minorHAnsi"/>
                <w:b/>
                <w:sz w:val="32"/>
                <w:szCs w:val="32"/>
              </w:rPr>
              <w:t xml:space="preserve">      ET DE LA LUTTE CONTRE LE SIDA</w:t>
            </w:r>
          </w:p>
          <w:p w14:paraId="12882461" w14:textId="288A2575" w:rsidR="002446FA" w:rsidRPr="007C3833" w:rsidRDefault="00D75FF5" w:rsidP="007C3833">
            <w:pPr>
              <w:spacing w:line="288" w:lineRule="auto"/>
              <w:jc w:val="center"/>
              <w:rPr>
                <w:rFonts w:asciiTheme="minorHAnsi" w:hAnsiTheme="minorHAnsi" w:cstheme="minorHAnsi"/>
                <w:b/>
                <w:sz w:val="32"/>
                <w:szCs w:val="32"/>
              </w:rPr>
            </w:pPr>
            <w:r>
              <w:rPr>
                <w:rFonts w:asciiTheme="minorHAnsi" w:hAnsiTheme="minorHAnsi" w:cstheme="minorHAnsi"/>
                <w:b/>
                <w:sz w:val="32"/>
                <w:szCs w:val="32"/>
              </w:rPr>
              <w:t>--------------------------------------</w:t>
            </w:r>
          </w:p>
          <w:p w14:paraId="1476FCC3" w14:textId="391BC191" w:rsidR="002446FA" w:rsidRPr="002446FA" w:rsidRDefault="008B733A" w:rsidP="008B733A">
            <w:pPr>
              <w:jc w:val="center"/>
              <w:rPr>
                <w:rFonts w:asciiTheme="minorHAnsi" w:hAnsiTheme="minorHAnsi" w:cstheme="minorHAnsi"/>
                <w:b/>
                <w:sz w:val="36"/>
                <w:szCs w:val="36"/>
              </w:rPr>
            </w:pPr>
            <w:r>
              <w:rPr>
                <w:rFonts w:asciiTheme="minorHAnsi" w:hAnsiTheme="minorHAnsi" w:cstheme="minorHAnsi"/>
                <w:b/>
                <w:sz w:val="32"/>
                <w:szCs w:val="32"/>
              </w:rPr>
              <w:t xml:space="preserve">     </w:t>
            </w:r>
            <w:r w:rsidR="002446FA">
              <w:rPr>
                <w:rFonts w:asciiTheme="minorHAnsi" w:hAnsiTheme="minorHAnsi" w:cstheme="minorHAnsi"/>
                <w:b/>
                <w:sz w:val="36"/>
                <w:szCs w:val="36"/>
              </w:rPr>
              <w:t xml:space="preserve"> </w:t>
            </w:r>
            <w:r w:rsidR="002446FA" w:rsidRPr="002446FA">
              <w:rPr>
                <w:rFonts w:asciiTheme="minorHAnsi" w:hAnsiTheme="minorHAnsi" w:cstheme="minorHAnsi"/>
                <w:b/>
                <w:sz w:val="36"/>
                <w:szCs w:val="36"/>
              </w:rPr>
              <w:t>PLAN STRATEGIQUE DE DEVELOPPEMENT</w:t>
            </w:r>
          </w:p>
          <w:p w14:paraId="018911A5" w14:textId="7ADE6FD1" w:rsidR="008B733A" w:rsidRDefault="002446FA" w:rsidP="008B733A">
            <w:pPr>
              <w:ind w:left="601"/>
              <w:jc w:val="center"/>
              <w:rPr>
                <w:rFonts w:asciiTheme="minorHAnsi" w:hAnsiTheme="minorHAnsi" w:cstheme="minorHAnsi"/>
                <w:b/>
                <w:sz w:val="36"/>
                <w:szCs w:val="36"/>
              </w:rPr>
            </w:pPr>
            <w:r>
              <w:rPr>
                <w:rFonts w:asciiTheme="minorHAnsi" w:hAnsiTheme="minorHAnsi" w:cstheme="minorHAnsi"/>
                <w:b/>
                <w:sz w:val="36"/>
                <w:szCs w:val="36"/>
              </w:rPr>
              <w:t xml:space="preserve"> </w:t>
            </w:r>
            <w:r w:rsidRPr="002446FA">
              <w:rPr>
                <w:rFonts w:asciiTheme="minorHAnsi" w:hAnsiTheme="minorHAnsi" w:cstheme="minorHAnsi"/>
                <w:b/>
                <w:sz w:val="36"/>
                <w:szCs w:val="36"/>
              </w:rPr>
              <w:t xml:space="preserve">DE LA MEDECINE PHYSIQUE ET </w:t>
            </w:r>
            <w:r w:rsidR="008B733A">
              <w:rPr>
                <w:rFonts w:asciiTheme="minorHAnsi" w:hAnsiTheme="minorHAnsi" w:cstheme="minorHAnsi"/>
                <w:b/>
                <w:sz w:val="36"/>
                <w:szCs w:val="36"/>
              </w:rPr>
              <w:t xml:space="preserve">DE </w:t>
            </w:r>
            <w:r w:rsidRPr="002446FA">
              <w:rPr>
                <w:rFonts w:asciiTheme="minorHAnsi" w:hAnsiTheme="minorHAnsi" w:cstheme="minorHAnsi"/>
                <w:b/>
                <w:sz w:val="36"/>
                <w:szCs w:val="36"/>
              </w:rPr>
              <w:t>READAPTATION</w:t>
            </w:r>
            <w:r w:rsidR="008B733A">
              <w:rPr>
                <w:rFonts w:asciiTheme="minorHAnsi" w:hAnsiTheme="minorHAnsi" w:cstheme="minorHAnsi"/>
                <w:b/>
                <w:sz w:val="36"/>
                <w:szCs w:val="36"/>
              </w:rPr>
              <w:t xml:space="preserve"> </w:t>
            </w:r>
          </w:p>
          <w:p w14:paraId="7B81D946" w14:textId="000235D5" w:rsidR="002446FA" w:rsidRPr="002446FA" w:rsidRDefault="004E27CA" w:rsidP="008B733A">
            <w:pPr>
              <w:ind w:left="601"/>
              <w:jc w:val="center"/>
              <w:rPr>
                <w:rFonts w:asciiTheme="minorHAnsi" w:hAnsiTheme="minorHAnsi" w:cstheme="minorHAnsi"/>
                <w:b/>
                <w:sz w:val="36"/>
                <w:szCs w:val="36"/>
              </w:rPr>
            </w:pPr>
            <w:r>
              <w:rPr>
                <w:rFonts w:asciiTheme="minorHAnsi" w:hAnsiTheme="minorHAnsi" w:cstheme="minorHAnsi"/>
                <w:b/>
                <w:sz w:val="36"/>
                <w:szCs w:val="36"/>
              </w:rPr>
              <w:t>2019-2023</w:t>
            </w:r>
          </w:p>
          <w:p w14:paraId="3F793E40" w14:textId="07EAB3F3" w:rsidR="002446FA" w:rsidRDefault="008E4E7F" w:rsidP="003B13A4">
            <w:pPr>
              <w:rPr>
                <w:rFonts w:asciiTheme="minorHAnsi" w:hAnsiTheme="minorHAnsi" w:cstheme="minorHAnsi"/>
                <w:b/>
                <w:noProof/>
                <w:sz w:val="40"/>
                <w:szCs w:val="40"/>
                <w:lang w:val="fr-BE" w:eastAsia="fr-BE"/>
              </w:rPr>
            </w:pPr>
            <w:r w:rsidRPr="00FA0A62">
              <w:rPr>
                <w:rFonts w:asciiTheme="minorHAnsi" w:hAnsiTheme="minorHAnsi" w:cstheme="minorHAnsi"/>
                <w:noProof/>
                <w:sz w:val="28"/>
                <w:szCs w:val="28"/>
                <w:lang w:val="fr-BE" w:eastAsia="fr-BE"/>
              </w:rPr>
              <w:drawing>
                <wp:anchor distT="0" distB="0" distL="114300" distR="114300" simplePos="0" relativeHeight="251675648" behindDoc="0" locked="0" layoutInCell="1" allowOverlap="1" wp14:anchorId="19015856" wp14:editId="1179334B">
                  <wp:simplePos x="0" y="0"/>
                  <wp:positionH relativeFrom="column">
                    <wp:posOffset>219710</wp:posOffset>
                  </wp:positionH>
                  <wp:positionV relativeFrom="paragraph">
                    <wp:posOffset>76200</wp:posOffset>
                  </wp:positionV>
                  <wp:extent cx="3012440" cy="2802890"/>
                  <wp:effectExtent l="19050" t="19050" r="16510" b="16510"/>
                  <wp:wrapNone/>
                  <wp:docPr id="10" name="Image 10" descr="C:\Users\Olivier JADIN\Pictures\4. Images 03.10.2018\01. Travail\2. Burundi\Kiné - réadaptation\CNRKR Soins kiné\Hémiplégique 1 ré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er JADIN\Pictures\4. Images 03.10.2018\01. Travail\2. Burundi\Kiné - réadaptation\CNRKR Soins kiné\Hémiplégique 1 rédu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2440" cy="28028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449D4" w:rsidRPr="00A1554B">
              <w:rPr>
                <w:noProof/>
                <w:lang w:val="fr-BE" w:eastAsia="fr-BE"/>
              </w:rPr>
              <w:drawing>
                <wp:anchor distT="0" distB="0" distL="114300" distR="114300" simplePos="0" relativeHeight="251679744" behindDoc="0" locked="0" layoutInCell="1" allowOverlap="1" wp14:anchorId="49248070" wp14:editId="71B18E33">
                  <wp:simplePos x="0" y="0"/>
                  <wp:positionH relativeFrom="column">
                    <wp:posOffset>3373180</wp:posOffset>
                  </wp:positionH>
                  <wp:positionV relativeFrom="paragraph">
                    <wp:posOffset>91247</wp:posOffset>
                  </wp:positionV>
                  <wp:extent cx="3238866" cy="2802890"/>
                  <wp:effectExtent l="19050" t="19050" r="19050" b="16510"/>
                  <wp:wrapNone/>
                  <wp:docPr id="8" name="Image 8" descr="C:\Users\USER\Pictures\2. Kiné Burundi\Mission tournée service kiné\Mkamba ki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 Kiné Burundi\Mission tournée service kiné\Mkamba kin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3566" cy="281561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D976027" w14:textId="79AF851D" w:rsidR="00D75FF5" w:rsidRDefault="00D75FF5" w:rsidP="003B13A4">
            <w:pPr>
              <w:rPr>
                <w:rFonts w:asciiTheme="minorHAnsi" w:hAnsiTheme="minorHAnsi" w:cstheme="minorHAnsi"/>
                <w:b/>
                <w:sz w:val="40"/>
                <w:szCs w:val="40"/>
              </w:rPr>
            </w:pPr>
          </w:p>
          <w:p w14:paraId="295605C7" w14:textId="136A4C71" w:rsidR="002446FA" w:rsidRDefault="002446FA" w:rsidP="002446FA">
            <w:pPr>
              <w:ind w:right="-316"/>
              <w:rPr>
                <w:rFonts w:asciiTheme="minorHAnsi" w:hAnsiTheme="minorHAnsi" w:cstheme="minorHAnsi"/>
                <w:b/>
                <w:sz w:val="40"/>
                <w:szCs w:val="40"/>
              </w:rPr>
            </w:pPr>
          </w:p>
          <w:p w14:paraId="642865AD" w14:textId="4F7AE7A3" w:rsidR="002446FA" w:rsidRDefault="002446FA" w:rsidP="003B13A4">
            <w:pPr>
              <w:rPr>
                <w:rFonts w:asciiTheme="minorHAnsi" w:hAnsiTheme="minorHAnsi" w:cstheme="minorHAnsi"/>
                <w:b/>
                <w:sz w:val="40"/>
                <w:szCs w:val="40"/>
              </w:rPr>
            </w:pPr>
          </w:p>
          <w:p w14:paraId="7CD19B80" w14:textId="6532CE9F" w:rsidR="002446FA" w:rsidRDefault="002446FA" w:rsidP="003B13A4">
            <w:pPr>
              <w:rPr>
                <w:rFonts w:asciiTheme="minorHAnsi" w:hAnsiTheme="minorHAnsi" w:cstheme="minorHAnsi"/>
                <w:b/>
                <w:sz w:val="40"/>
                <w:szCs w:val="40"/>
              </w:rPr>
            </w:pPr>
          </w:p>
          <w:p w14:paraId="7A53D2F5" w14:textId="6A539A9C" w:rsidR="002446FA" w:rsidRPr="00991803" w:rsidRDefault="002446FA" w:rsidP="003B13A4">
            <w:pPr>
              <w:rPr>
                <w:rFonts w:asciiTheme="minorHAnsi" w:hAnsiTheme="minorHAnsi" w:cstheme="minorHAnsi"/>
                <w:b/>
                <w:sz w:val="40"/>
                <w:szCs w:val="40"/>
              </w:rPr>
            </w:pPr>
          </w:p>
          <w:p w14:paraId="0211404D" w14:textId="43FC5CEB" w:rsidR="002446FA" w:rsidRPr="00991803" w:rsidRDefault="002446FA" w:rsidP="002878FA">
            <w:pPr>
              <w:jc w:val="center"/>
              <w:rPr>
                <w:rFonts w:asciiTheme="minorHAnsi" w:hAnsiTheme="minorHAnsi" w:cstheme="minorHAnsi"/>
                <w:b/>
                <w:sz w:val="40"/>
                <w:szCs w:val="40"/>
              </w:rPr>
            </w:pPr>
            <w:r w:rsidRPr="00991803">
              <w:rPr>
                <w:rFonts w:asciiTheme="minorHAnsi" w:hAnsiTheme="minorHAnsi" w:cstheme="minorHAnsi"/>
                <w:b/>
                <w:sz w:val="40"/>
                <w:szCs w:val="40"/>
              </w:rPr>
              <w:t xml:space="preserve">  </w:t>
            </w:r>
          </w:p>
          <w:p w14:paraId="6ADC7EA5" w14:textId="5DE7D2C5" w:rsidR="002446FA" w:rsidRPr="00991803" w:rsidRDefault="002446FA" w:rsidP="00CA3188">
            <w:pPr>
              <w:rPr>
                <w:rFonts w:asciiTheme="minorHAnsi" w:hAnsiTheme="minorHAnsi" w:cstheme="minorHAnsi"/>
                <w:b/>
                <w:sz w:val="40"/>
                <w:szCs w:val="40"/>
              </w:rPr>
            </w:pPr>
          </w:p>
          <w:p w14:paraId="27F37462" w14:textId="130B4EEA" w:rsidR="002446FA" w:rsidRPr="00991803" w:rsidRDefault="002446FA" w:rsidP="002878FA">
            <w:pPr>
              <w:jc w:val="center"/>
              <w:rPr>
                <w:rFonts w:asciiTheme="minorHAnsi" w:hAnsiTheme="minorHAnsi" w:cstheme="minorHAnsi"/>
                <w:b/>
                <w:sz w:val="40"/>
                <w:szCs w:val="40"/>
              </w:rPr>
            </w:pPr>
          </w:p>
          <w:p w14:paraId="0BA0569F" w14:textId="0F3A8007" w:rsidR="002446FA" w:rsidRDefault="002446FA" w:rsidP="00CA3188">
            <w:pPr>
              <w:rPr>
                <w:rFonts w:asciiTheme="minorHAnsi" w:hAnsiTheme="minorHAnsi" w:cstheme="minorHAnsi"/>
                <w:sz w:val="28"/>
                <w:szCs w:val="28"/>
              </w:rPr>
            </w:pPr>
          </w:p>
          <w:p w14:paraId="2127C670" w14:textId="524E56A5" w:rsidR="00B449D4" w:rsidRDefault="008B733A" w:rsidP="00CA3188">
            <w:pPr>
              <w:rPr>
                <w:rFonts w:asciiTheme="minorHAnsi" w:hAnsiTheme="minorHAnsi" w:cstheme="minorHAnsi"/>
                <w:sz w:val="28"/>
                <w:szCs w:val="28"/>
              </w:rPr>
            </w:pPr>
            <w:r w:rsidRPr="00FA0A62">
              <w:rPr>
                <w:rFonts w:asciiTheme="minorHAnsi" w:hAnsiTheme="minorHAnsi" w:cstheme="minorHAnsi"/>
                <w:b/>
                <w:noProof/>
                <w:sz w:val="40"/>
                <w:szCs w:val="40"/>
                <w:lang w:val="fr-BE" w:eastAsia="fr-BE"/>
              </w:rPr>
              <w:drawing>
                <wp:anchor distT="0" distB="0" distL="114300" distR="114300" simplePos="0" relativeHeight="251674624" behindDoc="0" locked="0" layoutInCell="1" allowOverlap="1" wp14:anchorId="61F1FC95" wp14:editId="43A91F15">
                  <wp:simplePos x="0" y="0"/>
                  <wp:positionH relativeFrom="column">
                    <wp:posOffset>3375660</wp:posOffset>
                  </wp:positionH>
                  <wp:positionV relativeFrom="paragraph">
                    <wp:posOffset>33270</wp:posOffset>
                  </wp:positionV>
                  <wp:extent cx="3236908" cy="3317712"/>
                  <wp:effectExtent l="19050" t="19050" r="20955" b="16510"/>
                  <wp:wrapNone/>
                  <wp:docPr id="6" name="Image 6" descr="C:\Users\Olivier JADIN\Pictures\4. Images 03.10.2018\01. Travail\2. Burundi\Kiné - réadaptation\CNRKR Soins kiné\Tapis roulant réd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er JADIN\Pictures\4. Images 03.10.2018\01. Travail\2. Burundi\Kiné - réadaptation\CNRKR Soins kiné\Tapis roulant rédui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3485"/>
                          <a:stretch/>
                        </pic:blipFill>
                        <pic:spPr bwMode="auto">
                          <a:xfrm>
                            <a:off x="0" y="0"/>
                            <a:ext cx="3236908" cy="3317712"/>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484C4" w14:textId="77777777" w:rsidR="00B449D4" w:rsidRDefault="00B449D4" w:rsidP="00CA3188">
            <w:pPr>
              <w:rPr>
                <w:rFonts w:asciiTheme="minorHAnsi" w:hAnsiTheme="minorHAnsi" w:cstheme="minorHAnsi"/>
                <w:sz w:val="28"/>
                <w:szCs w:val="28"/>
              </w:rPr>
            </w:pPr>
          </w:p>
          <w:p w14:paraId="78961104" w14:textId="77777777" w:rsidR="00B449D4" w:rsidRDefault="00B449D4" w:rsidP="00CA3188">
            <w:pPr>
              <w:rPr>
                <w:rFonts w:asciiTheme="minorHAnsi" w:hAnsiTheme="minorHAnsi" w:cstheme="minorHAnsi"/>
                <w:sz w:val="28"/>
                <w:szCs w:val="28"/>
              </w:rPr>
            </w:pPr>
          </w:p>
          <w:p w14:paraId="3017C109" w14:textId="77777777" w:rsidR="00B449D4" w:rsidRDefault="00B449D4" w:rsidP="00CA3188">
            <w:pPr>
              <w:rPr>
                <w:rFonts w:asciiTheme="minorHAnsi" w:hAnsiTheme="minorHAnsi" w:cstheme="minorHAnsi"/>
                <w:sz w:val="28"/>
                <w:szCs w:val="28"/>
              </w:rPr>
            </w:pPr>
          </w:p>
          <w:p w14:paraId="1A555668" w14:textId="77777777" w:rsidR="00B449D4" w:rsidRDefault="00B449D4" w:rsidP="00CA3188">
            <w:pPr>
              <w:rPr>
                <w:rFonts w:asciiTheme="minorHAnsi" w:hAnsiTheme="minorHAnsi" w:cstheme="minorHAnsi"/>
                <w:sz w:val="28"/>
                <w:szCs w:val="28"/>
              </w:rPr>
            </w:pPr>
          </w:p>
          <w:p w14:paraId="56E088FB" w14:textId="77777777" w:rsidR="00B449D4" w:rsidRDefault="00B449D4" w:rsidP="00CA3188">
            <w:pPr>
              <w:rPr>
                <w:rFonts w:asciiTheme="minorHAnsi" w:hAnsiTheme="minorHAnsi" w:cstheme="minorHAnsi"/>
                <w:sz w:val="28"/>
                <w:szCs w:val="28"/>
              </w:rPr>
            </w:pPr>
          </w:p>
          <w:p w14:paraId="7EF3DDAC" w14:textId="77777777" w:rsidR="00B449D4" w:rsidRDefault="00B449D4" w:rsidP="00CA3188">
            <w:pPr>
              <w:rPr>
                <w:rFonts w:asciiTheme="minorHAnsi" w:hAnsiTheme="minorHAnsi" w:cstheme="minorHAnsi"/>
                <w:sz w:val="28"/>
                <w:szCs w:val="28"/>
              </w:rPr>
            </w:pPr>
          </w:p>
          <w:p w14:paraId="6C8BFD2D" w14:textId="77777777" w:rsidR="00B449D4" w:rsidRDefault="00B449D4" w:rsidP="00CA3188">
            <w:pPr>
              <w:rPr>
                <w:rFonts w:asciiTheme="minorHAnsi" w:hAnsiTheme="minorHAnsi" w:cstheme="minorHAnsi"/>
                <w:sz w:val="28"/>
                <w:szCs w:val="28"/>
              </w:rPr>
            </w:pPr>
          </w:p>
          <w:p w14:paraId="517CA48D" w14:textId="77777777" w:rsidR="00B449D4" w:rsidRDefault="00B449D4" w:rsidP="00CA3188">
            <w:pPr>
              <w:rPr>
                <w:rFonts w:asciiTheme="minorHAnsi" w:hAnsiTheme="minorHAnsi" w:cstheme="minorHAnsi"/>
                <w:sz w:val="28"/>
                <w:szCs w:val="28"/>
              </w:rPr>
            </w:pPr>
          </w:p>
          <w:p w14:paraId="35C1A325" w14:textId="77777777" w:rsidR="00B449D4" w:rsidRDefault="00B449D4" w:rsidP="00CA3188">
            <w:pPr>
              <w:rPr>
                <w:rFonts w:asciiTheme="minorHAnsi" w:hAnsiTheme="minorHAnsi" w:cstheme="minorHAnsi"/>
                <w:sz w:val="28"/>
                <w:szCs w:val="28"/>
              </w:rPr>
            </w:pPr>
          </w:p>
          <w:p w14:paraId="609C87D3" w14:textId="77777777" w:rsidR="00B449D4" w:rsidRDefault="00B449D4" w:rsidP="00CA3188">
            <w:pPr>
              <w:rPr>
                <w:rFonts w:asciiTheme="minorHAnsi" w:hAnsiTheme="minorHAnsi" w:cstheme="minorHAnsi"/>
                <w:sz w:val="28"/>
                <w:szCs w:val="28"/>
              </w:rPr>
            </w:pPr>
          </w:p>
          <w:p w14:paraId="70138B22" w14:textId="77777777" w:rsidR="00B449D4" w:rsidRDefault="00B449D4" w:rsidP="00CA3188">
            <w:pPr>
              <w:rPr>
                <w:rFonts w:asciiTheme="minorHAnsi" w:hAnsiTheme="minorHAnsi" w:cstheme="minorHAnsi"/>
                <w:sz w:val="28"/>
                <w:szCs w:val="28"/>
              </w:rPr>
            </w:pPr>
          </w:p>
          <w:p w14:paraId="194042CC" w14:textId="240144A9" w:rsidR="00B449D4" w:rsidRPr="00B449D4" w:rsidRDefault="00B449D4" w:rsidP="00CA3188">
            <w:pPr>
              <w:rPr>
                <w:rFonts w:asciiTheme="minorHAnsi" w:hAnsiTheme="minorHAnsi" w:cstheme="minorHAnsi"/>
                <w:b/>
                <w:sz w:val="28"/>
                <w:szCs w:val="28"/>
              </w:rPr>
            </w:pPr>
            <w:r>
              <w:rPr>
                <w:rFonts w:asciiTheme="minorHAnsi" w:hAnsiTheme="minorHAnsi" w:cstheme="minorHAnsi"/>
                <w:sz w:val="28"/>
                <w:szCs w:val="28"/>
              </w:rPr>
              <w:t xml:space="preserve">     </w:t>
            </w:r>
            <w:r w:rsidR="008B733A">
              <w:rPr>
                <w:rFonts w:asciiTheme="minorHAnsi" w:hAnsiTheme="minorHAnsi" w:cstheme="minorHAnsi"/>
                <w:sz w:val="28"/>
                <w:szCs w:val="28"/>
              </w:rPr>
              <w:t xml:space="preserve">   </w:t>
            </w:r>
            <w:r>
              <w:rPr>
                <w:rFonts w:asciiTheme="minorHAnsi" w:hAnsiTheme="minorHAnsi" w:cstheme="minorHAnsi"/>
                <w:sz w:val="28"/>
                <w:szCs w:val="28"/>
              </w:rPr>
              <w:t xml:space="preserve"> </w:t>
            </w:r>
            <w:r w:rsidRPr="00B449D4">
              <w:rPr>
                <w:rFonts w:asciiTheme="minorHAnsi" w:hAnsiTheme="minorHAnsi" w:cstheme="minorHAnsi"/>
                <w:b/>
                <w:sz w:val="28"/>
                <w:szCs w:val="28"/>
              </w:rPr>
              <w:t>J</w:t>
            </w:r>
            <w:r w:rsidR="004B7605">
              <w:rPr>
                <w:rFonts w:asciiTheme="minorHAnsi" w:hAnsiTheme="minorHAnsi" w:cstheme="minorHAnsi"/>
                <w:b/>
                <w:sz w:val="28"/>
                <w:szCs w:val="28"/>
              </w:rPr>
              <w:t>anvier</w:t>
            </w:r>
            <w:r w:rsidRPr="00B449D4">
              <w:rPr>
                <w:rFonts w:asciiTheme="minorHAnsi" w:hAnsiTheme="minorHAnsi" w:cstheme="minorHAnsi"/>
                <w:b/>
                <w:sz w:val="28"/>
                <w:szCs w:val="28"/>
              </w:rPr>
              <w:t xml:space="preserve"> 201</w:t>
            </w:r>
            <w:r w:rsidR="004B7605">
              <w:rPr>
                <w:rFonts w:asciiTheme="minorHAnsi" w:hAnsiTheme="minorHAnsi" w:cstheme="minorHAnsi"/>
                <w:b/>
                <w:sz w:val="28"/>
                <w:szCs w:val="28"/>
              </w:rPr>
              <w:t>9</w:t>
            </w:r>
          </w:p>
        </w:tc>
      </w:tr>
    </w:tbl>
    <w:p w14:paraId="69BA4BA1" w14:textId="12CAF720" w:rsidR="00E0278B" w:rsidRPr="00991803" w:rsidRDefault="00E0278B" w:rsidP="00FA0ACF">
      <w:pPr>
        <w:pStyle w:val="Titre1"/>
        <w:numPr>
          <w:ilvl w:val="0"/>
          <w:numId w:val="0"/>
        </w:numPr>
        <w:spacing w:before="0" w:after="0" w:line="24" w:lineRule="atLeast"/>
      </w:pPr>
      <w:bookmarkStart w:id="9" w:name="_Toc508112010"/>
      <w:r>
        <w:br w:type="page"/>
      </w:r>
      <w:bookmarkStart w:id="10" w:name="_Toc535826439"/>
      <w:r>
        <w:lastRenderedPageBreak/>
        <w:t>PREFACE</w:t>
      </w:r>
      <w:bookmarkEnd w:id="10"/>
      <w:r w:rsidRPr="00991803">
        <w:t xml:space="preserve">                                                                                                                                                                       </w:t>
      </w:r>
      <w:r w:rsidRPr="00991803">
        <w:rPr>
          <w:sz w:val="22"/>
          <w:szCs w:val="22"/>
        </w:rPr>
        <w:t xml:space="preserve">                        </w:t>
      </w:r>
    </w:p>
    <w:p w14:paraId="2AF449D0" w14:textId="77777777" w:rsidR="00E0278B" w:rsidRDefault="00E0278B" w:rsidP="00FA0ACF">
      <w:pPr>
        <w:spacing w:line="24" w:lineRule="atLeast"/>
        <w:rPr>
          <w:rFonts w:asciiTheme="minorHAnsi" w:hAnsiTheme="minorHAnsi" w:cstheme="minorHAnsi"/>
          <w:sz w:val="22"/>
          <w:szCs w:val="22"/>
        </w:rPr>
      </w:pPr>
    </w:p>
    <w:p w14:paraId="78C080BC" w14:textId="77777777" w:rsidR="00E0278B" w:rsidRPr="00991803" w:rsidRDefault="00E0278B" w:rsidP="00FA0ACF">
      <w:pPr>
        <w:spacing w:line="24" w:lineRule="atLeast"/>
        <w:rPr>
          <w:rFonts w:asciiTheme="minorHAnsi" w:hAnsiTheme="minorHAnsi" w:cstheme="minorHAnsi"/>
          <w:sz w:val="22"/>
          <w:szCs w:val="22"/>
        </w:rPr>
      </w:pPr>
      <w:r w:rsidRPr="00A108E9">
        <w:rPr>
          <w:rFonts w:asciiTheme="minorHAnsi" w:hAnsiTheme="minorHAnsi" w:cstheme="minorHAnsi"/>
          <w:b/>
          <w:noProof/>
          <w:sz w:val="28"/>
          <w:szCs w:val="28"/>
          <w:lang w:val="fr-BE" w:eastAsia="fr-BE"/>
        </w:rPr>
        <w:drawing>
          <wp:anchor distT="0" distB="0" distL="114300" distR="114300" simplePos="0" relativeHeight="251677696" behindDoc="0" locked="0" layoutInCell="1" allowOverlap="1" wp14:anchorId="3DB33F63" wp14:editId="4A1A397A">
            <wp:simplePos x="0" y="0"/>
            <wp:positionH relativeFrom="column">
              <wp:posOffset>4536825</wp:posOffset>
            </wp:positionH>
            <wp:positionV relativeFrom="paragraph">
              <wp:posOffset>66040</wp:posOffset>
            </wp:positionV>
            <wp:extent cx="1237615" cy="1580515"/>
            <wp:effectExtent l="19050" t="19050" r="19685" b="19685"/>
            <wp:wrapSquare wrapText="bothSides"/>
            <wp:docPr id="7" name="Image 7" descr="C:\Users\Olivier JADIN\Pictures\4. Images 30.06.2018\01. Travail\2. Burundi\Kiné - réadaptation\Atelier validation PSDMPR 18-22\Thaddée Ndiku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er JADIN\Pictures\4. Images 30.06.2018\01. Travail\2. Burundi\Kiné - réadaptation\Atelier validation PSDMPR 18-22\Thaddée Ndikumana.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237615" cy="1580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1803">
        <w:rPr>
          <w:rFonts w:asciiTheme="minorHAnsi" w:hAnsiTheme="minorHAnsi" w:cstheme="minorHAnsi"/>
          <w:sz w:val="22"/>
          <w:szCs w:val="22"/>
        </w:rPr>
        <w:t xml:space="preserve">Le Gouvernement du Burundi s’est engagé dans la mise en œuvre du Plan National de Développement Sanitaire (PNDS 2011-2015) pour l’amélioration de la santé des populations. </w:t>
      </w:r>
    </w:p>
    <w:p w14:paraId="0C1793C7" w14:textId="77777777" w:rsidR="00E0278B" w:rsidRDefault="00E0278B" w:rsidP="00FA0ACF">
      <w:pPr>
        <w:spacing w:line="24" w:lineRule="atLeast"/>
        <w:rPr>
          <w:rFonts w:asciiTheme="minorHAnsi" w:hAnsiTheme="minorHAnsi" w:cstheme="minorHAnsi"/>
          <w:sz w:val="22"/>
          <w:szCs w:val="22"/>
        </w:rPr>
      </w:pPr>
    </w:p>
    <w:p w14:paraId="7F8CE6EC" w14:textId="77777777" w:rsidR="00E0278B" w:rsidRDefault="00E0278B" w:rsidP="00FA0ACF">
      <w:pPr>
        <w:spacing w:line="24" w:lineRule="atLeast"/>
        <w:rPr>
          <w:rFonts w:asciiTheme="minorHAnsi" w:hAnsiTheme="minorHAnsi" w:cstheme="minorHAnsi"/>
          <w:sz w:val="22"/>
          <w:szCs w:val="22"/>
        </w:rPr>
      </w:pPr>
      <w:r w:rsidRPr="00991803">
        <w:rPr>
          <w:rFonts w:asciiTheme="minorHAnsi" w:hAnsiTheme="minorHAnsi" w:cstheme="minorHAnsi"/>
          <w:sz w:val="22"/>
          <w:szCs w:val="22"/>
        </w:rPr>
        <w:t>Parmi les défis que le PNDS entend relever, les incapacités et les handicaps moteurs sont variés et provoqués par de multiples affections</w:t>
      </w:r>
      <w:r>
        <w:rPr>
          <w:rFonts w:asciiTheme="minorHAnsi" w:hAnsiTheme="minorHAnsi" w:cstheme="minorHAnsi"/>
          <w:sz w:val="22"/>
          <w:szCs w:val="22"/>
        </w:rPr>
        <w:t>.</w:t>
      </w:r>
    </w:p>
    <w:p w14:paraId="5B83DD53" w14:textId="77777777" w:rsidR="00E0278B" w:rsidRDefault="00E0278B" w:rsidP="00FA0ACF">
      <w:pPr>
        <w:spacing w:line="24" w:lineRule="atLeast"/>
        <w:rPr>
          <w:rFonts w:asciiTheme="minorHAnsi" w:hAnsiTheme="minorHAnsi" w:cstheme="minorHAnsi"/>
          <w:sz w:val="22"/>
          <w:szCs w:val="22"/>
        </w:rPr>
      </w:pPr>
      <w:r>
        <w:rPr>
          <w:rFonts w:asciiTheme="minorHAnsi" w:hAnsiTheme="minorHAnsi" w:cstheme="minorHAnsi"/>
          <w:sz w:val="22"/>
          <w:szCs w:val="22"/>
        </w:rPr>
        <w:t>T</w:t>
      </w:r>
      <w:r w:rsidRPr="00991803">
        <w:rPr>
          <w:rFonts w:asciiTheme="minorHAnsi" w:hAnsiTheme="minorHAnsi" w:cstheme="minorHAnsi"/>
          <w:sz w:val="22"/>
          <w:szCs w:val="22"/>
        </w:rPr>
        <w:t>raumatismes de la route et du travail, hypertension artérielle,</w:t>
      </w:r>
      <w:r>
        <w:rPr>
          <w:rFonts w:asciiTheme="minorHAnsi" w:hAnsiTheme="minorHAnsi" w:cstheme="minorHAnsi"/>
          <w:sz w:val="22"/>
          <w:szCs w:val="22"/>
        </w:rPr>
        <w:t xml:space="preserve"> </w:t>
      </w:r>
      <w:r w:rsidRPr="00991803">
        <w:rPr>
          <w:rFonts w:asciiTheme="minorHAnsi" w:hAnsiTheme="minorHAnsi" w:cstheme="minorHAnsi"/>
          <w:sz w:val="22"/>
          <w:szCs w:val="22"/>
        </w:rPr>
        <w:t>diabète</w:t>
      </w:r>
      <w:r>
        <w:rPr>
          <w:rFonts w:asciiTheme="minorHAnsi" w:hAnsiTheme="minorHAnsi" w:cstheme="minorHAnsi"/>
          <w:sz w:val="22"/>
          <w:szCs w:val="22"/>
        </w:rPr>
        <w:t>,</w:t>
      </w:r>
      <w:r w:rsidRPr="00991803">
        <w:rPr>
          <w:rFonts w:asciiTheme="minorHAnsi" w:hAnsiTheme="minorHAnsi" w:cstheme="minorHAnsi"/>
          <w:sz w:val="22"/>
          <w:szCs w:val="22"/>
        </w:rPr>
        <w:t xml:space="preserve"> mal de do</w:t>
      </w:r>
      <w:r>
        <w:rPr>
          <w:rFonts w:asciiTheme="minorHAnsi" w:hAnsiTheme="minorHAnsi" w:cstheme="minorHAnsi"/>
          <w:sz w:val="22"/>
          <w:szCs w:val="22"/>
        </w:rPr>
        <w:t>s, infirmité motrice cérébrale,</w:t>
      </w:r>
      <w:r w:rsidRPr="00991803">
        <w:rPr>
          <w:rFonts w:asciiTheme="minorHAnsi" w:hAnsiTheme="minorHAnsi" w:cstheme="minorHAnsi"/>
          <w:sz w:val="22"/>
          <w:szCs w:val="22"/>
        </w:rPr>
        <w:t xml:space="preserve"> problèmes uro-gynécologiques, affections respiratoires et bien d’autres</w:t>
      </w:r>
      <w:r>
        <w:rPr>
          <w:rFonts w:asciiTheme="minorHAnsi" w:hAnsiTheme="minorHAnsi" w:cstheme="minorHAnsi"/>
          <w:sz w:val="22"/>
          <w:szCs w:val="22"/>
        </w:rPr>
        <w:t>,</w:t>
      </w:r>
      <w:r w:rsidRPr="00991803">
        <w:rPr>
          <w:rFonts w:asciiTheme="minorHAnsi" w:hAnsiTheme="minorHAnsi" w:cstheme="minorHAnsi"/>
          <w:sz w:val="22"/>
          <w:szCs w:val="22"/>
        </w:rPr>
        <w:t xml:space="preserve"> sont  de grands vecteurs de handicap. </w:t>
      </w:r>
    </w:p>
    <w:p w14:paraId="6CCEA113" w14:textId="77777777" w:rsidR="00E0278B" w:rsidRPr="00991803" w:rsidRDefault="00E0278B" w:rsidP="00FA0ACF">
      <w:pPr>
        <w:spacing w:line="24" w:lineRule="atLeast"/>
        <w:rPr>
          <w:rFonts w:asciiTheme="minorHAnsi" w:hAnsiTheme="minorHAnsi" w:cstheme="minorHAnsi"/>
          <w:sz w:val="22"/>
          <w:szCs w:val="22"/>
        </w:rPr>
      </w:pPr>
      <w:r w:rsidRPr="00991803">
        <w:rPr>
          <w:rFonts w:asciiTheme="minorHAnsi" w:hAnsiTheme="minorHAnsi" w:cstheme="minorHAnsi"/>
          <w:sz w:val="22"/>
          <w:szCs w:val="22"/>
        </w:rPr>
        <w:t>Chaque burundais les a vécus dans sa chair ou a  vu un membre de sa famille ou de son entourage en être victime.</w:t>
      </w:r>
    </w:p>
    <w:p w14:paraId="4E0653A2" w14:textId="77777777" w:rsidR="00E0278B" w:rsidRPr="00991803" w:rsidRDefault="00E0278B" w:rsidP="00FA0ACF">
      <w:pPr>
        <w:spacing w:line="24" w:lineRule="atLeast"/>
        <w:rPr>
          <w:rFonts w:asciiTheme="minorHAnsi" w:hAnsiTheme="minorHAnsi" w:cstheme="minorHAnsi"/>
          <w:sz w:val="22"/>
          <w:szCs w:val="22"/>
        </w:rPr>
      </w:pPr>
      <w:r w:rsidRPr="00991803">
        <w:rPr>
          <w:rFonts w:asciiTheme="minorHAnsi" w:hAnsiTheme="minorHAnsi" w:cstheme="minorHAnsi"/>
          <w:sz w:val="22"/>
          <w:szCs w:val="22"/>
        </w:rPr>
        <w:t>Les professionnels de la médecine de réadaptation (médecins spécialistes MPR, kinésithérapeutes, orthoprothésistes, ergothérapeutes, orthophonistes, ...) apportent des solutions thérapeutiques pour  limiter ou annuler l’impact de ces affections, afin que la personne soit de nouveau apte à vivre et à fonctionner le plus normalement possible dans son milieu familial, social et professionnel.</w:t>
      </w:r>
    </w:p>
    <w:p w14:paraId="63C33FE5" w14:textId="77777777" w:rsidR="00E0278B" w:rsidRPr="00991803" w:rsidRDefault="00E0278B" w:rsidP="00FA0ACF">
      <w:pPr>
        <w:spacing w:line="24" w:lineRule="atLeast"/>
        <w:rPr>
          <w:rFonts w:asciiTheme="minorHAnsi" w:hAnsiTheme="minorHAnsi" w:cstheme="minorHAnsi"/>
          <w:sz w:val="22"/>
          <w:szCs w:val="22"/>
        </w:rPr>
      </w:pPr>
      <w:r w:rsidRPr="00991803">
        <w:rPr>
          <w:rFonts w:asciiTheme="minorHAnsi" w:hAnsiTheme="minorHAnsi" w:cstheme="minorHAnsi"/>
          <w:sz w:val="22"/>
          <w:szCs w:val="22"/>
        </w:rPr>
        <w:t>La médecine physique et de réadaptation, pourtant essentielle, est peu développée au Burundi. Cette lacune est en voie d’être corrigée. Les références indispensables pour permettre son développement ont été intégrées dans le PNDS 2011-2015.</w:t>
      </w:r>
    </w:p>
    <w:p w14:paraId="5477306C" w14:textId="77777777" w:rsidR="00E0278B" w:rsidRDefault="00E0278B" w:rsidP="00FA0AC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C’est pour en définir avec précision les axes essentiels ainsi que les résultats d’activités et les indicateurs  attendus, que le Ministère de la Santé Publique et de la Lutte contre le SIDA a </w:t>
      </w:r>
      <w:r>
        <w:rPr>
          <w:rFonts w:asciiTheme="minorHAnsi" w:hAnsiTheme="minorHAnsi" w:cstheme="minorHAnsi"/>
          <w:sz w:val="22"/>
          <w:szCs w:val="22"/>
        </w:rPr>
        <w:t>mené</w:t>
      </w:r>
      <w:r w:rsidRPr="00991803">
        <w:rPr>
          <w:rFonts w:asciiTheme="minorHAnsi" w:hAnsiTheme="minorHAnsi" w:cstheme="minorHAnsi"/>
          <w:sz w:val="22"/>
          <w:szCs w:val="22"/>
        </w:rPr>
        <w:t xml:space="preserve"> </w:t>
      </w:r>
      <w:r>
        <w:rPr>
          <w:rFonts w:asciiTheme="minorHAnsi" w:hAnsiTheme="minorHAnsi" w:cstheme="minorHAnsi"/>
          <w:sz w:val="22"/>
          <w:szCs w:val="22"/>
        </w:rPr>
        <w:t>le  processus d’élaboration du</w:t>
      </w:r>
      <w:r w:rsidRPr="00991803">
        <w:rPr>
          <w:rFonts w:asciiTheme="minorHAnsi" w:hAnsiTheme="minorHAnsi" w:cstheme="minorHAnsi"/>
          <w:sz w:val="22"/>
          <w:szCs w:val="22"/>
        </w:rPr>
        <w:t xml:space="preserve"> plan stratégique de développement de la médecine physique et de réadaptation.</w:t>
      </w:r>
      <w:r>
        <w:rPr>
          <w:rFonts w:asciiTheme="minorHAnsi" w:hAnsiTheme="minorHAnsi" w:cstheme="minorHAnsi"/>
          <w:sz w:val="22"/>
          <w:szCs w:val="22"/>
        </w:rPr>
        <w:t xml:space="preserve">  </w:t>
      </w:r>
    </w:p>
    <w:p w14:paraId="7B897F37" w14:textId="0EF7B8F6" w:rsidR="00E0278B" w:rsidRPr="005C6D8B" w:rsidRDefault="00E0278B" w:rsidP="00FA0ACF">
      <w:pPr>
        <w:spacing w:line="24" w:lineRule="atLeast"/>
        <w:rPr>
          <w:rFonts w:asciiTheme="minorHAnsi" w:hAnsiTheme="minorHAnsi" w:cstheme="minorHAnsi"/>
          <w:sz w:val="22"/>
          <w:szCs w:val="22"/>
        </w:rPr>
      </w:pPr>
      <w:r>
        <w:rPr>
          <w:rFonts w:asciiTheme="minorHAnsi" w:hAnsiTheme="minorHAnsi" w:cstheme="minorHAnsi"/>
          <w:sz w:val="22"/>
          <w:szCs w:val="22"/>
        </w:rPr>
        <w:t>Le PSDMPR 201</w:t>
      </w:r>
      <w:r w:rsidR="004B7605">
        <w:rPr>
          <w:rFonts w:asciiTheme="minorHAnsi" w:hAnsiTheme="minorHAnsi" w:cstheme="minorHAnsi"/>
          <w:sz w:val="22"/>
          <w:szCs w:val="22"/>
        </w:rPr>
        <w:t>9</w:t>
      </w:r>
      <w:r>
        <w:rPr>
          <w:rFonts w:asciiTheme="minorHAnsi" w:hAnsiTheme="minorHAnsi" w:cstheme="minorHAnsi"/>
          <w:sz w:val="22"/>
          <w:szCs w:val="22"/>
        </w:rPr>
        <w:t>-202</w:t>
      </w:r>
      <w:r w:rsidR="004B7605">
        <w:rPr>
          <w:rFonts w:asciiTheme="minorHAnsi" w:hAnsiTheme="minorHAnsi" w:cstheme="minorHAnsi"/>
          <w:sz w:val="22"/>
          <w:szCs w:val="22"/>
        </w:rPr>
        <w:t>3</w:t>
      </w:r>
      <w:r>
        <w:rPr>
          <w:rFonts w:asciiTheme="minorHAnsi" w:hAnsiTheme="minorHAnsi" w:cstheme="minorHAnsi"/>
          <w:sz w:val="22"/>
          <w:szCs w:val="22"/>
        </w:rPr>
        <w:t xml:space="preserve"> est le second plan du genre. C’est le</w:t>
      </w:r>
      <w:r w:rsidRPr="00991803">
        <w:rPr>
          <w:rFonts w:asciiTheme="minorHAnsi" w:hAnsiTheme="minorHAnsi" w:cstheme="minorHAnsi"/>
          <w:sz w:val="22"/>
          <w:szCs w:val="22"/>
        </w:rPr>
        <w:t xml:space="preserve"> produit d’une démarche participative des acteurs concernés. </w:t>
      </w:r>
    </w:p>
    <w:p w14:paraId="64E254F8" w14:textId="77777777" w:rsidR="00E0278B" w:rsidRPr="00991803" w:rsidRDefault="00E0278B" w:rsidP="00FA0AC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Je voudrais saisir cette opportunité pour remercier les partenaires techniques et financiers particulièrement l’APEFE et Handicap International pour leur soutien au  développement de ce domaine  et pour leur appui dans le processus d’élaboration </w:t>
      </w:r>
      <w:r>
        <w:rPr>
          <w:rFonts w:asciiTheme="minorHAnsi" w:hAnsiTheme="minorHAnsi" w:cstheme="minorHAnsi"/>
          <w:sz w:val="22"/>
          <w:szCs w:val="22"/>
        </w:rPr>
        <w:t xml:space="preserve">de </w:t>
      </w:r>
      <w:r w:rsidRPr="00991803">
        <w:rPr>
          <w:rFonts w:asciiTheme="minorHAnsi" w:hAnsiTheme="minorHAnsi" w:cstheme="minorHAnsi"/>
          <w:sz w:val="22"/>
          <w:szCs w:val="22"/>
        </w:rPr>
        <w:t xml:space="preserve">ce document. </w:t>
      </w:r>
    </w:p>
    <w:p w14:paraId="59E28ED3" w14:textId="77777777" w:rsidR="00E0278B" w:rsidRPr="00991803" w:rsidRDefault="00E0278B" w:rsidP="00FA0AC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J’invite tous les acteurs du système de santé à </w:t>
      </w:r>
      <w:r>
        <w:rPr>
          <w:rFonts w:asciiTheme="minorHAnsi" w:hAnsiTheme="minorHAnsi" w:cstheme="minorHAnsi"/>
          <w:sz w:val="22"/>
          <w:szCs w:val="22"/>
        </w:rPr>
        <w:t>en faire</w:t>
      </w:r>
      <w:r w:rsidRPr="00991803">
        <w:rPr>
          <w:rFonts w:asciiTheme="minorHAnsi" w:hAnsiTheme="minorHAnsi" w:cstheme="minorHAnsi"/>
          <w:sz w:val="22"/>
          <w:szCs w:val="22"/>
        </w:rPr>
        <w:t xml:space="preserve"> un outil  de référence dans la planification et la mise en œuvre des actions qui vont concourir au développement de la médecine physique et de réadaptation dans notre pays.</w:t>
      </w:r>
    </w:p>
    <w:p w14:paraId="638E2199" w14:textId="77777777" w:rsidR="00E0278B" w:rsidRPr="00991803" w:rsidRDefault="00E0278B" w:rsidP="00FA0ACF">
      <w:pPr>
        <w:spacing w:line="24" w:lineRule="atLeast"/>
        <w:ind w:left="4536"/>
        <w:rPr>
          <w:rFonts w:asciiTheme="minorHAnsi" w:hAnsiTheme="minorHAnsi" w:cstheme="minorHAnsi"/>
          <w:b/>
          <w:sz w:val="22"/>
          <w:szCs w:val="22"/>
        </w:rPr>
      </w:pPr>
    </w:p>
    <w:p w14:paraId="5EABC877" w14:textId="77777777" w:rsidR="00E0278B" w:rsidRPr="00991803" w:rsidRDefault="00E0278B" w:rsidP="00FA0ACF">
      <w:pPr>
        <w:spacing w:line="24" w:lineRule="atLeast"/>
        <w:ind w:left="4536"/>
        <w:rPr>
          <w:rFonts w:asciiTheme="minorHAnsi" w:hAnsiTheme="minorHAnsi" w:cstheme="minorHAnsi"/>
          <w:b/>
          <w:sz w:val="22"/>
          <w:szCs w:val="22"/>
        </w:rPr>
      </w:pPr>
    </w:p>
    <w:p w14:paraId="7F366DEB" w14:textId="77777777" w:rsidR="00E0278B" w:rsidRPr="00991803" w:rsidRDefault="00E0278B" w:rsidP="00FA0ACF">
      <w:pPr>
        <w:spacing w:line="24" w:lineRule="atLeast"/>
        <w:ind w:left="4536"/>
        <w:rPr>
          <w:rFonts w:asciiTheme="minorHAnsi" w:hAnsiTheme="minorHAnsi" w:cstheme="minorHAnsi"/>
          <w:b/>
          <w:sz w:val="22"/>
          <w:szCs w:val="22"/>
        </w:rPr>
      </w:pPr>
    </w:p>
    <w:p w14:paraId="6623D7C4" w14:textId="77777777" w:rsidR="00E0278B" w:rsidRDefault="00E0278B" w:rsidP="00FA0ACF">
      <w:pPr>
        <w:spacing w:line="24" w:lineRule="atLeast"/>
        <w:ind w:left="4536"/>
        <w:rPr>
          <w:rFonts w:asciiTheme="minorHAnsi" w:hAnsiTheme="minorHAnsi" w:cstheme="minorHAnsi"/>
          <w:b/>
          <w:sz w:val="22"/>
          <w:szCs w:val="22"/>
        </w:rPr>
      </w:pPr>
    </w:p>
    <w:p w14:paraId="08195CBD" w14:textId="6E7CB13A" w:rsidR="00E0278B" w:rsidRDefault="00E0278B" w:rsidP="00FA0ACF">
      <w:pPr>
        <w:spacing w:line="24" w:lineRule="atLeast"/>
        <w:ind w:left="4536"/>
        <w:rPr>
          <w:rFonts w:asciiTheme="minorHAnsi" w:hAnsiTheme="minorHAnsi" w:cstheme="minorHAnsi"/>
          <w:b/>
          <w:sz w:val="22"/>
          <w:szCs w:val="22"/>
        </w:rPr>
      </w:pPr>
    </w:p>
    <w:p w14:paraId="50076CAA" w14:textId="23E2E327" w:rsidR="00E0278B" w:rsidRPr="00991803" w:rsidRDefault="00E0278B" w:rsidP="00FA0ACF">
      <w:pPr>
        <w:spacing w:line="24" w:lineRule="atLeast"/>
        <w:ind w:left="4536"/>
        <w:rPr>
          <w:rFonts w:asciiTheme="minorHAnsi" w:hAnsiTheme="minorHAnsi" w:cstheme="minorHAnsi"/>
          <w:b/>
          <w:sz w:val="22"/>
          <w:szCs w:val="22"/>
        </w:rPr>
      </w:pPr>
      <w:r w:rsidRPr="00991803">
        <w:rPr>
          <w:rFonts w:asciiTheme="minorHAnsi" w:hAnsiTheme="minorHAnsi" w:cstheme="minorHAnsi"/>
          <w:b/>
          <w:sz w:val="22"/>
          <w:szCs w:val="22"/>
        </w:rPr>
        <w:t>Le Ministre de la Santé Publique et de la Lutte contre le Sida</w:t>
      </w:r>
    </w:p>
    <w:p w14:paraId="47E0A3D4" w14:textId="363259AF" w:rsidR="00E0278B" w:rsidRPr="00991803" w:rsidRDefault="00E0278B" w:rsidP="00FA0ACF">
      <w:pPr>
        <w:spacing w:line="24" w:lineRule="atLeast"/>
        <w:ind w:left="4536"/>
        <w:rPr>
          <w:rFonts w:asciiTheme="minorHAnsi" w:hAnsiTheme="minorHAnsi" w:cstheme="minorHAnsi"/>
          <w:b/>
          <w:sz w:val="22"/>
          <w:szCs w:val="22"/>
        </w:rPr>
      </w:pPr>
    </w:p>
    <w:p w14:paraId="0FF9CF57" w14:textId="3471D75A" w:rsidR="00E0278B" w:rsidRPr="00991803" w:rsidRDefault="00E0278B" w:rsidP="00FA0ACF">
      <w:pPr>
        <w:spacing w:line="24" w:lineRule="atLeast"/>
        <w:ind w:left="4536"/>
        <w:rPr>
          <w:rFonts w:asciiTheme="minorHAnsi" w:hAnsiTheme="minorHAnsi" w:cstheme="minorHAnsi"/>
          <w:b/>
          <w:sz w:val="22"/>
          <w:szCs w:val="22"/>
        </w:rPr>
      </w:pPr>
    </w:p>
    <w:p w14:paraId="7D93EF7A" w14:textId="1637B065" w:rsidR="00E0278B" w:rsidRPr="00991803" w:rsidRDefault="001D543D" w:rsidP="00FA0ACF">
      <w:pPr>
        <w:spacing w:line="24" w:lineRule="atLeast"/>
        <w:ind w:left="4536"/>
        <w:rPr>
          <w:rFonts w:asciiTheme="minorHAnsi" w:hAnsiTheme="minorHAnsi" w:cstheme="minorHAnsi"/>
          <w:b/>
          <w:sz w:val="22"/>
          <w:szCs w:val="22"/>
        </w:rPr>
      </w:pPr>
      <w:r>
        <w:rPr>
          <w:rFonts w:asciiTheme="minorHAnsi" w:hAnsiTheme="minorHAnsi" w:cstheme="minorHAnsi"/>
          <w:b/>
          <w:noProof/>
          <w:sz w:val="22"/>
          <w:szCs w:val="22"/>
          <w:lang w:val="fr-BE" w:eastAsia="fr-BE"/>
        </w:rPr>
        <mc:AlternateContent>
          <mc:Choice Requires="wpg">
            <w:drawing>
              <wp:anchor distT="0" distB="0" distL="114300" distR="114300" simplePos="0" relativeHeight="251682816" behindDoc="0" locked="0" layoutInCell="1" allowOverlap="1" wp14:anchorId="7176D35A" wp14:editId="384F43A2">
                <wp:simplePos x="0" y="0"/>
                <wp:positionH relativeFrom="column">
                  <wp:posOffset>2719705</wp:posOffset>
                </wp:positionH>
                <wp:positionV relativeFrom="paragraph">
                  <wp:posOffset>19050</wp:posOffset>
                </wp:positionV>
                <wp:extent cx="3181350" cy="2283460"/>
                <wp:effectExtent l="0" t="0" r="0" b="2540"/>
                <wp:wrapNone/>
                <wp:docPr id="13" name="Groupe 13"/>
                <wp:cNvGraphicFramePr/>
                <a:graphic xmlns:a="http://schemas.openxmlformats.org/drawingml/2006/main">
                  <a:graphicData uri="http://schemas.microsoft.com/office/word/2010/wordprocessingGroup">
                    <wpg:wgp>
                      <wpg:cNvGrpSpPr/>
                      <wpg:grpSpPr>
                        <a:xfrm>
                          <a:off x="0" y="0"/>
                          <a:ext cx="3181350" cy="2283460"/>
                          <a:chOff x="0" y="0"/>
                          <a:chExt cx="3181350" cy="2283460"/>
                        </a:xfrm>
                      </wpg:grpSpPr>
                      <pic:pic xmlns:pic="http://schemas.openxmlformats.org/drawingml/2006/picture">
                        <pic:nvPicPr>
                          <pic:cNvPr id="9" name="Image 9" descr="C:\Users\Olivier JADIN\Documents\1. Projets 02.04.2019\1. Burundi\02. OS - Santé\12. PSDMPR\03. PSDRM 2018-2022\PSDMPR 2019-2023\Signature MSPLS.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283460"/>
                          </a:xfrm>
                          <a:prstGeom prst="rect">
                            <a:avLst/>
                          </a:prstGeom>
                          <a:noFill/>
                          <a:ln>
                            <a:noFill/>
                          </a:ln>
                        </pic:spPr>
                      </pic:pic>
                      <wps:wsp>
                        <wps:cNvPr id="12" name="Ellipse 12"/>
                        <wps:cNvSpPr/>
                        <wps:spPr>
                          <a:xfrm>
                            <a:off x="2266950" y="1866900"/>
                            <a:ext cx="76200" cy="1047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9417AD" id="Groupe 13" o:spid="_x0000_s1026" style="position:absolute;margin-left:214.15pt;margin-top:1.5pt;width:250.5pt;height:179.8pt;z-index:251682816" coordsize="31813,22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XA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uAAAAAFJnaHRsb25nAAAB&#10;/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4ADkFkb2JlAGRAAAAA&#10;Af/bAIQAAQEBAQEBAQEBAQEBAQEBAQEBAQEBAQEBAQEBAQEBAQEBAQEBAQEBAQEBAQICAgICAgIC&#10;AgICAwMDAwMDAwMDAwEBAQEBAQEBAQEBAgIBAgIDAwMDAwMDAwMDAwMDAwMDAwMDAwMDAwMDAwMD&#10;AwMDAwMDAwMDAwMDAwMDAwMDAwMD/8AAEQgBbgH+AwERAAIRAQMRAf/dAAQAQ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31813;height:22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c5jCAAAA2gAAAA8AAABkcnMvZG93bnJldi54bWxEj0+LwjAUxO/CfofwhL1pqrBiq6m4giDe&#10;dAXZ29vm9Y9tXkoTtX57Iwh7HGbmN8xy1ZtG3KhzlWUFk3EEgjizuuJCwelnO5qDcB5ZY2OZFDzI&#10;wSr9GCwx0fbOB7odfSEChF2CCkrv20RKl5Vk0I1tSxy83HYGfZBdIXWH9wA3jZxG0UwarDgslNjS&#10;pqSsPl6Ngu+oz+N6Vn9V57+9u/xezNztjFKfw369AOGp9//hd3unFcTwuhJugE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1HOYwgAAANoAAAAPAAAAAAAAAAAAAAAAAJ8C&#10;AABkcnMvZG93bnJldi54bWxQSwUGAAAAAAQABAD3AAAAjgMAAAAA&#10;">
                  <v:imagedata r:id="rId15" o:title="Signature MSPLS"/>
                  <v:path arrowok="t"/>
                </v:shape>
                <v:oval id="Ellipse 12" o:spid="_x0000_s1028" style="position:absolute;left:22669;top:18669;width:762;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WT8QA&#10;AADbAAAADwAAAGRycy9kb3ducmV2LnhtbERP22rCQBB9F/yHZQq+1U0VS4muUrxR0LYYhdK3ITtN&#10;gtnZsLua9O/dQsG3OZzrzBadqcWVnK8sK3gaJiCIc6srLhScjpvHFxA+IGusLZOCX/KwmPd7M0y1&#10;bflA1ywUIoawT1FBGUKTSunzkgz6oW2II/djncEQoSukdtjGcFPLUZI8S4MVx4YSG1qWlJ+zi1Gw&#10;//o4j91ku/p8X+/aLBlPqmz3rdTgoXudggjUhbv43/2m4/wR/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Vk/EAAAA2wAAAA8AAAAAAAAAAAAAAAAAmAIAAGRycy9k&#10;b3ducmV2LnhtbFBLBQYAAAAABAAEAPUAAACJAwAAAAA=&#10;" fillcolor="white [3212]" stroked="f" strokeweight="1pt">
                  <v:stroke joinstyle="miter"/>
                </v:oval>
              </v:group>
            </w:pict>
          </mc:Fallback>
        </mc:AlternateContent>
      </w:r>
    </w:p>
    <w:p w14:paraId="2F572856" w14:textId="77777777" w:rsidR="00E0278B" w:rsidRPr="00B36A87" w:rsidRDefault="00E0278B" w:rsidP="00FA0ACF">
      <w:pPr>
        <w:spacing w:line="24" w:lineRule="atLeast"/>
        <w:ind w:left="4536"/>
        <w:rPr>
          <w:rFonts w:asciiTheme="minorHAnsi" w:hAnsiTheme="minorHAnsi" w:cstheme="minorHAnsi"/>
          <w:b/>
          <w:caps/>
          <w:sz w:val="22"/>
          <w:szCs w:val="22"/>
          <w:lang w:val="fr-BE"/>
        </w:rPr>
      </w:pPr>
      <w:r w:rsidRPr="00B36A87">
        <w:rPr>
          <w:rFonts w:asciiTheme="minorHAnsi" w:hAnsiTheme="minorHAnsi" w:cstheme="minorHAnsi"/>
          <w:b/>
          <w:sz w:val="22"/>
          <w:szCs w:val="22"/>
          <w:lang w:val="fr-BE"/>
        </w:rPr>
        <w:t>Dr Thaddée NDIKUMANA</w:t>
      </w:r>
    </w:p>
    <w:p w14:paraId="08E9750D" w14:textId="77777777" w:rsidR="00E0278B" w:rsidRDefault="00E0278B" w:rsidP="00FA0ACF">
      <w:pPr>
        <w:pStyle w:val="Titre1"/>
        <w:numPr>
          <w:ilvl w:val="0"/>
          <w:numId w:val="0"/>
        </w:numPr>
        <w:spacing w:before="0" w:after="0" w:line="24" w:lineRule="atLeast"/>
      </w:pPr>
    </w:p>
    <w:p w14:paraId="4A410164" w14:textId="2CAF3CB4" w:rsidR="00E0278B" w:rsidRDefault="00E0278B" w:rsidP="00FA0ACF">
      <w:pPr>
        <w:pStyle w:val="Titre1"/>
        <w:numPr>
          <w:ilvl w:val="0"/>
          <w:numId w:val="0"/>
        </w:numPr>
        <w:spacing w:before="0" w:after="0" w:line="24" w:lineRule="atLeast"/>
      </w:pPr>
      <w:r>
        <w:br w:type="page"/>
      </w:r>
    </w:p>
    <w:p w14:paraId="5A15C28A" w14:textId="223EAD53" w:rsidR="00853348" w:rsidRPr="00E0278B" w:rsidRDefault="00853348" w:rsidP="00FA0ACF">
      <w:pPr>
        <w:pStyle w:val="Titre1"/>
        <w:numPr>
          <w:ilvl w:val="0"/>
          <w:numId w:val="0"/>
        </w:numPr>
        <w:spacing w:before="0" w:after="0" w:line="24" w:lineRule="atLeast"/>
      </w:pPr>
      <w:bookmarkStart w:id="11" w:name="_Toc535826440"/>
      <w:r w:rsidRPr="00E0278B">
        <w:t xml:space="preserve">RESUME </w:t>
      </w:r>
      <w:r w:rsidR="00E0278B">
        <w:t>DIRECTEUR</w:t>
      </w:r>
      <w:bookmarkEnd w:id="11"/>
    </w:p>
    <w:p w14:paraId="3A31F778" w14:textId="77777777" w:rsidR="00E0278B" w:rsidRDefault="00E0278B" w:rsidP="00FA0ACF">
      <w:pPr>
        <w:spacing w:line="24" w:lineRule="atLeast"/>
        <w:rPr>
          <w:rFonts w:ascii="Calibri" w:hAnsi="Calibri" w:cs="Calibri"/>
          <w:lang w:val="x-none"/>
        </w:rPr>
      </w:pPr>
    </w:p>
    <w:p w14:paraId="1188B09E" w14:textId="428FBC05" w:rsidR="00E0278B" w:rsidRPr="00BB7FEB" w:rsidRDefault="00E0278B" w:rsidP="00FA0ACF">
      <w:pPr>
        <w:spacing w:line="24" w:lineRule="atLeast"/>
        <w:rPr>
          <w:rFonts w:ascii="Calibri" w:hAnsi="Calibri" w:cs="Calibri"/>
          <w:sz w:val="22"/>
          <w:szCs w:val="22"/>
        </w:rPr>
      </w:pPr>
      <w:r w:rsidRPr="00BB7FEB">
        <w:rPr>
          <w:rFonts w:ascii="Calibri" w:hAnsi="Calibri" w:cs="Calibri"/>
          <w:sz w:val="22"/>
          <w:szCs w:val="22"/>
        </w:rPr>
        <w:t>Le Plan Stratégique de Développement de la Médecine Physique Réadaptation 201</w:t>
      </w:r>
      <w:r w:rsidR="004B7605">
        <w:rPr>
          <w:rFonts w:ascii="Calibri" w:hAnsi="Calibri" w:cs="Calibri"/>
          <w:sz w:val="22"/>
          <w:szCs w:val="22"/>
        </w:rPr>
        <w:t>9</w:t>
      </w:r>
      <w:r w:rsidRPr="00BB7FEB">
        <w:rPr>
          <w:rFonts w:ascii="Calibri" w:hAnsi="Calibri" w:cs="Calibri"/>
          <w:sz w:val="22"/>
          <w:szCs w:val="22"/>
        </w:rPr>
        <w:t>-202</w:t>
      </w:r>
      <w:r w:rsidR="004B7605">
        <w:rPr>
          <w:rFonts w:ascii="Calibri" w:hAnsi="Calibri" w:cs="Calibri"/>
          <w:sz w:val="22"/>
          <w:szCs w:val="22"/>
        </w:rPr>
        <w:t>3</w:t>
      </w:r>
      <w:r w:rsidRPr="00BB7FEB">
        <w:rPr>
          <w:rFonts w:ascii="Calibri" w:hAnsi="Calibri" w:cs="Calibri"/>
          <w:sz w:val="22"/>
          <w:szCs w:val="22"/>
        </w:rPr>
        <w:t xml:space="preserve"> est le second du genre, il succède au PSDMPR 2011-2015. Il a été préparé par un comité technique d’élaboration et a été validé en atelier national tenu du </w:t>
      </w:r>
      <w:r w:rsidR="00E14E3F">
        <w:rPr>
          <w:rFonts w:ascii="Calibri" w:hAnsi="Calibri" w:cs="Calibri"/>
          <w:sz w:val="22"/>
          <w:szCs w:val="22"/>
        </w:rPr>
        <w:t xml:space="preserve">6 </w:t>
      </w:r>
      <w:r w:rsidRPr="00BB7FEB">
        <w:rPr>
          <w:rFonts w:ascii="Calibri" w:hAnsi="Calibri" w:cs="Calibri"/>
          <w:sz w:val="22"/>
          <w:szCs w:val="22"/>
        </w:rPr>
        <w:t xml:space="preserve"> au </w:t>
      </w:r>
      <w:r w:rsidR="00E14E3F">
        <w:rPr>
          <w:rFonts w:ascii="Calibri" w:hAnsi="Calibri" w:cs="Calibri"/>
          <w:sz w:val="22"/>
          <w:szCs w:val="22"/>
        </w:rPr>
        <w:t xml:space="preserve"> 8 </w:t>
      </w:r>
      <w:r w:rsidRPr="00BB7FEB">
        <w:rPr>
          <w:rFonts w:ascii="Calibri" w:hAnsi="Calibri" w:cs="Calibri"/>
          <w:sz w:val="22"/>
          <w:szCs w:val="22"/>
        </w:rPr>
        <w:t xml:space="preserve">juin 2018 </w:t>
      </w:r>
    </w:p>
    <w:p w14:paraId="598C2025" w14:textId="77777777" w:rsidR="00E0278B" w:rsidRPr="008B733A" w:rsidRDefault="00E0278B" w:rsidP="00FA0ACF">
      <w:pPr>
        <w:spacing w:line="24" w:lineRule="atLeast"/>
        <w:rPr>
          <w:rFonts w:ascii="Calibri" w:hAnsi="Calibri" w:cs="Calibri"/>
          <w:sz w:val="16"/>
          <w:szCs w:val="16"/>
        </w:rPr>
      </w:pPr>
    </w:p>
    <w:p w14:paraId="7237357F" w14:textId="2A1ACFF5" w:rsidR="00E0278B" w:rsidRPr="00BB7FEB" w:rsidRDefault="00E0278B" w:rsidP="00FA0ACF">
      <w:pPr>
        <w:spacing w:line="24" w:lineRule="atLeast"/>
        <w:rPr>
          <w:rFonts w:ascii="Calibri" w:hAnsi="Calibri" w:cs="Calibri"/>
          <w:sz w:val="22"/>
          <w:szCs w:val="22"/>
        </w:rPr>
      </w:pPr>
      <w:r w:rsidRPr="00BB7FEB">
        <w:rPr>
          <w:rFonts w:ascii="Calibri" w:hAnsi="Calibri" w:cs="Calibri"/>
          <w:sz w:val="22"/>
          <w:szCs w:val="22"/>
        </w:rPr>
        <w:t>Les incapacité</w:t>
      </w:r>
      <w:r w:rsidR="00F71217">
        <w:rPr>
          <w:rFonts w:ascii="Calibri" w:hAnsi="Calibri" w:cs="Calibri"/>
          <w:sz w:val="22"/>
          <w:szCs w:val="22"/>
        </w:rPr>
        <w:t>s et handicaps sont un problème</w:t>
      </w:r>
      <w:r w:rsidRPr="00BB7FEB">
        <w:rPr>
          <w:rFonts w:ascii="Calibri" w:hAnsi="Calibri" w:cs="Calibri"/>
          <w:sz w:val="22"/>
          <w:szCs w:val="22"/>
        </w:rPr>
        <w:t xml:space="preserve"> de santé publique croissant au Burundi</w:t>
      </w:r>
      <w:r w:rsidRPr="00BB7FEB">
        <w:rPr>
          <w:rFonts w:ascii="Calibri" w:hAnsi="Calibri" w:cs="Calibri"/>
          <w:i/>
          <w:sz w:val="22"/>
          <w:szCs w:val="22"/>
        </w:rPr>
        <w:t>. La prévalence du handicap permanent modéré et sévère</w:t>
      </w:r>
      <w:r w:rsidRPr="00BB7FEB">
        <w:rPr>
          <w:rFonts w:ascii="Calibri" w:hAnsi="Calibri" w:cs="Calibri"/>
          <w:sz w:val="22"/>
          <w:szCs w:val="22"/>
        </w:rPr>
        <w:t xml:space="preserve"> (moteur, sensoriel, mental) est de 4 à 4,5 % au Burundi.  Les handicaps moteurs représentant à eux seuls 2,5 % de la population.</w:t>
      </w:r>
      <w:r w:rsidR="00FC58F3">
        <w:rPr>
          <w:rFonts w:ascii="Calibri" w:hAnsi="Calibri" w:cs="Calibri"/>
          <w:sz w:val="22"/>
          <w:szCs w:val="22"/>
        </w:rPr>
        <w:t xml:space="preserve"> </w:t>
      </w:r>
      <w:r w:rsidRPr="00BB7FEB">
        <w:rPr>
          <w:rFonts w:ascii="Calibri" w:hAnsi="Calibri" w:cs="Calibri"/>
          <w:sz w:val="22"/>
          <w:szCs w:val="22"/>
        </w:rPr>
        <w:t>Ces handicaps moteurs  étaient auparavant provoqués le plus souvent par les maladies infectieuses (poliomyélite, lèpre, tuberculose, méningite, neuropaludisme, …) qui sont aujourd’hui éradiquées ou mieux contrôlées.</w:t>
      </w:r>
      <w:r w:rsidR="00FC58F3">
        <w:rPr>
          <w:rFonts w:ascii="Calibri" w:hAnsi="Calibri" w:cs="Calibri"/>
          <w:sz w:val="22"/>
          <w:szCs w:val="22"/>
        </w:rPr>
        <w:t xml:space="preserve"> </w:t>
      </w:r>
      <w:r w:rsidRPr="00BB7FEB">
        <w:rPr>
          <w:rFonts w:ascii="Calibri" w:hAnsi="Calibri" w:cs="Calibri"/>
          <w:sz w:val="22"/>
          <w:szCs w:val="22"/>
        </w:rPr>
        <w:t>Cependant d’autre</w:t>
      </w:r>
      <w:r w:rsidR="008B733A">
        <w:rPr>
          <w:rFonts w:ascii="Calibri" w:hAnsi="Calibri" w:cs="Calibri"/>
          <w:sz w:val="22"/>
          <w:szCs w:val="22"/>
        </w:rPr>
        <w:t xml:space="preserve">s facteurs, </w:t>
      </w:r>
      <w:r w:rsidRPr="00BB7FEB">
        <w:rPr>
          <w:rFonts w:ascii="Calibri" w:hAnsi="Calibri" w:cs="Calibri"/>
          <w:sz w:val="22"/>
          <w:szCs w:val="22"/>
        </w:rPr>
        <w:t>moins contrôlables, sont devenus les principaux vecteurs de hand</w:t>
      </w:r>
      <w:r w:rsidR="008B733A">
        <w:rPr>
          <w:rFonts w:ascii="Calibri" w:hAnsi="Calibri" w:cs="Calibri"/>
          <w:sz w:val="22"/>
          <w:szCs w:val="22"/>
        </w:rPr>
        <w:t>icap et d’incapacité. Citons en particulier: (i) l</w:t>
      </w:r>
      <w:r w:rsidRPr="00BB7FEB">
        <w:rPr>
          <w:rFonts w:ascii="Calibri" w:hAnsi="Calibri" w:cs="Calibri"/>
          <w:sz w:val="22"/>
          <w:szCs w:val="22"/>
        </w:rPr>
        <w:t>es maladies chroniques (diabète, hypertension) liée</w:t>
      </w:r>
      <w:r w:rsidR="00797208">
        <w:rPr>
          <w:rFonts w:ascii="Calibri" w:hAnsi="Calibri" w:cs="Calibri"/>
          <w:sz w:val="22"/>
          <w:szCs w:val="22"/>
        </w:rPr>
        <w:t>s</w:t>
      </w:r>
      <w:r w:rsidRPr="00BB7FEB">
        <w:rPr>
          <w:rFonts w:ascii="Calibri" w:hAnsi="Calibri" w:cs="Calibri"/>
          <w:sz w:val="22"/>
          <w:szCs w:val="22"/>
        </w:rPr>
        <w:t xml:space="preserve"> à la sédentarisation et à l’évolution des habitudes alimentaires ;</w:t>
      </w:r>
      <w:r w:rsidR="008B733A">
        <w:rPr>
          <w:rFonts w:ascii="Calibri" w:hAnsi="Calibri" w:cs="Calibri"/>
          <w:sz w:val="22"/>
          <w:szCs w:val="22"/>
        </w:rPr>
        <w:t xml:space="preserve"> (ii) l</w:t>
      </w:r>
      <w:r w:rsidRPr="00BB7FEB">
        <w:rPr>
          <w:rFonts w:ascii="Calibri" w:hAnsi="Calibri" w:cs="Calibri"/>
          <w:sz w:val="22"/>
          <w:szCs w:val="22"/>
        </w:rPr>
        <w:t>es traumatismes de la route, du tr</w:t>
      </w:r>
      <w:r w:rsidR="008B733A">
        <w:rPr>
          <w:rFonts w:ascii="Calibri" w:hAnsi="Calibri" w:cs="Calibri"/>
          <w:sz w:val="22"/>
          <w:szCs w:val="22"/>
        </w:rPr>
        <w:t xml:space="preserve">avail et des conflits ; (iii) </w:t>
      </w:r>
      <w:r w:rsidRPr="00BB7FEB">
        <w:rPr>
          <w:rFonts w:ascii="Calibri" w:hAnsi="Calibri" w:cs="Calibri"/>
          <w:sz w:val="22"/>
          <w:szCs w:val="22"/>
        </w:rPr>
        <w:t xml:space="preserve"> </w:t>
      </w:r>
      <w:r w:rsidR="004B7605">
        <w:rPr>
          <w:rFonts w:ascii="Calibri" w:hAnsi="Calibri" w:cs="Calibri"/>
          <w:sz w:val="22"/>
          <w:szCs w:val="22"/>
        </w:rPr>
        <w:t>les complications liées aux accouchements difficiles</w:t>
      </w:r>
      <w:r w:rsidRPr="00BB7FEB">
        <w:rPr>
          <w:rFonts w:ascii="Calibri" w:hAnsi="Calibri" w:cs="Calibri"/>
          <w:sz w:val="22"/>
          <w:szCs w:val="22"/>
        </w:rPr>
        <w:t xml:space="preserve"> qui augmente</w:t>
      </w:r>
      <w:r w:rsidR="004B7605">
        <w:rPr>
          <w:rFonts w:ascii="Calibri" w:hAnsi="Calibri" w:cs="Calibri"/>
          <w:sz w:val="22"/>
          <w:szCs w:val="22"/>
        </w:rPr>
        <w:t>nt</w:t>
      </w:r>
      <w:r w:rsidRPr="00BB7FEB">
        <w:rPr>
          <w:rFonts w:ascii="Calibri" w:hAnsi="Calibri" w:cs="Calibri"/>
          <w:sz w:val="22"/>
          <w:szCs w:val="22"/>
        </w:rPr>
        <w:t xml:space="preserve"> le nombre  de nouveau-nés réanimés mais av</w:t>
      </w:r>
      <w:r w:rsidR="008B733A">
        <w:rPr>
          <w:rFonts w:ascii="Calibri" w:hAnsi="Calibri" w:cs="Calibri"/>
          <w:sz w:val="22"/>
          <w:szCs w:val="22"/>
        </w:rPr>
        <w:t>ec des dégâts cérébraux</w:t>
      </w:r>
      <w:r w:rsidR="00797208">
        <w:rPr>
          <w:rFonts w:ascii="Calibri" w:hAnsi="Calibri" w:cs="Calibri"/>
          <w:sz w:val="22"/>
          <w:szCs w:val="22"/>
        </w:rPr>
        <w:t> ;</w:t>
      </w:r>
      <w:r w:rsidR="008B733A">
        <w:rPr>
          <w:rFonts w:ascii="Calibri" w:hAnsi="Calibri" w:cs="Calibri"/>
          <w:sz w:val="22"/>
          <w:szCs w:val="22"/>
        </w:rPr>
        <w:t xml:space="preserve"> (iv) le </w:t>
      </w:r>
      <w:r w:rsidRPr="00BB7FEB">
        <w:rPr>
          <w:rFonts w:ascii="Calibri" w:hAnsi="Calibri" w:cs="Calibri"/>
          <w:sz w:val="22"/>
          <w:szCs w:val="22"/>
        </w:rPr>
        <w:t xml:space="preserve">vieillissement </w:t>
      </w:r>
      <w:r w:rsidR="008B733A">
        <w:rPr>
          <w:rFonts w:ascii="Calibri" w:hAnsi="Calibri" w:cs="Calibri"/>
          <w:sz w:val="22"/>
          <w:szCs w:val="22"/>
        </w:rPr>
        <w:t xml:space="preserve">progressif </w:t>
      </w:r>
      <w:r w:rsidRPr="00BB7FEB">
        <w:rPr>
          <w:rFonts w:ascii="Calibri" w:hAnsi="Calibri" w:cs="Calibri"/>
          <w:sz w:val="22"/>
          <w:szCs w:val="22"/>
        </w:rPr>
        <w:t>de la population qui augmente le nombre de personne</w:t>
      </w:r>
      <w:r w:rsidR="00797208">
        <w:rPr>
          <w:rFonts w:ascii="Calibri" w:hAnsi="Calibri" w:cs="Calibri"/>
          <w:sz w:val="22"/>
          <w:szCs w:val="22"/>
        </w:rPr>
        <w:t>s</w:t>
      </w:r>
      <w:r w:rsidRPr="00BB7FEB">
        <w:rPr>
          <w:rFonts w:ascii="Calibri" w:hAnsi="Calibri" w:cs="Calibri"/>
          <w:sz w:val="22"/>
          <w:szCs w:val="22"/>
        </w:rPr>
        <w:t xml:space="preserve"> âgées handicapées. Il faut souligner que, </w:t>
      </w:r>
      <w:r w:rsidRPr="00BB7FEB">
        <w:rPr>
          <w:rFonts w:ascii="Calibri" w:hAnsi="Calibri" w:cs="Calibri"/>
          <w:i/>
          <w:sz w:val="22"/>
          <w:szCs w:val="22"/>
        </w:rPr>
        <w:t>en plus des personnes handicapées, les personnes victimes d’incapacités encore réversibles sont très  nombreuses</w:t>
      </w:r>
      <w:r w:rsidRPr="00BB7FEB">
        <w:rPr>
          <w:rFonts w:ascii="Calibri" w:hAnsi="Calibri" w:cs="Calibri"/>
          <w:sz w:val="22"/>
          <w:szCs w:val="22"/>
        </w:rPr>
        <w:t xml:space="preserve">. Toute la population  est en effet susceptible d’être un jour ou l’autre victime d’une maladie ou d’un traumatisme vecteur d’incapacité. La médecine Physique-Réadaptation (MPR)  est alors essentielle pour éviter que des incapacités encore réversibles se transforment en handicaps définitifs. Les capacités de soins dans ce domaine de la médecine sont cependant réduites au Burundi et doivent être renforcées.   </w:t>
      </w:r>
    </w:p>
    <w:p w14:paraId="4B0C50D5" w14:textId="77777777" w:rsidR="00E0278B" w:rsidRPr="008B733A" w:rsidRDefault="00E0278B" w:rsidP="00FA0ACF">
      <w:pPr>
        <w:spacing w:line="24" w:lineRule="atLeast"/>
        <w:rPr>
          <w:rFonts w:ascii="Calibri" w:hAnsi="Calibri" w:cs="Calibri"/>
          <w:sz w:val="16"/>
          <w:szCs w:val="16"/>
        </w:rPr>
      </w:pPr>
    </w:p>
    <w:p w14:paraId="3285D36C" w14:textId="44C1D19C" w:rsidR="00E0278B" w:rsidRPr="00BB7FEB" w:rsidRDefault="00E0278B" w:rsidP="00FA0ACF">
      <w:pPr>
        <w:spacing w:line="24" w:lineRule="atLeast"/>
        <w:rPr>
          <w:rFonts w:ascii="Calibri" w:hAnsi="Calibri" w:cs="Calibri"/>
          <w:sz w:val="22"/>
          <w:szCs w:val="22"/>
        </w:rPr>
      </w:pPr>
      <w:r w:rsidRPr="00BB7FEB">
        <w:rPr>
          <w:rFonts w:ascii="Calibri" w:hAnsi="Calibri" w:cs="Calibri"/>
          <w:sz w:val="22"/>
          <w:szCs w:val="22"/>
        </w:rPr>
        <w:t xml:space="preserve">Le PSDMPR se décline sur </w:t>
      </w:r>
      <w:r w:rsidR="004B7605">
        <w:rPr>
          <w:rFonts w:ascii="Calibri" w:hAnsi="Calibri" w:cs="Calibri"/>
          <w:i/>
          <w:sz w:val="22"/>
          <w:szCs w:val="22"/>
        </w:rPr>
        <w:t>cinq</w:t>
      </w:r>
      <w:r w:rsidR="004B7605" w:rsidRPr="00BB7FEB">
        <w:rPr>
          <w:rFonts w:ascii="Calibri" w:hAnsi="Calibri" w:cs="Calibri"/>
          <w:i/>
          <w:sz w:val="22"/>
          <w:szCs w:val="22"/>
        </w:rPr>
        <w:t xml:space="preserve">  </w:t>
      </w:r>
      <w:r w:rsidRPr="00BB7FEB">
        <w:rPr>
          <w:rFonts w:ascii="Calibri" w:hAnsi="Calibri" w:cs="Calibri"/>
          <w:i/>
          <w:sz w:val="22"/>
          <w:szCs w:val="22"/>
        </w:rPr>
        <w:t>axes d’intervention</w:t>
      </w:r>
      <w:r w:rsidRPr="00BB7FEB">
        <w:rPr>
          <w:rFonts w:ascii="Calibri" w:hAnsi="Calibri" w:cs="Calibri"/>
          <w:sz w:val="22"/>
          <w:szCs w:val="22"/>
        </w:rPr>
        <w:t xml:space="preserve"> : (i) </w:t>
      </w:r>
      <w:r w:rsidR="004B7605">
        <w:rPr>
          <w:rFonts w:ascii="Calibri" w:hAnsi="Calibri" w:cs="Calibri"/>
          <w:sz w:val="22"/>
          <w:szCs w:val="22"/>
        </w:rPr>
        <w:t>R</w:t>
      </w:r>
      <w:r w:rsidRPr="00BB7FEB">
        <w:rPr>
          <w:rFonts w:ascii="Calibri" w:hAnsi="Calibri" w:cs="Calibri"/>
          <w:sz w:val="22"/>
          <w:szCs w:val="22"/>
        </w:rPr>
        <w:t xml:space="preserve">enforcement des capacités du MSPLS dans la coordination, la planification et le leadership du développement de la MPR  (ii) Renforcement des ressources humaines de la </w:t>
      </w:r>
      <w:r w:rsidR="00797208">
        <w:rPr>
          <w:rFonts w:ascii="Calibri" w:hAnsi="Calibri" w:cs="Calibri"/>
          <w:sz w:val="22"/>
          <w:szCs w:val="22"/>
        </w:rPr>
        <w:t>MPR</w:t>
      </w:r>
      <w:r w:rsidRPr="00BB7FEB">
        <w:rPr>
          <w:rFonts w:ascii="Calibri" w:hAnsi="Calibri" w:cs="Calibri"/>
          <w:sz w:val="22"/>
          <w:szCs w:val="22"/>
        </w:rPr>
        <w:t xml:space="preserve"> en qualité e</w:t>
      </w:r>
      <w:r w:rsidR="00797208">
        <w:rPr>
          <w:rFonts w:ascii="Calibri" w:hAnsi="Calibri" w:cs="Calibri"/>
          <w:sz w:val="22"/>
          <w:szCs w:val="22"/>
        </w:rPr>
        <w:t>t en quantité</w:t>
      </w:r>
      <w:r w:rsidR="004B7605">
        <w:rPr>
          <w:rFonts w:ascii="Calibri" w:hAnsi="Calibri" w:cs="Calibri"/>
          <w:sz w:val="22"/>
          <w:szCs w:val="22"/>
        </w:rPr>
        <w:t xml:space="preserve">, </w:t>
      </w:r>
      <w:r w:rsidR="00797208">
        <w:rPr>
          <w:rFonts w:ascii="Calibri" w:hAnsi="Calibri" w:cs="Calibri"/>
          <w:sz w:val="22"/>
          <w:szCs w:val="22"/>
        </w:rPr>
        <w:t>(iii) Amélioration  d</w:t>
      </w:r>
      <w:r w:rsidRPr="00BB7FEB">
        <w:rPr>
          <w:rFonts w:ascii="Calibri" w:hAnsi="Calibri" w:cs="Calibri"/>
          <w:sz w:val="22"/>
          <w:szCs w:val="22"/>
        </w:rPr>
        <w:t xml:space="preserve">es performances du système de réadaptation ainsi que  l’accessibilité géographique  et financière aux soins de  </w:t>
      </w:r>
      <w:r w:rsidR="00797208">
        <w:rPr>
          <w:rFonts w:ascii="Calibri" w:hAnsi="Calibri" w:cs="Calibri"/>
          <w:sz w:val="22"/>
          <w:szCs w:val="22"/>
        </w:rPr>
        <w:t>MPR</w:t>
      </w:r>
      <w:r w:rsidR="004B7605">
        <w:rPr>
          <w:rFonts w:ascii="Calibri" w:hAnsi="Calibri" w:cs="Calibri"/>
          <w:sz w:val="22"/>
          <w:szCs w:val="22"/>
        </w:rPr>
        <w:t xml:space="preserve">, (iv) </w:t>
      </w:r>
      <w:r w:rsidR="009663FA">
        <w:rPr>
          <w:rFonts w:ascii="Calibri" w:hAnsi="Calibri" w:cs="Calibri"/>
          <w:sz w:val="22"/>
          <w:szCs w:val="22"/>
        </w:rPr>
        <w:t>Renforcement de</w:t>
      </w:r>
      <w:r w:rsidR="009663FA" w:rsidRPr="009663FA">
        <w:rPr>
          <w:rFonts w:ascii="Calibri" w:hAnsi="Calibri" w:cs="Calibri"/>
          <w:sz w:val="22"/>
          <w:szCs w:val="22"/>
        </w:rPr>
        <w:t xml:space="preserve"> la production et </w:t>
      </w:r>
      <w:r w:rsidR="00FC58F3">
        <w:rPr>
          <w:rFonts w:ascii="Calibri" w:hAnsi="Calibri" w:cs="Calibri"/>
          <w:sz w:val="22"/>
          <w:szCs w:val="22"/>
        </w:rPr>
        <w:t xml:space="preserve">l’exploitation de </w:t>
      </w:r>
      <w:r w:rsidR="009663FA" w:rsidRPr="009663FA">
        <w:rPr>
          <w:rFonts w:ascii="Calibri" w:hAnsi="Calibri" w:cs="Calibri"/>
          <w:sz w:val="22"/>
          <w:szCs w:val="22"/>
        </w:rPr>
        <w:t xml:space="preserve">l’information relative à la MPR au Burundi </w:t>
      </w:r>
      <w:r w:rsidR="004B7605">
        <w:rPr>
          <w:rFonts w:ascii="Calibri" w:hAnsi="Calibri" w:cs="Calibri"/>
          <w:sz w:val="22"/>
          <w:szCs w:val="22"/>
        </w:rPr>
        <w:t>et (v) Lutte contre les facteurs de risques d’incapacités et de handicaps</w:t>
      </w:r>
      <w:r w:rsidRPr="00BB7FEB">
        <w:rPr>
          <w:rFonts w:ascii="Calibri" w:hAnsi="Calibri" w:cs="Calibri"/>
          <w:sz w:val="22"/>
          <w:szCs w:val="22"/>
        </w:rPr>
        <w:t xml:space="preserve">. </w:t>
      </w:r>
    </w:p>
    <w:p w14:paraId="25816078" w14:textId="5A932244" w:rsidR="00E0278B" w:rsidRPr="00BB7FEB" w:rsidRDefault="00E0278B" w:rsidP="006A50F8">
      <w:pPr>
        <w:spacing w:line="24" w:lineRule="atLeast"/>
        <w:rPr>
          <w:rFonts w:ascii="Calibri" w:hAnsi="Calibri" w:cs="Calibri"/>
          <w:sz w:val="22"/>
          <w:szCs w:val="22"/>
        </w:rPr>
      </w:pPr>
      <w:r w:rsidRPr="00BB7FEB">
        <w:rPr>
          <w:rFonts w:ascii="Calibri" w:hAnsi="Calibri" w:cs="Calibri"/>
          <w:sz w:val="22"/>
          <w:szCs w:val="22"/>
        </w:rPr>
        <w:t xml:space="preserve">Ces axes  d’intervention sont divisés en </w:t>
      </w:r>
      <w:r w:rsidR="006A50F8">
        <w:rPr>
          <w:rFonts w:ascii="Calibri" w:hAnsi="Calibri" w:cs="Calibri"/>
          <w:i/>
          <w:sz w:val="22"/>
          <w:szCs w:val="22"/>
        </w:rPr>
        <w:t>treize</w:t>
      </w:r>
      <w:r w:rsidR="006A50F8" w:rsidRPr="00BB7FEB">
        <w:rPr>
          <w:rFonts w:ascii="Calibri" w:hAnsi="Calibri" w:cs="Calibri"/>
          <w:i/>
          <w:sz w:val="22"/>
          <w:szCs w:val="22"/>
        </w:rPr>
        <w:t xml:space="preserve"> </w:t>
      </w:r>
      <w:r w:rsidRPr="00BB7FEB">
        <w:rPr>
          <w:rFonts w:ascii="Calibri" w:hAnsi="Calibri" w:cs="Calibri"/>
          <w:i/>
          <w:sz w:val="22"/>
          <w:szCs w:val="22"/>
        </w:rPr>
        <w:t>objectifs spécifiques</w:t>
      </w:r>
      <w:r w:rsidRPr="00BB7FEB">
        <w:rPr>
          <w:rFonts w:ascii="Calibri" w:hAnsi="Calibri" w:cs="Calibri"/>
          <w:sz w:val="22"/>
          <w:szCs w:val="22"/>
        </w:rPr>
        <w:t xml:space="preserve"> qui sont : (i)  assurer le leadership du MSPLS dans le développement de la MPR ; (ii) développer un cadre légal de l’exercice des métiers de la MPR ; (iii) mobiliser et former des RH en MPR ; (iv) créer une école de kinésithérapie à l’INSP de Bujumbura ; (v) ouvrir de nouveaux services MPR et améliorer les performances des services existants ; (vi) améliorer la connaissance de la MPR parmi le personnel  de santé ; (vii) Développer un programme RBC ; (viii) améliorer la prise en charge de certaines pathologies handicapantes nécessitant des soins très spécifiques</w:t>
      </w:r>
      <w:r w:rsidR="006A50F8">
        <w:rPr>
          <w:rFonts w:ascii="Calibri" w:hAnsi="Calibri" w:cs="Calibri"/>
          <w:sz w:val="22"/>
          <w:szCs w:val="22"/>
        </w:rPr>
        <w:t> ;</w:t>
      </w:r>
      <w:r w:rsidRPr="00BB7FEB">
        <w:rPr>
          <w:rFonts w:ascii="Calibri" w:hAnsi="Calibri" w:cs="Calibri"/>
          <w:sz w:val="22"/>
          <w:szCs w:val="22"/>
        </w:rPr>
        <w:t xml:space="preserve"> (ix) améliorer l’accès financier aux services de MPR ; </w:t>
      </w:r>
      <w:r w:rsidR="006A50F8">
        <w:rPr>
          <w:rFonts w:ascii="Calibri" w:hAnsi="Calibri" w:cs="Calibri"/>
          <w:sz w:val="22"/>
          <w:szCs w:val="22"/>
        </w:rPr>
        <w:t xml:space="preserve">(x) </w:t>
      </w:r>
      <w:r w:rsidR="006A50F8" w:rsidRPr="006A50F8">
        <w:rPr>
          <w:rFonts w:ascii="Calibri" w:hAnsi="Calibri" w:cs="Calibri"/>
          <w:sz w:val="22"/>
          <w:szCs w:val="22"/>
        </w:rPr>
        <w:t>améliorer la production d</w:t>
      </w:r>
      <w:r w:rsidR="006A50F8">
        <w:rPr>
          <w:rFonts w:ascii="Calibri" w:hAnsi="Calibri" w:cs="Calibri"/>
          <w:sz w:val="22"/>
          <w:szCs w:val="22"/>
        </w:rPr>
        <w:t xml:space="preserve">’information en MPR au Burundi ; (xi) </w:t>
      </w:r>
      <w:r w:rsidR="006A50F8" w:rsidRPr="006A50F8">
        <w:rPr>
          <w:rFonts w:ascii="Calibri" w:hAnsi="Calibri" w:cs="Calibri"/>
          <w:sz w:val="22"/>
          <w:szCs w:val="22"/>
        </w:rPr>
        <w:t>Améliorer l’exploitation de l’i</w:t>
      </w:r>
      <w:r w:rsidR="006A50F8">
        <w:rPr>
          <w:rFonts w:ascii="Calibri" w:hAnsi="Calibri" w:cs="Calibri"/>
          <w:sz w:val="22"/>
          <w:szCs w:val="22"/>
        </w:rPr>
        <w:t>nformation en MPR au Burundi   ; (xii) A</w:t>
      </w:r>
      <w:r w:rsidR="006A50F8" w:rsidRPr="006A50F8">
        <w:rPr>
          <w:rFonts w:ascii="Calibri" w:hAnsi="Calibri" w:cs="Calibri"/>
          <w:sz w:val="22"/>
          <w:szCs w:val="22"/>
        </w:rPr>
        <w:t>méliorer la prévention des facteurs essentiels d’inc</w:t>
      </w:r>
      <w:r w:rsidR="006A50F8">
        <w:rPr>
          <w:rFonts w:ascii="Calibri" w:hAnsi="Calibri" w:cs="Calibri"/>
          <w:sz w:val="22"/>
          <w:szCs w:val="22"/>
        </w:rPr>
        <w:t>apacité et de handicap ; (xiii) P</w:t>
      </w:r>
      <w:r w:rsidR="006A50F8" w:rsidRPr="006A50F8">
        <w:rPr>
          <w:rFonts w:ascii="Calibri" w:hAnsi="Calibri" w:cs="Calibri"/>
          <w:sz w:val="22"/>
          <w:szCs w:val="22"/>
        </w:rPr>
        <w:t>romouvoir la prise ne charge ré</w:t>
      </w:r>
      <w:r w:rsidR="006A50F8">
        <w:rPr>
          <w:rFonts w:ascii="Calibri" w:hAnsi="Calibri" w:cs="Calibri"/>
          <w:sz w:val="22"/>
          <w:szCs w:val="22"/>
        </w:rPr>
        <w:t>-</w:t>
      </w:r>
      <w:r w:rsidR="006A50F8" w:rsidRPr="006A50F8">
        <w:rPr>
          <w:rFonts w:ascii="Calibri" w:hAnsi="Calibri" w:cs="Calibri"/>
          <w:sz w:val="22"/>
          <w:szCs w:val="22"/>
        </w:rPr>
        <w:t>adaptative préco</w:t>
      </w:r>
      <w:r w:rsidR="006A50F8">
        <w:rPr>
          <w:rFonts w:ascii="Calibri" w:hAnsi="Calibri" w:cs="Calibri"/>
          <w:sz w:val="22"/>
          <w:szCs w:val="22"/>
        </w:rPr>
        <w:t>ce des affections handicapantes.</w:t>
      </w:r>
    </w:p>
    <w:p w14:paraId="1C4CB890" w14:textId="714261F7" w:rsidR="00E0278B" w:rsidRPr="00BB7FEB" w:rsidRDefault="00E0278B" w:rsidP="00FA0ACF">
      <w:pPr>
        <w:spacing w:line="24" w:lineRule="atLeast"/>
        <w:rPr>
          <w:rFonts w:ascii="Calibri" w:hAnsi="Calibri" w:cs="Calibri"/>
          <w:sz w:val="22"/>
          <w:szCs w:val="22"/>
        </w:rPr>
      </w:pPr>
      <w:r w:rsidRPr="00BB7FEB">
        <w:rPr>
          <w:rFonts w:ascii="Calibri" w:hAnsi="Calibri" w:cs="Calibri"/>
          <w:i/>
          <w:sz w:val="22"/>
          <w:szCs w:val="22"/>
        </w:rPr>
        <w:t xml:space="preserve">Le Cout global </w:t>
      </w:r>
      <w:r w:rsidRPr="00BB7FEB">
        <w:rPr>
          <w:rFonts w:ascii="Calibri" w:hAnsi="Calibri" w:cs="Calibri"/>
          <w:sz w:val="22"/>
          <w:szCs w:val="22"/>
        </w:rPr>
        <w:t>du PSDMPR 201</w:t>
      </w:r>
      <w:r w:rsidR="006A50F8">
        <w:rPr>
          <w:rFonts w:ascii="Calibri" w:hAnsi="Calibri" w:cs="Calibri"/>
          <w:sz w:val="22"/>
          <w:szCs w:val="22"/>
        </w:rPr>
        <w:t>9</w:t>
      </w:r>
      <w:r w:rsidRPr="00BB7FEB">
        <w:rPr>
          <w:rFonts w:ascii="Calibri" w:hAnsi="Calibri" w:cs="Calibri"/>
          <w:sz w:val="22"/>
          <w:szCs w:val="22"/>
        </w:rPr>
        <w:t>-202</w:t>
      </w:r>
      <w:r w:rsidR="006A50F8">
        <w:rPr>
          <w:rFonts w:ascii="Calibri" w:hAnsi="Calibri" w:cs="Calibri"/>
          <w:sz w:val="22"/>
          <w:szCs w:val="22"/>
        </w:rPr>
        <w:t>3</w:t>
      </w:r>
      <w:r w:rsidRPr="00BB7FEB">
        <w:rPr>
          <w:rFonts w:ascii="Calibri" w:hAnsi="Calibri" w:cs="Calibri"/>
          <w:sz w:val="22"/>
          <w:szCs w:val="22"/>
        </w:rPr>
        <w:t xml:space="preserve"> est estimé </w:t>
      </w:r>
      <w:r w:rsidRPr="00697766">
        <w:rPr>
          <w:rFonts w:ascii="Calibri" w:hAnsi="Calibri" w:cs="Calibri"/>
          <w:sz w:val="22"/>
          <w:szCs w:val="22"/>
        </w:rPr>
        <w:t xml:space="preserve">à </w:t>
      </w:r>
      <w:r w:rsidR="002319D0" w:rsidRPr="000408FE">
        <w:rPr>
          <w:rFonts w:ascii="Calibri" w:hAnsi="Calibri" w:cs="Calibri"/>
          <w:bCs/>
          <w:sz w:val="22"/>
          <w:szCs w:val="22"/>
          <w:lang w:val="fr-BE" w:eastAsia="fr-BE"/>
        </w:rPr>
        <w:t xml:space="preserve">5 </w:t>
      </w:r>
      <w:r w:rsidR="00FC58F3">
        <w:rPr>
          <w:rFonts w:ascii="Calibri" w:hAnsi="Calibri" w:cs="Calibri"/>
          <w:bCs/>
          <w:sz w:val="22"/>
          <w:szCs w:val="22"/>
          <w:lang w:val="fr-BE" w:eastAsia="fr-BE"/>
        </w:rPr>
        <w:t>817</w:t>
      </w:r>
      <w:r w:rsidR="002319D0" w:rsidRPr="000408FE">
        <w:rPr>
          <w:rFonts w:ascii="Calibri" w:hAnsi="Calibri" w:cs="Calibri"/>
          <w:bCs/>
          <w:sz w:val="22"/>
          <w:szCs w:val="22"/>
          <w:lang w:val="fr-BE" w:eastAsia="fr-BE"/>
        </w:rPr>
        <w:t xml:space="preserve"> </w:t>
      </w:r>
      <w:r w:rsidR="00FC58F3">
        <w:rPr>
          <w:rFonts w:ascii="Calibri" w:hAnsi="Calibri" w:cs="Calibri"/>
          <w:bCs/>
          <w:sz w:val="22"/>
          <w:szCs w:val="22"/>
          <w:lang w:val="fr-BE" w:eastAsia="fr-BE"/>
        </w:rPr>
        <w:t>0</w:t>
      </w:r>
      <w:r w:rsidR="002319D0" w:rsidRPr="000408FE">
        <w:rPr>
          <w:rFonts w:ascii="Calibri" w:hAnsi="Calibri" w:cs="Calibri"/>
          <w:bCs/>
          <w:sz w:val="22"/>
          <w:szCs w:val="22"/>
          <w:lang w:val="fr-BE" w:eastAsia="fr-BE"/>
        </w:rPr>
        <w:t>00 000</w:t>
      </w:r>
      <w:r w:rsidR="002319D0" w:rsidRPr="000408FE">
        <w:rPr>
          <w:rFonts w:ascii="Calibri" w:hAnsi="Calibri" w:cs="Calibri"/>
          <w:b/>
          <w:bCs/>
          <w:lang w:val="fr-BE" w:eastAsia="fr-BE"/>
        </w:rPr>
        <w:t xml:space="preserve"> </w:t>
      </w:r>
      <w:r w:rsidRPr="00697766">
        <w:rPr>
          <w:rFonts w:ascii="Calibri" w:hAnsi="Calibri" w:cs="Calibri"/>
          <w:sz w:val="22"/>
          <w:szCs w:val="22"/>
        </w:rPr>
        <w:t xml:space="preserve">FBU.  La prise </w:t>
      </w:r>
      <w:r w:rsidRPr="00BB7FEB">
        <w:rPr>
          <w:rFonts w:ascii="Calibri" w:hAnsi="Calibri" w:cs="Calibri"/>
          <w:sz w:val="22"/>
          <w:szCs w:val="22"/>
        </w:rPr>
        <w:t>en charge est assumée par le MSPLS et</w:t>
      </w:r>
      <w:r w:rsidR="002319D0">
        <w:rPr>
          <w:rFonts w:ascii="Calibri" w:hAnsi="Calibri" w:cs="Calibri"/>
          <w:sz w:val="22"/>
          <w:szCs w:val="22"/>
        </w:rPr>
        <w:t xml:space="preserve"> par ses partenaires techniques  </w:t>
      </w:r>
      <w:r w:rsidRPr="00BB7FEB">
        <w:rPr>
          <w:rFonts w:ascii="Calibri" w:hAnsi="Calibri" w:cs="Calibri"/>
          <w:sz w:val="22"/>
          <w:szCs w:val="22"/>
        </w:rPr>
        <w:t xml:space="preserve">et financiers nationaux et internationaux qui se répartissent les activités décrites dans le cadre logique du Plan stratégique.   </w:t>
      </w:r>
    </w:p>
    <w:p w14:paraId="145D5717" w14:textId="3129D463" w:rsidR="00853348" w:rsidRPr="008B733A" w:rsidRDefault="00E0278B" w:rsidP="008B733A">
      <w:pPr>
        <w:spacing w:line="24" w:lineRule="atLeast"/>
        <w:rPr>
          <w:rFonts w:ascii="Calibri" w:hAnsi="Calibri" w:cs="Calibri"/>
          <w:sz w:val="22"/>
          <w:szCs w:val="22"/>
        </w:rPr>
      </w:pPr>
      <w:r w:rsidRPr="00BB7FEB">
        <w:rPr>
          <w:rFonts w:ascii="Calibri" w:hAnsi="Calibri" w:cs="Calibri"/>
          <w:i/>
          <w:sz w:val="22"/>
          <w:szCs w:val="22"/>
        </w:rPr>
        <w:t>Le suivi et l’évaluation</w:t>
      </w:r>
      <w:r w:rsidRPr="00BB7FEB">
        <w:rPr>
          <w:rFonts w:ascii="Calibri" w:hAnsi="Calibri" w:cs="Calibri"/>
          <w:sz w:val="22"/>
          <w:szCs w:val="22"/>
        </w:rPr>
        <w:t xml:space="preserve"> du PSDMPR</w:t>
      </w:r>
      <w:r w:rsidR="003477A0">
        <w:rPr>
          <w:rFonts w:ascii="Calibri" w:hAnsi="Calibri" w:cs="Calibri"/>
          <w:sz w:val="22"/>
          <w:szCs w:val="22"/>
        </w:rPr>
        <w:t xml:space="preserve"> 2019-202</w:t>
      </w:r>
      <w:r w:rsidR="006A50F8">
        <w:rPr>
          <w:rFonts w:ascii="Calibri" w:hAnsi="Calibri" w:cs="Calibri"/>
          <w:sz w:val="22"/>
          <w:szCs w:val="22"/>
        </w:rPr>
        <w:t>3</w:t>
      </w:r>
      <w:r w:rsidRPr="00BB7FEB">
        <w:rPr>
          <w:rFonts w:ascii="Calibri" w:hAnsi="Calibri" w:cs="Calibri"/>
          <w:sz w:val="22"/>
          <w:szCs w:val="22"/>
        </w:rPr>
        <w:t xml:space="preserve">  sont assurés par un comité de suivi-évaluation nommé par le Ministre de la Santé Publique et de la lutte contre le Sida. Celui-ci est composé de représentants des décideurs (MSPLS et MDPHASG), des Prestataires de services MPR (professionnels MPR et services de soins MPR), des usagers (représentants des associations de personne</w:t>
      </w:r>
      <w:r w:rsidR="00797208">
        <w:rPr>
          <w:rFonts w:ascii="Calibri" w:hAnsi="Calibri" w:cs="Calibri"/>
          <w:sz w:val="22"/>
          <w:szCs w:val="22"/>
        </w:rPr>
        <w:t>s</w:t>
      </w:r>
      <w:r w:rsidRPr="00BB7FEB">
        <w:rPr>
          <w:rFonts w:ascii="Calibri" w:hAnsi="Calibri" w:cs="Calibri"/>
          <w:sz w:val="22"/>
          <w:szCs w:val="22"/>
        </w:rPr>
        <w:t xml:space="preserve"> handicapées) et des organisations d’appui (APEFE, COPED</w:t>
      </w:r>
      <w:r w:rsidR="006A50F8">
        <w:rPr>
          <w:rFonts w:ascii="Calibri" w:hAnsi="Calibri" w:cs="Calibri"/>
          <w:sz w:val="22"/>
          <w:szCs w:val="22"/>
        </w:rPr>
        <w:t>, …</w:t>
      </w:r>
      <w:r w:rsidRPr="00BB7FEB">
        <w:rPr>
          <w:rFonts w:ascii="Calibri" w:hAnsi="Calibri" w:cs="Calibri"/>
          <w:sz w:val="22"/>
          <w:szCs w:val="22"/>
        </w:rPr>
        <w:t xml:space="preserve">).  Le CSE se réunit au moins  3 fois par an pour élaborer le PAA, faire le </w:t>
      </w:r>
      <w:r w:rsidR="002319D0">
        <w:rPr>
          <w:rFonts w:ascii="Calibri" w:hAnsi="Calibri" w:cs="Calibri"/>
          <w:sz w:val="22"/>
          <w:szCs w:val="22"/>
        </w:rPr>
        <w:t xml:space="preserve">point sur </w:t>
      </w:r>
      <w:r w:rsidRPr="00BB7FEB">
        <w:rPr>
          <w:rFonts w:ascii="Calibri" w:hAnsi="Calibri" w:cs="Calibri"/>
          <w:sz w:val="22"/>
          <w:szCs w:val="22"/>
        </w:rPr>
        <w:t xml:space="preserve"> l’avancement des activités et donner ses recommandations aux acteurs chargés de la mise en œuvre du Plan. </w:t>
      </w:r>
      <w:r w:rsidRPr="00BB7FEB">
        <w:rPr>
          <w:rFonts w:ascii="Calibri" w:hAnsi="Calibri" w:cs="Calibri"/>
          <w:i/>
          <w:sz w:val="22"/>
          <w:szCs w:val="22"/>
        </w:rPr>
        <w:t>Une revue à mi-parcours du plan stratégique</w:t>
      </w:r>
      <w:r w:rsidR="003477A0">
        <w:rPr>
          <w:rFonts w:ascii="Calibri" w:hAnsi="Calibri" w:cs="Calibri"/>
          <w:sz w:val="22"/>
          <w:szCs w:val="22"/>
        </w:rPr>
        <w:t xml:space="preserve">  est prévue en 2021</w:t>
      </w:r>
      <w:r w:rsidRPr="00BB7FEB">
        <w:rPr>
          <w:rFonts w:ascii="Calibri" w:hAnsi="Calibri" w:cs="Calibri"/>
          <w:sz w:val="22"/>
          <w:szCs w:val="22"/>
        </w:rPr>
        <w:t xml:space="preserve">. </w:t>
      </w:r>
      <w:r w:rsidRPr="00BB7FEB">
        <w:rPr>
          <w:rFonts w:ascii="Calibri" w:hAnsi="Calibri" w:cs="Calibri"/>
          <w:i/>
          <w:sz w:val="22"/>
          <w:szCs w:val="22"/>
        </w:rPr>
        <w:t>L’évaluation finale</w:t>
      </w:r>
      <w:r w:rsidRPr="00BB7FEB">
        <w:rPr>
          <w:rFonts w:ascii="Calibri" w:hAnsi="Calibri" w:cs="Calibri"/>
          <w:sz w:val="22"/>
          <w:szCs w:val="22"/>
        </w:rPr>
        <w:t xml:space="preserve"> est prévue dans le dernier trimestre de 202</w:t>
      </w:r>
      <w:r w:rsidR="003477A0">
        <w:rPr>
          <w:rFonts w:ascii="Calibri" w:hAnsi="Calibri" w:cs="Calibri"/>
          <w:sz w:val="22"/>
          <w:szCs w:val="22"/>
        </w:rPr>
        <w:t>3</w:t>
      </w:r>
      <w:r w:rsidRPr="00BB7FEB">
        <w:rPr>
          <w:rFonts w:ascii="Calibri" w:hAnsi="Calibri" w:cs="Calibri"/>
          <w:sz w:val="22"/>
          <w:szCs w:val="22"/>
        </w:rPr>
        <w:t xml:space="preserve"> avant que démarre le processus d’élaboration</w:t>
      </w:r>
      <w:r w:rsidR="008B733A">
        <w:rPr>
          <w:rFonts w:ascii="Calibri" w:hAnsi="Calibri" w:cs="Calibri"/>
          <w:sz w:val="22"/>
          <w:szCs w:val="22"/>
        </w:rPr>
        <w:t xml:space="preserve"> du plan suivant</w:t>
      </w:r>
    </w:p>
    <w:bookmarkEnd w:id="9" w:displacedByCustomXml="next"/>
    <w:sdt>
      <w:sdtPr>
        <w:rPr>
          <w:rFonts w:ascii="Calibri" w:hAnsi="Calibri" w:cs="Calibri"/>
          <w:b w:val="0"/>
          <w:bCs w:val="0"/>
          <w:color w:val="auto"/>
          <w:sz w:val="22"/>
          <w:szCs w:val="22"/>
          <w:lang w:eastAsia="fr-FR"/>
        </w:rPr>
        <w:id w:val="-1360575348"/>
        <w:docPartObj>
          <w:docPartGallery w:val="Table of Contents"/>
          <w:docPartUnique/>
        </w:docPartObj>
      </w:sdtPr>
      <w:sdtEndPr/>
      <w:sdtContent>
        <w:p w14:paraId="6A1D5192" w14:textId="21B85DD6" w:rsidR="00DE06C5" w:rsidRPr="000408FE" w:rsidRDefault="0094459E" w:rsidP="00E14E3F">
          <w:pPr>
            <w:pStyle w:val="En-ttedetabledesmatires"/>
            <w:numPr>
              <w:ilvl w:val="0"/>
              <w:numId w:val="0"/>
            </w:numPr>
            <w:jc w:val="center"/>
            <w:rPr>
              <w:rFonts w:asciiTheme="minorHAnsi" w:hAnsiTheme="minorHAnsi" w:cstheme="minorHAnsi"/>
              <w:color w:val="auto"/>
              <w:sz w:val="22"/>
              <w:szCs w:val="22"/>
            </w:rPr>
          </w:pPr>
          <w:r w:rsidRPr="0094459E">
            <w:rPr>
              <w:rFonts w:asciiTheme="minorHAnsi" w:hAnsiTheme="minorHAnsi" w:cstheme="minorHAnsi"/>
              <w:color w:val="auto"/>
              <w:sz w:val="22"/>
              <w:szCs w:val="22"/>
            </w:rPr>
            <w:t>TABLE DES MATIERES</w:t>
          </w:r>
        </w:p>
        <w:p w14:paraId="0AF3F138" w14:textId="77777777" w:rsidR="008B743C" w:rsidRDefault="00DE06C5">
          <w:pPr>
            <w:pStyle w:val="TM1"/>
            <w:rPr>
              <w:rFonts w:asciiTheme="minorHAnsi" w:eastAsiaTheme="minorEastAsia" w:hAnsiTheme="minorHAnsi" w:cstheme="minorBidi"/>
              <w:b w:val="0"/>
              <w:sz w:val="22"/>
              <w:szCs w:val="22"/>
            </w:rPr>
          </w:pPr>
          <w:r w:rsidRPr="000408FE">
            <w:rPr>
              <w:rFonts w:asciiTheme="minorHAnsi" w:hAnsiTheme="minorHAnsi" w:cstheme="minorHAnsi"/>
              <w:sz w:val="22"/>
              <w:szCs w:val="22"/>
            </w:rPr>
            <w:fldChar w:fldCharType="begin"/>
          </w:r>
          <w:r w:rsidRPr="000408FE">
            <w:rPr>
              <w:rFonts w:asciiTheme="minorHAnsi" w:hAnsiTheme="minorHAnsi" w:cstheme="minorHAnsi"/>
              <w:sz w:val="22"/>
              <w:szCs w:val="22"/>
            </w:rPr>
            <w:instrText xml:space="preserve"> TOC \o "1-3" \h \z \u </w:instrText>
          </w:r>
          <w:r w:rsidRPr="000408FE">
            <w:rPr>
              <w:rFonts w:asciiTheme="minorHAnsi" w:hAnsiTheme="minorHAnsi" w:cstheme="minorHAnsi"/>
              <w:sz w:val="22"/>
              <w:szCs w:val="22"/>
            </w:rPr>
            <w:fldChar w:fldCharType="separate"/>
          </w:r>
          <w:hyperlink w:anchor="_Toc535826439" w:history="1">
            <w:r w:rsidR="008B743C" w:rsidRPr="009B6CBD">
              <w:rPr>
                <w:rStyle w:val="Lienhypertexte"/>
              </w:rPr>
              <w:t>PREFACE</w:t>
            </w:r>
            <w:r w:rsidR="008B743C">
              <w:rPr>
                <w:webHidden/>
              </w:rPr>
              <w:tab/>
            </w:r>
            <w:r w:rsidR="008B743C">
              <w:rPr>
                <w:webHidden/>
              </w:rPr>
              <w:fldChar w:fldCharType="begin"/>
            </w:r>
            <w:r w:rsidR="008B743C">
              <w:rPr>
                <w:webHidden/>
              </w:rPr>
              <w:instrText xml:space="preserve"> PAGEREF _Toc535826439 \h </w:instrText>
            </w:r>
            <w:r w:rsidR="008B743C">
              <w:rPr>
                <w:webHidden/>
              </w:rPr>
            </w:r>
            <w:r w:rsidR="008B743C">
              <w:rPr>
                <w:webHidden/>
              </w:rPr>
              <w:fldChar w:fldCharType="separate"/>
            </w:r>
            <w:r w:rsidR="009253E2">
              <w:rPr>
                <w:webHidden/>
              </w:rPr>
              <w:t>2</w:t>
            </w:r>
            <w:r w:rsidR="008B743C">
              <w:rPr>
                <w:webHidden/>
              </w:rPr>
              <w:fldChar w:fldCharType="end"/>
            </w:r>
          </w:hyperlink>
        </w:p>
        <w:p w14:paraId="4B79A20C" w14:textId="77777777" w:rsidR="008B743C" w:rsidRDefault="00350984">
          <w:pPr>
            <w:pStyle w:val="TM1"/>
            <w:rPr>
              <w:rFonts w:asciiTheme="minorHAnsi" w:eastAsiaTheme="minorEastAsia" w:hAnsiTheme="minorHAnsi" w:cstheme="minorBidi"/>
              <w:b w:val="0"/>
              <w:sz w:val="22"/>
              <w:szCs w:val="22"/>
            </w:rPr>
          </w:pPr>
          <w:hyperlink w:anchor="_Toc535826440" w:history="1">
            <w:r w:rsidR="008B743C" w:rsidRPr="009B6CBD">
              <w:rPr>
                <w:rStyle w:val="Lienhypertexte"/>
              </w:rPr>
              <w:t>RESUME DIRECTEUR</w:t>
            </w:r>
            <w:r w:rsidR="008B743C">
              <w:rPr>
                <w:webHidden/>
              </w:rPr>
              <w:tab/>
            </w:r>
            <w:r w:rsidR="008B743C">
              <w:rPr>
                <w:webHidden/>
              </w:rPr>
              <w:fldChar w:fldCharType="begin"/>
            </w:r>
            <w:r w:rsidR="008B743C">
              <w:rPr>
                <w:webHidden/>
              </w:rPr>
              <w:instrText xml:space="preserve"> PAGEREF _Toc535826440 \h </w:instrText>
            </w:r>
            <w:r w:rsidR="008B743C">
              <w:rPr>
                <w:webHidden/>
              </w:rPr>
            </w:r>
            <w:r w:rsidR="008B743C">
              <w:rPr>
                <w:webHidden/>
              </w:rPr>
              <w:fldChar w:fldCharType="separate"/>
            </w:r>
            <w:r w:rsidR="009253E2">
              <w:rPr>
                <w:webHidden/>
              </w:rPr>
              <w:t>3</w:t>
            </w:r>
            <w:r w:rsidR="008B743C">
              <w:rPr>
                <w:webHidden/>
              </w:rPr>
              <w:fldChar w:fldCharType="end"/>
            </w:r>
          </w:hyperlink>
        </w:p>
        <w:p w14:paraId="144A82C0" w14:textId="77777777" w:rsidR="008B743C" w:rsidRDefault="00350984">
          <w:pPr>
            <w:pStyle w:val="TM1"/>
            <w:rPr>
              <w:rFonts w:asciiTheme="minorHAnsi" w:eastAsiaTheme="minorEastAsia" w:hAnsiTheme="minorHAnsi" w:cstheme="minorBidi"/>
              <w:b w:val="0"/>
              <w:sz w:val="22"/>
              <w:szCs w:val="22"/>
            </w:rPr>
          </w:pPr>
          <w:hyperlink w:anchor="_Toc535826441" w:history="1">
            <w:r w:rsidR="008B743C" w:rsidRPr="009B6CBD">
              <w:rPr>
                <w:rStyle w:val="Lienhypertexte"/>
              </w:rPr>
              <w:t>LISTE DES ACRONYMES</w:t>
            </w:r>
            <w:r w:rsidR="008B743C">
              <w:rPr>
                <w:webHidden/>
              </w:rPr>
              <w:tab/>
            </w:r>
            <w:r w:rsidR="008B743C">
              <w:rPr>
                <w:webHidden/>
              </w:rPr>
              <w:fldChar w:fldCharType="begin"/>
            </w:r>
            <w:r w:rsidR="008B743C">
              <w:rPr>
                <w:webHidden/>
              </w:rPr>
              <w:instrText xml:space="preserve"> PAGEREF _Toc535826441 \h </w:instrText>
            </w:r>
            <w:r w:rsidR="008B743C">
              <w:rPr>
                <w:webHidden/>
              </w:rPr>
            </w:r>
            <w:r w:rsidR="008B743C">
              <w:rPr>
                <w:webHidden/>
              </w:rPr>
              <w:fldChar w:fldCharType="separate"/>
            </w:r>
            <w:r w:rsidR="009253E2">
              <w:rPr>
                <w:webHidden/>
              </w:rPr>
              <w:t>6</w:t>
            </w:r>
            <w:r w:rsidR="008B743C">
              <w:rPr>
                <w:webHidden/>
              </w:rPr>
              <w:fldChar w:fldCharType="end"/>
            </w:r>
          </w:hyperlink>
        </w:p>
        <w:p w14:paraId="0986B1CE" w14:textId="77777777" w:rsidR="008B743C" w:rsidRDefault="00350984">
          <w:pPr>
            <w:pStyle w:val="TM1"/>
            <w:rPr>
              <w:rFonts w:asciiTheme="minorHAnsi" w:eastAsiaTheme="minorEastAsia" w:hAnsiTheme="minorHAnsi" w:cstheme="minorBidi"/>
              <w:b w:val="0"/>
              <w:sz w:val="22"/>
              <w:szCs w:val="22"/>
            </w:rPr>
          </w:pPr>
          <w:hyperlink w:anchor="_Toc535826442" w:history="1">
            <w:r w:rsidR="008B743C" w:rsidRPr="009B6CBD">
              <w:rPr>
                <w:rStyle w:val="Lienhypertexte"/>
              </w:rPr>
              <w:t>1.</w:t>
            </w:r>
            <w:r w:rsidR="008B743C">
              <w:rPr>
                <w:rFonts w:asciiTheme="minorHAnsi" w:eastAsiaTheme="minorEastAsia" w:hAnsiTheme="minorHAnsi" w:cstheme="minorBidi"/>
                <w:b w:val="0"/>
                <w:sz w:val="22"/>
                <w:szCs w:val="22"/>
              </w:rPr>
              <w:tab/>
            </w:r>
            <w:r w:rsidR="008B743C" w:rsidRPr="009B6CBD">
              <w:rPr>
                <w:rStyle w:val="Lienhypertexte"/>
              </w:rPr>
              <w:t>INTRODUCTION</w:t>
            </w:r>
            <w:r w:rsidR="008B743C">
              <w:rPr>
                <w:webHidden/>
              </w:rPr>
              <w:tab/>
            </w:r>
            <w:r w:rsidR="008B743C">
              <w:rPr>
                <w:webHidden/>
              </w:rPr>
              <w:fldChar w:fldCharType="begin"/>
            </w:r>
            <w:r w:rsidR="008B743C">
              <w:rPr>
                <w:webHidden/>
              </w:rPr>
              <w:instrText xml:space="preserve"> PAGEREF _Toc535826442 \h </w:instrText>
            </w:r>
            <w:r w:rsidR="008B743C">
              <w:rPr>
                <w:webHidden/>
              </w:rPr>
            </w:r>
            <w:r w:rsidR="008B743C">
              <w:rPr>
                <w:webHidden/>
              </w:rPr>
              <w:fldChar w:fldCharType="separate"/>
            </w:r>
            <w:r w:rsidR="009253E2">
              <w:rPr>
                <w:webHidden/>
              </w:rPr>
              <w:t>8</w:t>
            </w:r>
            <w:r w:rsidR="008B743C">
              <w:rPr>
                <w:webHidden/>
              </w:rPr>
              <w:fldChar w:fldCharType="end"/>
            </w:r>
          </w:hyperlink>
        </w:p>
        <w:p w14:paraId="0F5FEC34" w14:textId="77777777" w:rsidR="008B743C" w:rsidRDefault="00350984">
          <w:pPr>
            <w:pStyle w:val="TM1"/>
            <w:rPr>
              <w:rFonts w:asciiTheme="minorHAnsi" w:eastAsiaTheme="minorEastAsia" w:hAnsiTheme="minorHAnsi" w:cstheme="minorBidi"/>
              <w:b w:val="0"/>
              <w:sz w:val="22"/>
              <w:szCs w:val="22"/>
            </w:rPr>
          </w:pPr>
          <w:hyperlink w:anchor="_Toc535826443" w:history="1">
            <w:r w:rsidR="008B743C" w:rsidRPr="009B6CBD">
              <w:rPr>
                <w:rStyle w:val="Lienhypertexte"/>
              </w:rPr>
              <w:t>2.</w:t>
            </w:r>
            <w:r w:rsidR="008B743C">
              <w:rPr>
                <w:rFonts w:asciiTheme="minorHAnsi" w:eastAsiaTheme="minorEastAsia" w:hAnsiTheme="minorHAnsi" w:cstheme="minorBidi"/>
                <w:b w:val="0"/>
                <w:sz w:val="22"/>
                <w:szCs w:val="22"/>
              </w:rPr>
              <w:tab/>
            </w:r>
            <w:r w:rsidR="008B743C" w:rsidRPr="009B6CBD">
              <w:rPr>
                <w:rStyle w:val="Lienhypertexte"/>
              </w:rPr>
              <w:t>CONTEXTE NATIONAL</w:t>
            </w:r>
            <w:r w:rsidR="008B743C">
              <w:rPr>
                <w:webHidden/>
              </w:rPr>
              <w:tab/>
            </w:r>
            <w:r w:rsidR="008B743C">
              <w:rPr>
                <w:webHidden/>
              </w:rPr>
              <w:fldChar w:fldCharType="begin"/>
            </w:r>
            <w:r w:rsidR="008B743C">
              <w:rPr>
                <w:webHidden/>
              </w:rPr>
              <w:instrText xml:space="preserve"> PAGEREF _Toc535826443 \h </w:instrText>
            </w:r>
            <w:r w:rsidR="008B743C">
              <w:rPr>
                <w:webHidden/>
              </w:rPr>
            </w:r>
            <w:r w:rsidR="008B743C">
              <w:rPr>
                <w:webHidden/>
              </w:rPr>
              <w:fldChar w:fldCharType="separate"/>
            </w:r>
            <w:r w:rsidR="009253E2">
              <w:rPr>
                <w:webHidden/>
              </w:rPr>
              <w:t>10</w:t>
            </w:r>
            <w:r w:rsidR="008B743C">
              <w:rPr>
                <w:webHidden/>
              </w:rPr>
              <w:fldChar w:fldCharType="end"/>
            </w:r>
          </w:hyperlink>
        </w:p>
        <w:p w14:paraId="6DF53B7D" w14:textId="77777777" w:rsidR="008B743C" w:rsidRDefault="00350984">
          <w:pPr>
            <w:pStyle w:val="TM2"/>
            <w:rPr>
              <w:rFonts w:asciiTheme="minorHAnsi" w:eastAsiaTheme="minorEastAsia" w:hAnsiTheme="minorHAnsi" w:cstheme="minorBidi"/>
              <w:bCs w:val="0"/>
            </w:rPr>
          </w:pPr>
          <w:hyperlink w:anchor="_Toc535826444" w:history="1">
            <w:r w:rsidR="008B743C" w:rsidRPr="009B6CBD">
              <w:rPr>
                <w:rStyle w:val="Lienhypertexte"/>
              </w:rPr>
              <w:t>2.1</w:t>
            </w:r>
            <w:r w:rsidR="008B743C">
              <w:rPr>
                <w:rFonts w:asciiTheme="minorHAnsi" w:eastAsiaTheme="minorEastAsia" w:hAnsiTheme="minorHAnsi" w:cstheme="minorBidi"/>
                <w:bCs w:val="0"/>
              </w:rPr>
              <w:tab/>
            </w:r>
            <w:r w:rsidR="008B743C" w:rsidRPr="009B6CBD">
              <w:rPr>
                <w:rStyle w:val="Lienhypertexte"/>
              </w:rPr>
              <w:t>Situation géographique</w:t>
            </w:r>
            <w:r w:rsidR="008B743C">
              <w:rPr>
                <w:webHidden/>
              </w:rPr>
              <w:tab/>
            </w:r>
            <w:r w:rsidR="008B743C">
              <w:rPr>
                <w:webHidden/>
              </w:rPr>
              <w:fldChar w:fldCharType="begin"/>
            </w:r>
            <w:r w:rsidR="008B743C">
              <w:rPr>
                <w:webHidden/>
              </w:rPr>
              <w:instrText xml:space="preserve"> PAGEREF _Toc535826444 \h </w:instrText>
            </w:r>
            <w:r w:rsidR="008B743C">
              <w:rPr>
                <w:webHidden/>
              </w:rPr>
            </w:r>
            <w:r w:rsidR="008B743C">
              <w:rPr>
                <w:webHidden/>
              </w:rPr>
              <w:fldChar w:fldCharType="separate"/>
            </w:r>
            <w:r w:rsidR="009253E2">
              <w:rPr>
                <w:webHidden/>
              </w:rPr>
              <w:t>10</w:t>
            </w:r>
            <w:r w:rsidR="008B743C">
              <w:rPr>
                <w:webHidden/>
              </w:rPr>
              <w:fldChar w:fldCharType="end"/>
            </w:r>
          </w:hyperlink>
        </w:p>
        <w:p w14:paraId="73F817E1" w14:textId="77777777" w:rsidR="008B743C" w:rsidRDefault="00350984">
          <w:pPr>
            <w:pStyle w:val="TM2"/>
            <w:rPr>
              <w:rFonts w:asciiTheme="minorHAnsi" w:eastAsiaTheme="minorEastAsia" w:hAnsiTheme="minorHAnsi" w:cstheme="minorBidi"/>
              <w:bCs w:val="0"/>
            </w:rPr>
          </w:pPr>
          <w:hyperlink w:anchor="_Toc535826445" w:history="1">
            <w:r w:rsidR="008B743C" w:rsidRPr="009B6CBD">
              <w:rPr>
                <w:rStyle w:val="Lienhypertexte"/>
              </w:rPr>
              <w:t>2.2</w:t>
            </w:r>
            <w:r w:rsidR="008B743C">
              <w:rPr>
                <w:rFonts w:asciiTheme="minorHAnsi" w:eastAsiaTheme="minorEastAsia" w:hAnsiTheme="minorHAnsi" w:cstheme="minorBidi"/>
                <w:bCs w:val="0"/>
              </w:rPr>
              <w:tab/>
            </w:r>
            <w:r w:rsidR="008B743C" w:rsidRPr="009B6CBD">
              <w:rPr>
                <w:rStyle w:val="Lienhypertexte"/>
              </w:rPr>
              <w:t>Contexte démographique</w:t>
            </w:r>
            <w:r w:rsidR="008B743C">
              <w:rPr>
                <w:webHidden/>
              </w:rPr>
              <w:tab/>
            </w:r>
            <w:r w:rsidR="008B743C">
              <w:rPr>
                <w:webHidden/>
              </w:rPr>
              <w:fldChar w:fldCharType="begin"/>
            </w:r>
            <w:r w:rsidR="008B743C">
              <w:rPr>
                <w:webHidden/>
              </w:rPr>
              <w:instrText xml:space="preserve"> PAGEREF _Toc535826445 \h </w:instrText>
            </w:r>
            <w:r w:rsidR="008B743C">
              <w:rPr>
                <w:webHidden/>
              </w:rPr>
            </w:r>
            <w:r w:rsidR="008B743C">
              <w:rPr>
                <w:webHidden/>
              </w:rPr>
              <w:fldChar w:fldCharType="separate"/>
            </w:r>
            <w:r w:rsidR="009253E2">
              <w:rPr>
                <w:webHidden/>
              </w:rPr>
              <w:t>10</w:t>
            </w:r>
            <w:r w:rsidR="008B743C">
              <w:rPr>
                <w:webHidden/>
              </w:rPr>
              <w:fldChar w:fldCharType="end"/>
            </w:r>
          </w:hyperlink>
        </w:p>
        <w:p w14:paraId="0FB8FB1E" w14:textId="77777777" w:rsidR="008B743C" w:rsidRDefault="00350984">
          <w:pPr>
            <w:pStyle w:val="TM2"/>
            <w:rPr>
              <w:rFonts w:asciiTheme="minorHAnsi" w:eastAsiaTheme="minorEastAsia" w:hAnsiTheme="minorHAnsi" w:cstheme="minorBidi"/>
              <w:bCs w:val="0"/>
            </w:rPr>
          </w:pPr>
          <w:hyperlink w:anchor="_Toc535826446" w:history="1">
            <w:r w:rsidR="008B743C" w:rsidRPr="009B6CBD">
              <w:rPr>
                <w:rStyle w:val="Lienhypertexte"/>
              </w:rPr>
              <w:t>2.3</w:t>
            </w:r>
            <w:r w:rsidR="008B743C">
              <w:rPr>
                <w:rFonts w:asciiTheme="minorHAnsi" w:eastAsiaTheme="minorEastAsia" w:hAnsiTheme="minorHAnsi" w:cstheme="minorBidi"/>
                <w:bCs w:val="0"/>
              </w:rPr>
              <w:tab/>
            </w:r>
            <w:r w:rsidR="008B743C" w:rsidRPr="009B6CBD">
              <w:rPr>
                <w:rStyle w:val="Lienhypertexte"/>
              </w:rPr>
              <w:t>Situation économique</w:t>
            </w:r>
            <w:r w:rsidR="008B743C">
              <w:rPr>
                <w:webHidden/>
              </w:rPr>
              <w:tab/>
            </w:r>
            <w:r w:rsidR="008B743C">
              <w:rPr>
                <w:webHidden/>
              </w:rPr>
              <w:fldChar w:fldCharType="begin"/>
            </w:r>
            <w:r w:rsidR="008B743C">
              <w:rPr>
                <w:webHidden/>
              </w:rPr>
              <w:instrText xml:space="preserve"> PAGEREF _Toc535826446 \h </w:instrText>
            </w:r>
            <w:r w:rsidR="008B743C">
              <w:rPr>
                <w:webHidden/>
              </w:rPr>
            </w:r>
            <w:r w:rsidR="008B743C">
              <w:rPr>
                <w:webHidden/>
              </w:rPr>
              <w:fldChar w:fldCharType="separate"/>
            </w:r>
            <w:r w:rsidR="009253E2">
              <w:rPr>
                <w:webHidden/>
              </w:rPr>
              <w:t>10</w:t>
            </w:r>
            <w:r w:rsidR="008B743C">
              <w:rPr>
                <w:webHidden/>
              </w:rPr>
              <w:fldChar w:fldCharType="end"/>
            </w:r>
          </w:hyperlink>
        </w:p>
        <w:p w14:paraId="4686626C" w14:textId="77777777" w:rsidR="008B743C" w:rsidRDefault="00350984">
          <w:pPr>
            <w:pStyle w:val="TM2"/>
            <w:rPr>
              <w:rFonts w:asciiTheme="minorHAnsi" w:eastAsiaTheme="minorEastAsia" w:hAnsiTheme="minorHAnsi" w:cstheme="minorBidi"/>
              <w:bCs w:val="0"/>
            </w:rPr>
          </w:pPr>
          <w:hyperlink w:anchor="_Toc535826447" w:history="1">
            <w:r w:rsidR="008B743C" w:rsidRPr="009B6CBD">
              <w:rPr>
                <w:rStyle w:val="Lienhypertexte"/>
              </w:rPr>
              <w:t>2.4</w:t>
            </w:r>
            <w:r w:rsidR="008B743C">
              <w:rPr>
                <w:rFonts w:asciiTheme="minorHAnsi" w:eastAsiaTheme="minorEastAsia" w:hAnsiTheme="minorHAnsi" w:cstheme="minorBidi"/>
                <w:bCs w:val="0"/>
              </w:rPr>
              <w:tab/>
            </w:r>
            <w:r w:rsidR="008B743C" w:rsidRPr="009B6CBD">
              <w:rPr>
                <w:rStyle w:val="Lienhypertexte"/>
              </w:rPr>
              <w:t>Situation sociale</w:t>
            </w:r>
            <w:r w:rsidR="008B743C">
              <w:rPr>
                <w:webHidden/>
              </w:rPr>
              <w:tab/>
            </w:r>
            <w:r w:rsidR="008B743C">
              <w:rPr>
                <w:webHidden/>
              </w:rPr>
              <w:fldChar w:fldCharType="begin"/>
            </w:r>
            <w:r w:rsidR="008B743C">
              <w:rPr>
                <w:webHidden/>
              </w:rPr>
              <w:instrText xml:space="preserve"> PAGEREF _Toc535826447 \h </w:instrText>
            </w:r>
            <w:r w:rsidR="008B743C">
              <w:rPr>
                <w:webHidden/>
              </w:rPr>
            </w:r>
            <w:r w:rsidR="008B743C">
              <w:rPr>
                <w:webHidden/>
              </w:rPr>
              <w:fldChar w:fldCharType="separate"/>
            </w:r>
            <w:r w:rsidR="009253E2">
              <w:rPr>
                <w:webHidden/>
              </w:rPr>
              <w:t>11</w:t>
            </w:r>
            <w:r w:rsidR="008B743C">
              <w:rPr>
                <w:webHidden/>
              </w:rPr>
              <w:fldChar w:fldCharType="end"/>
            </w:r>
          </w:hyperlink>
        </w:p>
        <w:p w14:paraId="2C7AAFBD" w14:textId="77777777" w:rsidR="008B743C" w:rsidRDefault="00350984">
          <w:pPr>
            <w:pStyle w:val="TM2"/>
            <w:rPr>
              <w:rFonts w:asciiTheme="minorHAnsi" w:eastAsiaTheme="minorEastAsia" w:hAnsiTheme="minorHAnsi" w:cstheme="minorBidi"/>
              <w:bCs w:val="0"/>
            </w:rPr>
          </w:pPr>
          <w:hyperlink w:anchor="_Toc535826448" w:history="1">
            <w:r w:rsidR="008B743C" w:rsidRPr="009B6CBD">
              <w:rPr>
                <w:rStyle w:val="Lienhypertexte"/>
              </w:rPr>
              <w:t>2.5</w:t>
            </w:r>
            <w:r w:rsidR="008B743C">
              <w:rPr>
                <w:rFonts w:asciiTheme="minorHAnsi" w:eastAsiaTheme="minorEastAsia" w:hAnsiTheme="minorHAnsi" w:cstheme="minorBidi"/>
                <w:bCs w:val="0"/>
              </w:rPr>
              <w:tab/>
            </w:r>
            <w:r w:rsidR="008B743C" w:rsidRPr="009B6CBD">
              <w:rPr>
                <w:rStyle w:val="Lienhypertexte"/>
              </w:rPr>
              <w:t>Système éducatif</w:t>
            </w:r>
            <w:r w:rsidR="008B743C">
              <w:rPr>
                <w:webHidden/>
              </w:rPr>
              <w:tab/>
            </w:r>
            <w:r w:rsidR="008B743C">
              <w:rPr>
                <w:webHidden/>
              </w:rPr>
              <w:fldChar w:fldCharType="begin"/>
            </w:r>
            <w:r w:rsidR="008B743C">
              <w:rPr>
                <w:webHidden/>
              </w:rPr>
              <w:instrText xml:space="preserve"> PAGEREF _Toc535826448 \h </w:instrText>
            </w:r>
            <w:r w:rsidR="008B743C">
              <w:rPr>
                <w:webHidden/>
              </w:rPr>
            </w:r>
            <w:r w:rsidR="008B743C">
              <w:rPr>
                <w:webHidden/>
              </w:rPr>
              <w:fldChar w:fldCharType="separate"/>
            </w:r>
            <w:r w:rsidR="009253E2">
              <w:rPr>
                <w:webHidden/>
              </w:rPr>
              <w:t>11</w:t>
            </w:r>
            <w:r w:rsidR="008B743C">
              <w:rPr>
                <w:webHidden/>
              </w:rPr>
              <w:fldChar w:fldCharType="end"/>
            </w:r>
          </w:hyperlink>
        </w:p>
        <w:p w14:paraId="79B4ABB7" w14:textId="77777777" w:rsidR="008B743C" w:rsidRDefault="00350984">
          <w:pPr>
            <w:pStyle w:val="TM2"/>
            <w:rPr>
              <w:rFonts w:asciiTheme="minorHAnsi" w:eastAsiaTheme="minorEastAsia" w:hAnsiTheme="minorHAnsi" w:cstheme="minorBidi"/>
              <w:bCs w:val="0"/>
            </w:rPr>
          </w:pPr>
          <w:hyperlink w:anchor="_Toc535826449" w:history="1">
            <w:r w:rsidR="008B743C" w:rsidRPr="009B6CBD">
              <w:rPr>
                <w:rStyle w:val="Lienhypertexte"/>
              </w:rPr>
              <w:t>2.6</w:t>
            </w:r>
            <w:r w:rsidR="008B743C">
              <w:rPr>
                <w:rFonts w:asciiTheme="minorHAnsi" w:eastAsiaTheme="minorEastAsia" w:hAnsiTheme="minorHAnsi" w:cstheme="minorBidi"/>
                <w:bCs w:val="0"/>
              </w:rPr>
              <w:tab/>
            </w:r>
            <w:r w:rsidR="008B743C" w:rsidRPr="009B6CBD">
              <w:rPr>
                <w:rStyle w:val="Lienhypertexte"/>
              </w:rPr>
              <w:t>Equité et genre</w:t>
            </w:r>
            <w:r w:rsidR="008B743C">
              <w:rPr>
                <w:webHidden/>
              </w:rPr>
              <w:tab/>
            </w:r>
            <w:r w:rsidR="008B743C">
              <w:rPr>
                <w:webHidden/>
              </w:rPr>
              <w:fldChar w:fldCharType="begin"/>
            </w:r>
            <w:r w:rsidR="008B743C">
              <w:rPr>
                <w:webHidden/>
              </w:rPr>
              <w:instrText xml:space="preserve"> PAGEREF _Toc535826449 \h </w:instrText>
            </w:r>
            <w:r w:rsidR="008B743C">
              <w:rPr>
                <w:webHidden/>
              </w:rPr>
            </w:r>
            <w:r w:rsidR="008B743C">
              <w:rPr>
                <w:webHidden/>
              </w:rPr>
              <w:fldChar w:fldCharType="separate"/>
            </w:r>
            <w:r w:rsidR="009253E2">
              <w:rPr>
                <w:webHidden/>
              </w:rPr>
              <w:t>11</w:t>
            </w:r>
            <w:r w:rsidR="008B743C">
              <w:rPr>
                <w:webHidden/>
              </w:rPr>
              <w:fldChar w:fldCharType="end"/>
            </w:r>
          </w:hyperlink>
        </w:p>
        <w:p w14:paraId="232C8551" w14:textId="77777777" w:rsidR="008B743C" w:rsidRDefault="00350984">
          <w:pPr>
            <w:pStyle w:val="TM2"/>
            <w:rPr>
              <w:rFonts w:asciiTheme="minorHAnsi" w:eastAsiaTheme="minorEastAsia" w:hAnsiTheme="minorHAnsi" w:cstheme="minorBidi"/>
              <w:bCs w:val="0"/>
            </w:rPr>
          </w:pPr>
          <w:hyperlink w:anchor="_Toc535826450" w:history="1">
            <w:r w:rsidR="008B743C" w:rsidRPr="009B6CBD">
              <w:rPr>
                <w:rStyle w:val="Lienhypertexte"/>
              </w:rPr>
              <w:t>2.7</w:t>
            </w:r>
            <w:r w:rsidR="008B743C">
              <w:rPr>
                <w:rFonts w:asciiTheme="minorHAnsi" w:eastAsiaTheme="minorEastAsia" w:hAnsiTheme="minorHAnsi" w:cstheme="minorBidi"/>
                <w:bCs w:val="0"/>
              </w:rPr>
              <w:tab/>
            </w:r>
            <w:r w:rsidR="008B743C" w:rsidRPr="009B6CBD">
              <w:rPr>
                <w:rStyle w:val="Lienhypertexte"/>
              </w:rPr>
              <w:t>Alimentation et nutrition</w:t>
            </w:r>
            <w:r w:rsidR="008B743C">
              <w:rPr>
                <w:webHidden/>
              </w:rPr>
              <w:tab/>
            </w:r>
            <w:r w:rsidR="008B743C">
              <w:rPr>
                <w:webHidden/>
              </w:rPr>
              <w:fldChar w:fldCharType="begin"/>
            </w:r>
            <w:r w:rsidR="008B743C">
              <w:rPr>
                <w:webHidden/>
              </w:rPr>
              <w:instrText xml:space="preserve"> PAGEREF _Toc535826450 \h </w:instrText>
            </w:r>
            <w:r w:rsidR="008B743C">
              <w:rPr>
                <w:webHidden/>
              </w:rPr>
            </w:r>
            <w:r w:rsidR="008B743C">
              <w:rPr>
                <w:webHidden/>
              </w:rPr>
              <w:fldChar w:fldCharType="separate"/>
            </w:r>
            <w:r w:rsidR="009253E2">
              <w:rPr>
                <w:webHidden/>
              </w:rPr>
              <w:t>12</w:t>
            </w:r>
            <w:r w:rsidR="008B743C">
              <w:rPr>
                <w:webHidden/>
              </w:rPr>
              <w:fldChar w:fldCharType="end"/>
            </w:r>
          </w:hyperlink>
        </w:p>
        <w:p w14:paraId="7E033563" w14:textId="77777777" w:rsidR="008B743C" w:rsidRDefault="00350984">
          <w:pPr>
            <w:pStyle w:val="TM2"/>
            <w:rPr>
              <w:rFonts w:asciiTheme="minorHAnsi" w:eastAsiaTheme="minorEastAsia" w:hAnsiTheme="minorHAnsi" w:cstheme="minorBidi"/>
              <w:bCs w:val="0"/>
            </w:rPr>
          </w:pPr>
          <w:hyperlink w:anchor="_Toc535826451" w:history="1">
            <w:r w:rsidR="008B743C" w:rsidRPr="009B6CBD">
              <w:rPr>
                <w:rStyle w:val="Lienhypertexte"/>
              </w:rPr>
              <w:t>2.8</w:t>
            </w:r>
            <w:r w:rsidR="008B743C">
              <w:rPr>
                <w:rFonts w:asciiTheme="minorHAnsi" w:eastAsiaTheme="minorEastAsia" w:hAnsiTheme="minorHAnsi" w:cstheme="minorBidi"/>
                <w:bCs w:val="0"/>
              </w:rPr>
              <w:tab/>
            </w:r>
            <w:r w:rsidR="008B743C" w:rsidRPr="009B6CBD">
              <w:rPr>
                <w:rStyle w:val="Lienhypertexte"/>
              </w:rPr>
              <w:t>Eau, hygiène et assainissement</w:t>
            </w:r>
            <w:r w:rsidR="008B743C">
              <w:rPr>
                <w:webHidden/>
              </w:rPr>
              <w:tab/>
            </w:r>
            <w:r w:rsidR="008B743C">
              <w:rPr>
                <w:webHidden/>
              </w:rPr>
              <w:fldChar w:fldCharType="begin"/>
            </w:r>
            <w:r w:rsidR="008B743C">
              <w:rPr>
                <w:webHidden/>
              </w:rPr>
              <w:instrText xml:space="preserve"> PAGEREF _Toc535826451 \h </w:instrText>
            </w:r>
            <w:r w:rsidR="008B743C">
              <w:rPr>
                <w:webHidden/>
              </w:rPr>
            </w:r>
            <w:r w:rsidR="008B743C">
              <w:rPr>
                <w:webHidden/>
              </w:rPr>
              <w:fldChar w:fldCharType="separate"/>
            </w:r>
            <w:r w:rsidR="009253E2">
              <w:rPr>
                <w:webHidden/>
              </w:rPr>
              <w:t>13</w:t>
            </w:r>
            <w:r w:rsidR="008B743C">
              <w:rPr>
                <w:webHidden/>
              </w:rPr>
              <w:fldChar w:fldCharType="end"/>
            </w:r>
          </w:hyperlink>
        </w:p>
        <w:p w14:paraId="5C24034F" w14:textId="77777777" w:rsidR="008B743C" w:rsidRDefault="00350984">
          <w:pPr>
            <w:pStyle w:val="TM2"/>
            <w:rPr>
              <w:rFonts w:asciiTheme="minorHAnsi" w:eastAsiaTheme="minorEastAsia" w:hAnsiTheme="minorHAnsi" w:cstheme="minorBidi"/>
              <w:bCs w:val="0"/>
            </w:rPr>
          </w:pPr>
          <w:hyperlink w:anchor="_Toc535826452" w:history="1">
            <w:r w:rsidR="008B743C" w:rsidRPr="009B6CBD">
              <w:rPr>
                <w:rStyle w:val="Lienhypertexte"/>
              </w:rPr>
              <w:t>2.9</w:t>
            </w:r>
            <w:r w:rsidR="008B743C">
              <w:rPr>
                <w:rFonts w:asciiTheme="minorHAnsi" w:eastAsiaTheme="minorEastAsia" w:hAnsiTheme="minorHAnsi" w:cstheme="minorBidi"/>
                <w:bCs w:val="0"/>
              </w:rPr>
              <w:tab/>
            </w:r>
            <w:r w:rsidR="008B743C" w:rsidRPr="009B6CBD">
              <w:rPr>
                <w:rStyle w:val="Lienhypertexte"/>
              </w:rPr>
              <w:t>Situation des personnes handicapées au Burundi.</w:t>
            </w:r>
            <w:r w:rsidR="008B743C">
              <w:rPr>
                <w:webHidden/>
              </w:rPr>
              <w:tab/>
            </w:r>
            <w:r w:rsidR="008B743C">
              <w:rPr>
                <w:webHidden/>
              </w:rPr>
              <w:fldChar w:fldCharType="begin"/>
            </w:r>
            <w:r w:rsidR="008B743C">
              <w:rPr>
                <w:webHidden/>
              </w:rPr>
              <w:instrText xml:space="preserve"> PAGEREF _Toc535826452 \h </w:instrText>
            </w:r>
            <w:r w:rsidR="008B743C">
              <w:rPr>
                <w:webHidden/>
              </w:rPr>
            </w:r>
            <w:r w:rsidR="008B743C">
              <w:rPr>
                <w:webHidden/>
              </w:rPr>
              <w:fldChar w:fldCharType="separate"/>
            </w:r>
            <w:r w:rsidR="009253E2">
              <w:rPr>
                <w:webHidden/>
              </w:rPr>
              <w:t>13</w:t>
            </w:r>
            <w:r w:rsidR="008B743C">
              <w:rPr>
                <w:webHidden/>
              </w:rPr>
              <w:fldChar w:fldCharType="end"/>
            </w:r>
          </w:hyperlink>
        </w:p>
        <w:p w14:paraId="6C9FE0B6" w14:textId="77777777" w:rsidR="008B743C" w:rsidRDefault="00350984">
          <w:pPr>
            <w:pStyle w:val="TM1"/>
            <w:rPr>
              <w:rFonts w:asciiTheme="minorHAnsi" w:eastAsiaTheme="minorEastAsia" w:hAnsiTheme="minorHAnsi" w:cstheme="minorBidi"/>
              <w:b w:val="0"/>
              <w:sz w:val="22"/>
              <w:szCs w:val="22"/>
            </w:rPr>
          </w:pPr>
          <w:hyperlink w:anchor="_Toc535826453" w:history="1">
            <w:r w:rsidR="008B743C" w:rsidRPr="009B6CBD">
              <w:rPr>
                <w:rStyle w:val="Lienhypertexte"/>
              </w:rPr>
              <w:t>3.</w:t>
            </w:r>
            <w:r w:rsidR="008B743C">
              <w:rPr>
                <w:rFonts w:asciiTheme="minorHAnsi" w:eastAsiaTheme="minorEastAsia" w:hAnsiTheme="minorHAnsi" w:cstheme="minorBidi"/>
                <w:b w:val="0"/>
                <w:sz w:val="22"/>
                <w:szCs w:val="22"/>
              </w:rPr>
              <w:tab/>
            </w:r>
            <w:r w:rsidR="008B743C" w:rsidRPr="009B6CBD">
              <w:rPr>
                <w:rStyle w:val="Lienhypertexte"/>
              </w:rPr>
              <w:t>CONTEXTE SECTORIEL</w:t>
            </w:r>
            <w:r w:rsidR="008B743C">
              <w:rPr>
                <w:webHidden/>
              </w:rPr>
              <w:tab/>
            </w:r>
            <w:r w:rsidR="008B743C">
              <w:rPr>
                <w:webHidden/>
              </w:rPr>
              <w:fldChar w:fldCharType="begin"/>
            </w:r>
            <w:r w:rsidR="008B743C">
              <w:rPr>
                <w:webHidden/>
              </w:rPr>
              <w:instrText xml:space="preserve"> PAGEREF _Toc535826453 \h </w:instrText>
            </w:r>
            <w:r w:rsidR="008B743C">
              <w:rPr>
                <w:webHidden/>
              </w:rPr>
            </w:r>
            <w:r w:rsidR="008B743C">
              <w:rPr>
                <w:webHidden/>
              </w:rPr>
              <w:fldChar w:fldCharType="separate"/>
            </w:r>
            <w:r w:rsidR="009253E2">
              <w:rPr>
                <w:webHidden/>
              </w:rPr>
              <w:t>14</w:t>
            </w:r>
            <w:r w:rsidR="008B743C">
              <w:rPr>
                <w:webHidden/>
              </w:rPr>
              <w:fldChar w:fldCharType="end"/>
            </w:r>
          </w:hyperlink>
        </w:p>
        <w:p w14:paraId="4C7C9F5A" w14:textId="77777777" w:rsidR="008B743C" w:rsidRDefault="00350984">
          <w:pPr>
            <w:pStyle w:val="TM2"/>
            <w:rPr>
              <w:rFonts w:asciiTheme="minorHAnsi" w:eastAsiaTheme="minorEastAsia" w:hAnsiTheme="minorHAnsi" w:cstheme="minorBidi"/>
              <w:bCs w:val="0"/>
            </w:rPr>
          </w:pPr>
          <w:hyperlink w:anchor="_Toc535826454" w:history="1">
            <w:r w:rsidR="008B743C" w:rsidRPr="009B6CBD">
              <w:rPr>
                <w:rStyle w:val="Lienhypertexte"/>
              </w:rPr>
              <w:t>3.1</w:t>
            </w:r>
            <w:r w:rsidR="008B743C">
              <w:rPr>
                <w:rFonts w:asciiTheme="minorHAnsi" w:eastAsiaTheme="minorEastAsia" w:hAnsiTheme="minorHAnsi" w:cstheme="minorBidi"/>
                <w:bCs w:val="0"/>
              </w:rPr>
              <w:tab/>
            </w:r>
            <w:r w:rsidR="008B743C" w:rsidRPr="009B6CBD">
              <w:rPr>
                <w:rStyle w:val="Lienhypertexte"/>
              </w:rPr>
              <w:t>Aperçu des tendances de morbidité – mortalité  au Burundi</w:t>
            </w:r>
            <w:r w:rsidR="008B743C">
              <w:rPr>
                <w:webHidden/>
              </w:rPr>
              <w:tab/>
            </w:r>
            <w:r w:rsidR="008B743C">
              <w:rPr>
                <w:webHidden/>
              </w:rPr>
              <w:fldChar w:fldCharType="begin"/>
            </w:r>
            <w:r w:rsidR="008B743C">
              <w:rPr>
                <w:webHidden/>
              </w:rPr>
              <w:instrText xml:space="preserve"> PAGEREF _Toc535826454 \h </w:instrText>
            </w:r>
            <w:r w:rsidR="008B743C">
              <w:rPr>
                <w:webHidden/>
              </w:rPr>
            </w:r>
            <w:r w:rsidR="008B743C">
              <w:rPr>
                <w:webHidden/>
              </w:rPr>
              <w:fldChar w:fldCharType="separate"/>
            </w:r>
            <w:r w:rsidR="009253E2">
              <w:rPr>
                <w:webHidden/>
              </w:rPr>
              <w:t>14</w:t>
            </w:r>
            <w:r w:rsidR="008B743C">
              <w:rPr>
                <w:webHidden/>
              </w:rPr>
              <w:fldChar w:fldCharType="end"/>
            </w:r>
          </w:hyperlink>
        </w:p>
        <w:p w14:paraId="63FA15A3" w14:textId="77777777" w:rsidR="008B743C" w:rsidRDefault="00350984">
          <w:pPr>
            <w:pStyle w:val="TM2"/>
            <w:rPr>
              <w:rFonts w:asciiTheme="minorHAnsi" w:eastAsiaTheme="minorEastAsia" w:hAnsiTheme="minorHAnsi" w:cstheme="minorBidi"/>
              <w:bCs w:val="0"/>
            </w:rPr>
          </w:pPr>
          <w:hyperlink w:anchor="_Toc535826455" w:history="1">
            <w:r w:rsidR="008B743C" w:rsidRPr="009B6CBD">
              <w:rPr>
                <w:rStyle w:val="Lienhypertexte"/>
              </w:rPr>
              <w:t>3.2</w:t>
            </w:r>
            <w:r w:rsidR="008B743C">
              <w:rPr>
                <w:rFonts w:asciiTheme="minorHAnsi" w:eastAsiaTheme="minorEastAsia" w:hAnsiTheme="minorHAnsi" w:cstheme="minorBidi"/>
                <w:bCs w:val="0"/>
              </w:rPr>
              <w:tab/>
            </w:r>
            <w:r w:rsidR="008B743C" w:rsidRPr="009B6CBD">
              <w:rPr>
                <w:rStyle w:val="Lienhypertexte"/>
              </w:rPr>
              <w:t>Tendances observées sur les principales maladies transmissibles</w:t>
            </w:r>
            <w:r w:rsidR="008B743C">
              <w:rPr>
                <w:webHidden/>
              </w:rPr>
              <w:tab/>
            </w:r>
            <w:r w:rsidR="008B743C">
              <w:rPr>
                <w:webHidden/>
              </w:rPr>
              <w:fldChar w:fldCharType="begin"/>
            </w:r>
            <w:r w:rsidR="008B743C">
              <w:rPr>
                <w:webHidden/>
              </w:rPr>
              <w:instrText xml:space="preserve"> PAGEREF _Toc535826455 \h </w:instrText>
            </w:r>
            <w:r w:rsidR="008B743C">
              <w:rPr>
                <w:webHidden/>
              </w:rPr>
            </w:r>
            <w:r w:rsidR="008B743C">
              <w:rPr>
                <w:webHidden/>
              </w:rPr>
              <w:fldChar w:fldCharType="separate"/>
            </w:r>
            <w:r w:rsidR="009253E2">
              <w:rPr>
                <w:webHidden/>
              </w:rPr>
              <w:t>15</w:t>
            </w:r>
            <w:r w:rsidR="008B743C">
              <w:rPr>
                <w:webHidden/>
              </w:rPr>
              <w:fldChar w:fldCharType="end"/>
            </w:r>
          </w:hyperlink>
        </w:p>
        <w:p w14:paraId="0C1CF52B" w14:textId="77777777" w:rsidR="008B743C" w:rsidRDefault="00350984">
          <w:pPr>
            <w:pStyle w:val="TM3"/>
            <w:rPr>
              <w:rFonts w:asciiTheme="minorHAnsi" w:eastAsiaTheme="minorEastAsia" w:hAnsiTheme="minorHAnsi" w:cstheme="minorBidi"/>
            </w:rPr>
          </w:pPr>
          <w:hyperlink w:anchor="_Toc535826456" w:history="1">
            <w:r w:rsidR="008B743C" w:rsidRPr="009B6CBD">
              <w:rPr>
                <w:rStyle w:val="Lienhypertexte"/>
              </w:rPr>
              <w:t>3.2.1</w:t>
            </w:r>
            <w:r w:rsidR="008B743C">
              <w:rPr>
                <w:rFonts w:asciiTheme="minorHAnsi" w:eastAsiaTheme="minorEastAsia" w:hAnsiTheme="minorHAnsi" w:cstheme="minorBidi"/>
              </w:rPr>
              <w:tab/>
            </w:r>
            <w:r w:rsidR="008B743C" w:rsidRPr="009B6CBD">
              <w:rPr>
                <w:rStyle w:val="Lienhypertexte"/>
              </w:rPr>
              <w:t>Paludisme</w:t>
            </w:r>
            <w:r w:rsidR="008B743C">
              <w:rPr>
                <w:webHidden/>
              </w:rPr>
              <w:tab/>
            </w:r>
            <w:r w:rsidR="008B743C">
              <w:rPr>
                <w:webHidden/>
              </w:rPr>
              <w:fldChar w:fldCharType="begin"/>
            </w:r>
            <w:r w:rsidR="008B743C">
              <w:rPr>
                <w:webHidden/>
              </w:rPr>
              <w:instrText xml:space="preserve"> PAGEREF _Toc535826456 \h </w:instrText>
            </w:r>
            <w:r w:rsidR="008B743C">
              <w:rPr>
                <w:webHidden/>
              </w:rPr>
            </w:r>
            <w:r w:rsidR="008B743C">
              <w:rPr>
                <w:webHidden/>
              </w:rPr>
              <w:fldChar w:fldCharType="separate"/>
            </w:r>
            <w:r w:rsidR="009253E2">
              <w:rPr>
                <w:webHidden/>
              </w:rPr>
              <w:t>15</w:t>
            </w:r>
            <w:r w:rsidR="008B743C">
              <w:rPr>
                <w:webHidden/>
              </w:rPr>
              <w:fldChar w:fldCharType="end"/>
            </w:r>
          </w:hyperlink>
        </w:p>
        <w:p w14:paraId="4DF63C20" w14:textId="77777777" w:rsidR="008B743C" w:rsidRDefault="00350984">
          <w:pPr>
            <w:pStyle w:val="TM3"/>
            <w:rPr>
              <w:rFonts w:asciiTheme="minorHAnsi" w:eastAsiaTheme="minorEastAsia" w:hAnsiTheme="minorHAnsi" w:cstheme="minorBidi"/>
            </w:rPr>
          </w:pPr>
          <w:hyperlink w:anchor="_Toc535826457" w:history="1">
            <w:r w:rsidR="008B743C" w:rsidRPr="009B6CBD">
              <w:rPr>
                <w:rStyle w:val="Lienhypertexte"/>
              </w:rPr>
              <w:t>3.2.2</w:t>
            </w:r>
            <w:r w:rsidR="008B743C">
              <w:rPr>
                <w:rFonts w:asciiTheme="minorHAnsi" w:eastAsiaTheme="minorEastAsia" w:hAnsiTheme="minorHAnsi" w:cstheme="minorBidi"/>
              </w:rPr>
              <w:tab/>
            </w:r>
            <w:r w:rsidR="008B743C" w:rsidRPr="009B6CBD">
              <w:rPr>
                <w:rStyle w:val="Lienhypertexte"/>
              </w:rPr>
              <w:t>Infection respiratoire aigües</w:t>
            </w:r>
            <w:r w:rsidR="008B743C">
              <w:rPr>
                <w:webHidden/>
              </w:rPr>
              <w:tab/>
            </w:r>
            <w:r w:rsidR="008B743C">
              <w:rPr>
                <w:webHidden/>
              </w:rPr>
              <w:fldChar w:fldCharType="begin"/>
            </w:r>
            <w:r w:rsidR="008B743C">
              <w:rPr>
                <w:webHidden/>
              </w:rPr>
              <w:instrText xml:space="preserve"> PAGEREF _Toc535826457 \h </w:instrText>
            </w:r>
            <w:r w:rsidR="008B743C">
              <w:rPr>
                <w:webHidden/>
              </w:rPr>
            </w:r>
            <w:r w:rsidR="008B743C">
              <w:rPr>
                <w:webHidden/>
              </w:rPr>
              <w:fldChar w:fldCharType="separate"/>
            </w:r>
            <w:r w:rsidR="009253E2">
              <w:rPr>
                <w:webHidden/>
              </w:rPr>
              <w:t>15</w:t>
            </w:r>
            <w:r w:rsidR="008B743C">
              <w:rPr>
                <w:webHidden/>
              </w:rPr>
              <w:fldChar w:fldCharType="end"/>
            </w:r>
          </w:hyperlink>
        </w:p>
        <w:p w14:paraId="7A6D78BB" w14:textId="77777777" w:rsidR="008B743C" w:rsidRDefault="00350984">
          <w:pPr>
            <w:pStyle w:val="TM3"/>
            <w:rPr>
              <w:rFonts w:asciiTheme="minorHAnsi" w:eastAsiaTheme="minorEastAsia" w:hAnsiTheme="minorHAnsi" w:cstheme="minorBidi"/>
            </w:rPr>
          </w:pPr>
          <w:hyperlink w:anchor="_Toc535826458" w:history="1">
            <w:r w:rsidR="008B743C" w:rsidRPr="009B6CBD">
              <w:rPr>
                <w:rStyle w:val="Lienhypertexte"/>
              </w:rPr>
              <w:t>3.2.3</w:t>
            </w:r>
            <w:r w:rsidR="008B743C">
              <w:rPr>
                <w:rFonts w:asciiTheme="minorHAnsi" w:eastAsiaTheme="minorEastAsia" w:hAnsiTheme="minorHAnsi" w:cstheme="minorBidi"/>
              </w:rPr>
              <w:tab/>
            </w:r>
            <w:r w:rsidR="008B743C" w:rsidRPr="009B6CBD">
              <w:rPr>
                <w:rStyle w:val="Lienhypertexte"/>
              </w:rPr>
              <w:t>Maladies diarrhéiques</w:t>
            </w:r>
            <w:r w:rsidR="008B743C">
              <w:rPr>
                <w:webHidden/>
              </w:rPr>
              <w:tab/>
            </w:r>
            <w:r w:rsidR="008B743C">
              <w:rPr>
                <w:webHidden/>
              </w:rPr>
              <w:fldChar w:fldCharType="begin"/>
            </w:r>
            <w:r w:rsidR="008B743C">
              <w:rPr>
                <w:webHidden/>
              </w:rPr>
              <w:instrText xml:space="preserve"> PAGEREF _Toc535826458 \h </w:instrText>
            </w:r>
            <w:r w:rsidR="008B743C">
              <w:rPr>
                <w:webHidden/>
              </w:rPr>
            </w:r>
            <w:r w:rsidR="008B743C">
              <w:rPr>
                <w:webHidden/>
              </w:rPr>
              <w:fldChar w:fldCharType="separate"/>
            </w:r>
            <w:r w:rsidR="009253E2">
              <w:rPr>
                <w:webHidden/>
              </w:rPr>
              <w:t>15</w:t>
            </w:r>
            <w:r w:rsidR="008B743C">
              <w:rPr>
                <w:webHidden/>
              </w:rPr>
              <w:fldChar w:fldCharType="end"/>
            </w:r>
          </w:hyperlink>
        </w:p>
        <w:p w14:paraId="54BD875B" w14:textId="77777777" w:rsidR="008B743C" w:rsidRDefault="00350984">
          <w:pPr>
            <w:pStyle w:val="TM3"/>
            <w:rPr>
              <w:rFonts w:asciiTheme="minorHAnsi" w:eastAsiaTheme="minorEastAsia" w:hAnsiTheme="minorHAnsi" w:cstheme="minorBidi"/>
            </w:rPr>
          </w:pPr>
          <w:hyperlink w:anchor="_Toc535826459" w:history="1">
            <w:r w:rsidR="008B743C" w:rsidRPr="009B6CBD">
              <w:rPr>
                <w:rStyle w:val="Lienhypertexte"/>
              </w:rPr>
              <w:t>3.2.4</w:t>
            </w:r>
            <w:r w:rsidR="008B743C">
              <w:rPr>
                <w:rFonts w:asciiTheme="minorHAnsi" w:eastAsiaTheme="minorEastAsia" w:hAnsiTheme="minorHAnsi" w:cstheme="minorBidi"/>
              </w:rPr>
              <w:tab/>
            </w:r>
            <w:r w:rsidR="008B743C" w:rsidRPr="009B6CBD">
              <w:rPr>
                <w:rStyle w:val="Lienhypertexte"/>
              </w:rPr>
              <w:t>VIH/Sida</w:t>
            </w:r>
            <w:r w:rsidR="008B743C">
              <w:rPr>
                <w:webHidden/>
              </w:rPr>
              <w:tab/>
            </w:r>
            <w:r w:rsidR="008B743C">
              <w:rPr>
                <w:webHidden/>
              </w:rPr>
              <w:fldChar w:fldCharType="begin"/>
            </w:r>
            <w:r w:rsidR="008B743C">
              <w:rPr>
                <w:webHidden/>
              </w:rPr>
              <w:instrText xml:space="preserve"> PAGEREF _Toc535826459 \h </w:instrText>
            </w:r>
            <w:r w:rsidR="008B743C">
              <w:rPr>
                <w:webHidden/>
              </w:rPr>
            </w:r>
            <w:r w:rsidR="008B743C">
              <w:rPr>
                <w:webHidden/>
              </w:rPr>
              <w:fldChar w:fldCharType="separate"/>
            </w:r>
            <w:r w:rsidR="009253E2">
              <w:rPr>
                <w:webHidden/>
              </w:rPr>
              <w:t>15</w:t>
            </w:r>
            <w:r w:rsidR="008B743C">
              <w:rPr>
                <w:webHidden/>
              </w:rPr>
              <w:fldChar w:fldCharType="end"/>
            </w:r>
          </w:hyperlink>
        </w:p>
        <w:p w14:paraId="05FE9DC8" w14:textId="77777777" w:rsidR="008B743C" w:rsidRDefault="00350984">
          <w:pPr>
            <w:pStyle w:val="TM3"/>
            <w:rPr>
              <w:rFonts w:asciiTheme="minorHAnsi" w:eastAsiaTheme="minorEastAsia" w:hAnsiTheme="minorHAnsi" w:cstheme="minorBidi"/>
            </w:rPr>
          </w:pPr>
          <w:hyperlink w:anchor="_Toc535826460" w:history="1">
            <w:r w:rsidR="008B743C" w:rsidRPr="009B6CBD">
              <w:rPr>
                <w:rStyle w:val="Lienhypertexte"/>
              </w:rPr>
              <w:t>3.2.5</w:t>
            </w:r>
            <w:r w:rsidR="008B743C">
              <w:rPr>
                <w:rFonts w:asciiTheme="minorHAnsi" w:eastAsiaTheme="minorEastAsia" w:hAnsiTheme="minorHAnsi" w:cstheme="minorBidi"/>
              </w:rPr>
              <w:tab/>
            </w:r>
            <w:r w:rsidR="008B743C" w:rsidRPr="009B6CBD">
              <w:rPr>
                <w:rStyle w:val="Lienhypertexte"/>
              </w:rPr>
              <w:t>Tuberculose</w:t>
            </w:r>
            <w:r w:rsidR="008B743C">
              <w:rPr>
                <w:webHidden/>
              </w:rPr>
              <w:tab/>
            </w:r>
            <w:r w:rsidR="008B743C">
              <w:rPr>
                <w:webHidden/>
              </w:rPr>
              <w:fldChar w:fldCharType="begin"/>
            </w:r>
            <w:r w:rsidR="008B743C">
              <w:rPr>
                <w:webHidden/>
              </w:rPr>
              <w:instrText xml:space="preserve"> PAGEREF _Toc535826460 \h </w:instrText>
            </w:r>
            <w:r w:rsidR="008B743C">
              <w:rPr>
                <w:webHidden/>
              </w:rPr>
            </w:r>
            <w:r w:rsidR="008B743C">
              <w:rPr>
                <w:webHidden/>
              </w:rPr>
              <w:fldChar w:fldCharType="separate"/>
            </w:r>
            <w:r w:rsidR="009253E2">
              <w:rPr>
                <w:webHidden/>
              </w:rPr>
              <w:t>15</w:t>
            </w:r>
            <w:r w:rsidR="008B743C">
              <w:rPr>
                <w:webHidden/>
              </w:rPr>
              <w:fldChar w:fldCharType="end"/>
            </w:r>
          </w:hyperlink>
        </w:p>
        <w:p w14:paraId="13F7AE77" w14:textId="77777777" w:rsidR="008B743C" w:rsidRDefault="00350984">
          <w:pPr>
            <w:pStyle w:val="TM2"/>
            <w:rPr>
              <w:rFonts w:asciiTheme="minorHAnsi" w:eastAsiaTheme="minorEastAsia" w:hAnsiTheme="minorHAnsi" w:cstheme="minorBidi"/>
              <w:bCs w:val="0"/>
            </w:rPr>
          </w:pPr>
          <w:hyperlink w:anchor="_Toc535826461" w:history="1">
            <w:r w:rsidR="008B743C" w:rsidRPr="009B6CBD">
              <w:rPr>
                <w:rStyle w:val="Lienhypertexte"/>
              </w:rPr>
              <w:t>3.3</w:t>
            </w:r>
            <w:r w:rsidR="008B743C">
              <w:rPr>
                <w:rFonts w:asciiTheme="minorHAnsi" w:eastAsiaTheme="minorEastAsia" w:hAnsiTheme="minorHAnsi" w:cstheme="minorBidi"/>
                <w:bCs w:val="0"/>
              </w:rPr>
              <w:tab/>
            </w:r>
            <w:r w:rsidR="008B743C" w:rsidRPr="009B6CBD">
              <w:rPr>
                <w:rStyle w:val="Lienhypertexte"/>
              </w:rPr>
              <w:t>Tendances observées sur les maladies chroniques non transmissibles</w:t>
            </w:r>
            <w:r w:rsidR="008B743C">
              <w:rPr>
                <w:webHidden/>
              </w:rPr>
              <w:tab/>
            </w:r>
            <w:r w:rsidR="008B743C">
              <w:rPr>
                <w:webHidden/>
              </w:rPr>
              <w:fldChar w:fldCharType="begin"/>
            </w:r>
            <w:r w:rsidR="008B743C">
              <w:rPr>
                <w:webHidden/>
              </w:rPr>
              <w:instrText xml:space="preserve"> PAGEREF _Toc535826461 \h </w:instrText>
            </w:r>
            <w:r w:rsidR="008B743C">
              <w:rPr>
                <w:webHidden/>
              </w:rPr>
            </w:r>
            <w:r w:rsidR="008B743C">
              <w:rPr>
                <w:webHidden/>
              </w:rPr>
              <w:fldChar w:fldCharType="separate"/>
            </w:r>
            <w:r w:rsidR="009253E2">
              <w:rPr>
                <w:webHidden/>
              </w:rPr>
              <w:t>16</w:t>
            </w:r>
            <w:r w:rsidR="008B743C">
              <w:rPr>
                <w:webHidden/>
              </w:rPr>
              <w:fldChar w:fldCharType="end"/>
            </w:r>
          </w:hyperlink>
        </w:p>
        <w:p w14:paraId="1FECD689" w14:textId="77777777" w:rsidR="008B743C" w:rsidRDefault="00350984">
          <w:pPr>
            <w:pStyle w:val="TM2"/>
            <w:rPr>
              <w:rFonts w:asciiTheme="minorHAnsi" w:eastAsiaTheme="minorEastAsia" w:hAnsiTheme="minorHAnsi" w:cstheme="minorBidi"/>
              <w:bCs w:val="0"/>
            </w:rPr>
          </w:pPr>
          <w:hyperlink w:anchor="_Toc535826462" w:history="1">
            <w:r w:rsidR="008B743C" w:rsidRPr="009B6CBD">
              <w:rPr>
                <w:rStyle w:val="Lienhypertexte"/>
              </w:rPr>
              <w:t>3.4</w:t>
            </w:r>
            <w:r w:rsidR="008B743C">
              <w:rPr>
                <w:rFonts w:asciiTheme="minorHAnsi" w:eastAsiaTheme="minorEastAsia" w:hAnsiTheme="minorHAnsi" w:cstheme="minorBidi"/>
                <w:bCs w:val="0"/>
              </w:rPr>
              <w:tab/>
            </w:r>
            <w:r w:rsidR="008B743C" w:rsidRPr="009B6CBD">
              <w:rPr>
                <w:rStyle w:val="Lienhypertexte"/>
              </w:rPr>
              <w:t>Renforcement du système de santé</w:t>
            </w:r>
            <w:r w:rsidR="008B743C">
              <w:rPr>
                <w:webHidden/>
              </w:rPr>
              <w:tab/>
            </w:r>
            <w:r w:rsidR="008B743C">
              <w:rPr>
                <w:webHidden/>
              </w:rPr>
              <w:fldChar w:fldCharType="begin"/>
            </w:r>
            <w:r w:rsidR="008B743C">
              <w:rPr>
                <w:webHidden/>
              </w:rPr>
              <w:instrText xml:space="preserve"> PAGEREF _Toc535826462 \h </w:instrText>
            </w:r>
            <w:r w:rsidR="008B743C">
              <w:rPr>
                <w:webHidden/>
              </w:rPr>
            </w:r>
            <w:r w:rsidR="008B743C">
              <w:rPr>
                <w:webHidden/>
              </w:rPr>
              <w:fldChar w:fldCharType="separate"/>
            </w:r>
            <w:r w:rsidR="009253E2">
              <w:rPr>
                <w:webHidden/>
              </w:rPr>
              <w:t>16</w:t>
            </w:r>
            <w:r w:rsidR="008B743C">
              <w:rPr>
                <w:webHidden/>
              </w:rPr>
              <w:fldChar w:fldCharType="end"/>
            </w:r>
          </w:hyperlink>
        </w:p>
        <w:p w14:paraId="5BEF0E4C" w14:textId="77777777" w:rsidR="008B743C" w:rsidRDefault="00350984">
          <w:pPr>
            <w:pStyle w:val="TM3"/>
            <w:rPr>
              <w:rFonts w:asciiTheme="minorHAnsi" w:eastAsiaTheme="minorEastAsia" w:hAnsiTheme="minorHAnsi" w:cstheme="minorBidi"/>
            </w:rPr>
          </w:pPr>
          <w:hyperlink w:anchor="_Toc535826463" w:history="1">
            <w:r w:rsidR="008B743C" w:rsidRPr="009B6CBD">
              <w:rPr>
                <w:rStyle w:val="Lienhypertexte"/>
              </w:rPr>
              <w:t>3.4.1</w:t>
            </w:r>
            <w:r w:rsidR="008B743C">
              <w:rPr>
                <w:rFonts w:asciiTheme="minorHAnsi" w:eastAsiaTheme="minorEastAsia" w:hAnsiTheme="minorHAnsi" w:cstheme="minorBidi"/>
              </w:rPr>
              <w:tab/>
            </w:r>
            <w:r w:rsidR="008B743C" w:rsidRPr="009B6CBD">
              <w:rPr>
                <w:rStyle w:val="Lienhypertexte"/>
              </w:rPr>
              <w:t>Les réformes du système de santé</w:t>
            </w:r>
            <w:r w:rsidR="008B743C">
              <w:rPr>
                <w:webHidden/>
              </w:rPr>
              <w:tab/>
            </w:r>
            <w:r w:rsidR="008B743C">
              <w:rPr>
                <w:webHidden/>
              </w:rPr>
              <w:fldChar w:fldCharType="begin"/>
            </w:r>
            <w:r w:rsidR="008B743C">
              <w:rPr>
                <w:webHidden/>
              </w:rPr>
              <w:instrText xml:space="preserve"> PAGEREF _Toc535826463 \h </w:instrText>
            </w:r>
            <w:r w:rsidR="008B743C">
              <w:rPr>
                <w:webHidden/>
              </w:rPr>
            </w:r>
            <w:r w:rsidR="008B743C">
              <w:rPr>
                <w:webHidden/>
              </w:rPr>
              <w:fldChar w:fldCharType="separate"/>
            </w:r>
            <w:r w:rsidR="009253E2">
              <w:rPr>
                <w:webHidden/>
              </w:rPr>
              <w:t>16</w:t>
            </w:r>
            <w:r w:rsidR="008B743C">
              <w:rPr>
                <w:webHidden/>
              </w:rPr>
              <w:fldChar w:fldCharType="end"/>
            </w:r>
          </w:hyperlink>
        </w:p>
        <w:p w14:paraId="7D047337" w14:textId="77777777" w:rsidR="008B743C" w:rsidRDefault="00350984">
          <w:pPr>
            <w:pStyle w:val="TM3"/>
            <w:rPr>
              <w:rFonts w:asciiTheme="minorHAnsi" w:eastAsiaTheme="minorEastAsia" w:hAnsiTheme="minorHAnsi" w:cstheme="minorBidi"/>
            </w:rPr>
          </w:pPr>
          <w:hyperlink w:anchor="_Toc535826464" w:history="1">
            <w:r w:rsidR="008B743C" w:rsidRPr="009B6CBD">
              <w:rPr>
                <w:rStyle w:val="Lienhypertexte"/>
              </w:rPr>
              <w:t>3.4.2</w:t>
            </w:r>
            <w:r w:rsidR="008B743C">
              <w:rPr>
                <w:rFonts w:asciiTheme="minorHAnsi" w:eastAsiaTheme="minorEastAsia" w:hAnsiTheme="minorHAnsi" w:cstheme="minorBidi"/>
              </w:rPr>
              <w:tab/>
            </w:r>
            <w:r w:rsidR="008B743C" w:rsidRPr="009B6CBD">
              <w:rPr>
                <w:rStyle w:val="Lienhypertexte"/>
              </w:rPr>
              <w:t>Les objectifs visés  par la Politique Nationale de Santé  du Burundi.</w:t>
            </w:r>
            <w:r w:rsidR="008B743C">
              <w:rPr>
                <w:webHidden/>
              </w:rPr>
              <w:tab/>
            </w:r>
            <w:r w:rsidR="008B743C">
              <w:rPr>
                <w:webHidden/>
              </w:rPr>
              <w:fldChar w:fldCharType="begin"/>
            </w:r>
            <w:r w:rsidR="008B743C">
              <w:rPr>
                <w:webHidden/>
              </w:rPr>
              <w:instrText xml:space="preserve"> PAGEREF _Toc535826464 \h </w:instrText>
            </w:r>
            <w:r w:rsidR="008B743C">
              <w:rPr>
                <w:webHidden/>
              </w:rPr>
            </w:r>
            <w:r w:rsidR="008B743C">
              <w:rPr>
                <w:webHidden/>
              </w:rPr>
              <w:fldChar w:fldCharType="separate"/>
            </w:r>
            <w:r w:rsidR="009253E2">
              <w:rPr>
                <w:webHidden/>
              </w:rPr>
              <w:t>21</w:t>
            </w:r>
            <w:r w:rsidR="008B743C">
              <w:rPr>
                <w:webHidden/>
              </w:rPr>
              <w:fldChar w:fldCharType="end"/>
            </w:r>
          </w:hyperlink>
        </w:p>
        <w:p w14:paraId="2EC4FD9E" w14:textId="77777777" w:rsidR="008B743C" w:rsidRDefault="00350984">
          <w:pPr>
            <w:pStyle w:val="TM1"/>
            <w:rPr>
              <w:rFonts w:asciiTheme="minorHAnsi" w:eastAsiaTheme="minorEastAsia" w:hAnsiTheme="minorHAnsi" w:cstheme="minorBidi"/>
              <w:b w:val="0"/>
              <w:sz w:val="22"/>
              <w:szCs w:val="22"/>
            </w:rPr>
          </w:pPr>
          <w:hyperlink w:anchor="_Toc535826465" w:history="1">
            <w:r w:rsidR="008B743C" w:rsidRPr="009B6CBD">
              <w:rPr>
                <w:rStyle w:val="Lienhypertexte"/>
              </w:rPr>
              <w:t>4.</w:t>
            </w:r>
            <w:r w:rsidR="008B743C">
              <w:rPr>
                <w:rFonts w:asciiTheme="minorHAnsi" w:eastAsiaTheme="minorEastAsia" w:hAnsiTheme="minorHAnsi" w:cstheme="minorBidi"/>
                <w:b w:val="0"/>
                <w:sz w:val="22"/>
                <w:szCs w:val="22"/>
              </w:rPr>
              <w:tab/>
            </w:r>
            <w:r w:rsidR="008B743C" w:rsidRPr="009B6CBD">
              <w:rPr>
                <w:rStyle w:val="Lienhypertexte"/>
              </w:rPr>
              <w:t>CONTEXTE-SOUS SECTORIEL DE LA MPR</w:t>
            </w:r>
            <w:r w:rsidR="008B743C">
              <w:rPr>
                <w:webHidden/>
              </w:rPr>
              <w:tab/>
            </w:r>
            <w:r w:rsidR="008B743C">
              <w:rPr>
                <w:webHidden/>
              </w:rPr>
              <w:fldChar w:fldCharType="begin"/>
            </w:r>
            <w:r w:rsidR="008B743C">
              <w:rPr>
                <w:webHidden/>
              </w:rPr>
              <w:instrText xml:space="preserve"> PAGEREF _Toc535826465 \h </w:instrText>
            </w:r>
            <w:r w:rsidR="008B743C">
              <w:rPr>
                <w:webHidden/>
              </w:rPr>
            </w:r>
            <w:r w:rsidR="008B743C">
              <w:rPr>
                <w:webHidden/>
              </w:rPr>
              <w:fldChar w:fldCharType="separate"/>
            </w:r>
            <w:r w:rsidR="009253E2">
              <w:rPr>
                <w:webHidden/>
              </w:rPr>
              <w:t>22</w:t>
            </w:r>
            <w:r w:rsidR="008B743C">
              <w:rPr>
                <w:webHidden/>
              </w:rPr>
              <w:fldChar w:fldCharType="end"/>
            </w:r>
          </w:hyperlink>
        </w:p>
        <w:p w14:paraId="56425AF5" w14:textId="77777777" w:rsidR="008B743C" w:rsidRDefault="00350984">
          <w:pPr>
            <w:pStyle w:val="TM2"/>
            <w:rPr>
              <w:rFonts w:asciiTheme="minorHAnsi" w:eastAsiaTheme="minorEastAsia" w:hAnsiTheme="minorHAnsi" w:cstheme="minorBidi"/>
              <w:bCs w:val="0"/>
            </w:rPr>
          </w:pPr>
          <w:hyperlink w:anchor="_Toc535826466" w:history="1">
            <w:r w:rsidR="008B743C" w:rsidRPr="009B6CBD">
              <w:rPr>
                <w:rStyle w:val="Lienhypertexte"/>
              </w:rPr>
              <w:t>4.1</w:t>
            </w:r>
            <w:r w:rsidR="008B743C">
              <w:rPr>
                <w:rFonts w:asciiTheme="minorHAnsi" w:eastAsiaTheme="minorEastAsia" w:hAnsiTheme="minorHAnsi" w:cstheme="minorBidi"/>
                <w:bCs w:val="0"/>
              </w:rPr>
              <w:tab/>
            </w:r>
            <w:r w:rsidR="008B743C" w:rsidRPr="009B6CBD">
              <w:rPr>
                <w:rStyle w:val="Lienhypertexte"/>
              </w:rPr>
              <w:t>Prévalence des incapacités et handicaps au Burundi</w:t>
            </w:r>
            <w:r w:rsidR="008B743C">
              <w:rPr>
                <w:webHidden/>
              </w:rPr>
              <w:tab/>
            </w:r>
            <w:r w:rsidR="008B743C">
              <w:rPr>
                <w:webHidden/>
              </w:rPr>
              <w:fldChar w:fldCharType="begin"/>
            </w:r>
            <w:r w:rsidR="008B743C">
              <w:rPr>
                <w:webHidden/>
              </w:rPr>
              <w:instrText xml:space="preserve"> PAGEREF _Toc535826466 \h </w:instrText>
            </w:r>
            <w:r w:rsidR="008B743C">
              <w:rPr>
                <w:webHidden/>
              </w:rPr>
            </w:r>
            <w:r w:rsidR="008B743C">
              <w:rPr>
                <w:webHidden/>
              </w:rPr>
              <w:fldChar w:fldCharType="separate"/>
            </w:r>
            <w:r w:rsidR="009253E2">
              <w:rPr>
                <w:webHidden/>
              </w:rPr>
              <w:t>22</w:t>
            </w:r>
            <w:r w:rsidR="008B743C">
              <w:rPr>
                <w:webHidden/>
              </w:rPr>
              <w:fldChar w:fldCharType="end"/>
            </w:r>
          </w:hyperlink>
        </w:p>
        <w:p w14:paraId="4AA84A8F" w14:textId="77777777" w:rsidR="008B743C" w:rsidRDefault="00350984">
          <w:pPr>
            <w:pStyle w:val="TM3"/>
            <w:rPr>
              <w:rFonts w:asciiTheme="minorHAnsi" w:eastAsiaTheme="minorEastAsia" w:hAnsiTheme="minorHAnsi" w:cstheme="minorBidi"/>
            </w:rPr>
          </w:pPr>
          <w:hyperlink w:anchor="_Toc535826467" w:history="1">
            <w:r w:rsidR="008B743C" w:rsidRPr="009B6CBD">
              <w:rPr>
                <w:rStyle w:val="Lienhypertexte"/>
              </w:rPr>
              <w:t>4.1.1</w:t>
            </w:r>
            <w:r w:rsidR="008B743C">
              <w:rPr>
                <w:rFonts w:asciiTheme="minorHAnsi" w:eastAsiaTheme="minorEastAsia" w:hAnsiTheme="minorHAnsi" w:cstheme="minorBidi"/>
              </w:rPr>
              <w:tab/>
            </w:r>
            <w:r w:rsidR="008B743C" w:rsidRPr="009B6CBD">
              <w:rPr>
                <w:rStyle w:val="Lienhypertexte"/>
              </w:rPr>
              <w:t>Définition de la déficience , de l’incapacité et du handicap</w:t>
            </w:r>
            <w:r w:rsidR="008B743C">
              <w:rPr>
                <w:webHidden/>
              </w:rPr>
              <w:tab/>
            </w:r>
            <w:r w:rsidR="008B743C">
              <w:rPr>
                <w:webHidden/>
              </w:rPr>
              <w:fldChar w:fldCharType="begin"/>
            </w:r>
            <w:r w:rsidR="008B743C">
              <w:rPr>
                <w:webHidden/>
              </w:rPr>
              <w:instrText xml:space="preserve"> PAGEREF _Toc535826467 \h </w:instrText>
            </w:r>
            <w:r w:rsidR="008B743C">
              <w:rPr>
                <w:webHidden/>
              </w:rPr>
            </w:r>
            <w:r w:rsidR="008B743C">
              <w:rPr>
                <w:webHidden/>
              </w:rPr>
              <w:fldChar w:fldCharType="separate"/>
            </w:r>
            <w:r w:rsidR="009253E2">
              <w:rPr>
                <w:webHidden/>
              </w:rPr>
              <w:t>22</w:t>
            </w:r>
            <w:r w:rsidR="008B743C">
              <w:rPr>
                <w:webHidden/>
              </w:rPr>
              <w:fldChar w:fldCharType="end"/>
            </w:r>
          </w:hyperlink>
        </w:p>
        <w:p w14:paraId="35413CD2" w14:textId="77777777" w:rsidR="008B743C" w:rsidRDefault="00350984">
          <w:pPr>
            <w:pStyle w:val="TM3"/>
            <w:rPr>
              <w:rFonts w:asciiTheme="minorHAnsi" w:eastAsiaTheme="minorEastAsia" w:hAnsiTheme="minorHAnsi" w:cstheme="minorBidi"/>
            </w:rPr>
          </w:pPr>
          <w:hyperlink w:anchor="_Toc535826468" w:history="1">
            <w:r w:rsidR="008B743C" w:rsidRPr="009B6CBD">
              <w:rPr>
                <w:rStyle w:val="Lienhypertexte"/>
              </w:rPr>
              <w:t>4.1.2</w:t>
            </w:r>
            <w:r w:rsidR="008B743C">
              <w:rPr>
                <w:rFonts w:asciiTheme="minorHAnsi" w:eastAsiaTheme="minorEastAsia" w:hAnsiTheme="minorHAnsi" w:cstheme="minorBidi"/>
              </w:rPr>
              <w:tab/>
            </w:r>
            <w:r w:rsidR="008B743C" w:rsidRPr="009B6CBD">
              <w:rPr>
                <w:rStyle w:val="Lienhypertexte"/>
              </w:rPr>
              <w:t>Degré de gravité des incapacités et handicaps</w:t>
            </w:r>
            <w:r w:rsidR="008B743C">
              <w:rPr>
                <w:webHidden/>
              </w:rPr>
              <w:tab/>
            </w:r>
            <w:r w:rsidR="008B743C">
              <w:rPr>
                <w:webHidden/>
              </w:rPr>
              <w:fldChar w:fldCharType="begin"/>
            </w:r>
            <w:r w:rsidR="008B743C">
              <w:rPr>
                <w:webHidden/>
              </w:rPr>
              <w:instrText xml:space="preserve"> PAGEREF _Toc535826468 \h </w:instrText>
            </w:r>
            <w:r w:rsidR="008B743C">
              <w:rPr>
                <w:webHidden/>
              </w:rPr>
            </w:r>
            <w:r w:rsidR="008B743C">
              <w:rPr>
                <w:webHidden/>
              </w:rPr>
              <w:fldChar w:fldCharType="separate"/>
            </w:r>
            <w:r w:rsidR="009253E2">
              <w:rPr>
                <w:webHidden/>
              </w:rPr>
              <w:t>22</w:t>
            </w:r>
            <w:r w:rsidR="008B743C">
              <w:rPr>
                <w:webHidden/>
              </w:rPr>
              <w:fldChar w:fldCharType="end"/>
            </w:r>
          </w:hyperlink>
        </w:p>
        <w:p w14:paraId="22C71B35" w14:textId="77777777" w:rsidR="008B743C" w:rsidRDefault="00350984">
          <w:pPr>
            <w:pStyle w:val="TM3"/>
            <w:rPr>
              <w:rFonts w:asciiTheme="minorHAnsi" w:eastAsiaTheme="minorEastAsia" w:hAnsiTheme="minorHAnsi" w:cstheme="minorBidi"/>
            </w:rPr>
          </w:pPr>
          <w:hyperlink w:anchor="_Toc535826469" w:history="1">
            <w:r w:rsidR="008B743C" w:rsidRPr="009B6CBD">
              <w:rPr>
                <w:rStyle w:val="Lienhypertexte"/>
              </w:rPr>
              <w:t>4.1.3</w:t>
            </w:r>
            <w:r w:rsidR="008B743C">
              <w:rPr>
                <w:rFonts w:asciiTheme="minorHAnsi" w:eastAsiaTheme="minorEastAsia" w:hAnsiTheme="minorHAnsi" w:cstheme="minorBidi"/>
              </w:rPr>
              <w:tab/>
            </w:r>
            <w:r w:rsidR="008B743C" w:rsidRPr="009B6CBD">
              <w:rPr>
                <w:rStyle w:val="Lienhypertexte"/>
              </w:rPr>
              <w:t>Quelques chiffres  sur le handicap au Burundi</w:t>
            </w:r>
            <w:r w:rsidR="008B743C">
              <w:rPr>
                <w:webHidden/>
              </w:rPr>
              <w:tab/>
            </w:r>
            <w:r w:rsidR="008B743C">
              <w:rPr>
                <w:webHidden/>
              </w:rPr>
              <w:fldChar w:fldCharType="begin"/>
            </w:r>
            <w:r w:rsidR="008B743C">
              <w:rPr>
                <w:webHidden/>
              </w:rPr>
              <w:instrText xml:space="preserve"> PAGEREF _Toc535826469 \h </w:instrText>
            </w:r>
            <w:r w:rsidR="008B743C">
              <w:rPr>
                <w:webHidden/>
              </w:rPr>
            </w:r>
            <w:r w:rsidR="008B743C">
              <w:rPr>
                <w:webHidden/>
              </w:rPr>
              <w:fldChar w:fldCharType="separate"/>
            </w:r>
            <w:r w:rsidR="009253E2">
              <w:rPr>
                <w:webHidden/>
              </w:rPr>
              <w:t>22</w:t>
            </w:r>
            <w:r w:rsidR="008B743C">
              <w:rPr>
                <w:webHidden/>
              </w:rPr>
              <w:fldChar w:fldCharType="end"/>
            </w:r>
          </w:hyperlink>
        </w:p>
        <w:p w14:paraId="4B6B8EB4" w14:textId="77777777" w:rsidR="008B743C" w:rsidRDefault="00350984">
          <w:pPr>
            <w:pStyle w:val="TM3"/>
            <w:rPr>
              <w:rFonts w:asciiTheme="minorHAnsi" w:eastAsiaTheme="minorEastAsia" w:hAnsiTheme="minorHAnsi" w:cstheme="minorBidi"/>
            </w:rPr>
          </w:pPr>
          <w:hyperlink w:anchor="_Toc535826470" w:history="1">
            <w:r w:rsidR="008B743C" w:rsidRPr="009B6CBD">
              <w:rPr>
                <w:rStyle w:val="Lienhypertexte"/>
              </w:rPr>
              <w:t>4.1.4</w:t>
            </w:r>
            <w:r w:rsidR="008B743C">
              <w:rPr>
                <w:rFonts w:asciiTheme="minorHAnsi" w:eastAsiaTheme="minorEastAsia" w:hAnsiTheme="minorHAnsi" w:cstheme="minorBidi"/>
              </w:rPr>
              <w:tab/>
            </w:r>
            <w:r w:rsidR="008B743C" w:rsidRPr="009B6CBD">
              <w:rPr>
                <w:rStyle w:val="Lienhypertexte"/>
              </w:rPr>
              <w:t>Les chiffres tirés du RGPH de 2008</w:t>
            </w:r>
            <w:r w:rsidR="008B743C">
              <w:rPr>
                <w:webHidden/>
              </w:rPr>
              <w:tab/>
            </w:r>
            <w:r w:rsidR="008B743C">
              <w:rPr>
                <w:webHidden/>
              </w:rPr>
              <w:fldChar w:fldCharType="begin"/>
            </w:r>
            <w:r w:rsidR="008B743C">
              <w:rPr>
                <w:webHidden/>
              </w:rPr>
              <w:instrText xml:space="preserve"> PAGEREF _Toc535826470 \h </w:instrText>
            </w:r>
            <w:r w:rsidR="008B743C">
              <w:rPr>
                <w:webHidden/>
              </w:rPr>
            </w:r>
            <w:r w:rsidR="008B743C">
              <w:rPr>
                <w:webHidden/>
              </w:rPr>
              <w:fldChar w:fldCharType="separate"/>
            </w:r>
            <w:r w:rsidR="009253E2">
              <w:rPr>
                <w:webHidden/>
              </w:rPr>
              <w:t>22</w:t>
            </w:r>
            <w:r w:rsidR="008B743C">
              <w:rPr>
                <w:webHidden/>
              </w:rPr>
              <w:fldChar w:fldCharType="end"/>
            </w:r>
          </w:hyperlink>
        </w:p>
        <w:p w14:paraId="784E700C" w14:textId="77777777" w:rsidR="008B743C" w:rsidRDefault="00350984">
          <w:pPr>
            <w:pStyle w:val="TM3"/>
            <w:rPr>
              <w:rFonts w:asciiTheme="minorHAnsi" w:eastAsiaTheme="minorEastAsia" w:hAnsiTheme="minorHAnsi" w:cstheme="minorBidi"/>
            </w:rPr>
          </w:pPr>
          <w:hyperlink w:anchor="_Toc535826471" w:history="1">
            <w:r w:rsidR="008B743C" w:rsidRPr="009B6CBD">
              <w:rPr>
                <w:rStyle w:val="Lienhypertexte"/>
              </w:rPr>
              <w:t>4.1.5</w:t>
            </w:r>
            <w:r w:rsidR="008B743C">
              <w:rPr>
                <w:rFonts w:asciiTheme="minorHAnsi" w:eastAsiaTheme="minorEastAsia" w:hAnsiTheme="minorHAnsi" w:cstheme="minorBidi"/>
              </w:rPr>
              <w:tab/>
            </w:r>
            <w:r w:rsidR="008B743C" w:rsidRPr="009B6CBD">
              <w:rPr>
                <w:rStyle w:val="Lienhypertexte"/>
              </w:rPr>
              <w:t>L’étude quantitative de HI sur la situation des PH  (2009) :</w:t>
            </w:r>
            <w:r w:rsidR="008B743C">
              <w:rPr>
                <w:webHidden/>
              </w:rPr>
              <w:tab/>
            </w:r>
            <w:r w:rsidR="008B743C">
              <w:rPr>
                <w:webHidden/>
              </w:rPr>
              <w:fldChar w:fldCharType="begin"/>
            </w:r>
            <w:r w:rsidR="008B743C">
              <w:rPr>
                <w:webHidden/>
              </w:rPr>
              <w:instrText xml:space="preserve"> PAGEREF _Toc535826471 \h </w:instrText>
            </w:r>
            <w:r w:rsidR="008B743C">
              <w:rPr>
                <w:webHidden/>
              </w:rPr>
            </w:r>
            <w:r w:rsidR="008B743C">
              <w:rPr>
                <w:webHidden/>
              </w:rPr>
              <w:fldChar w:fldCharType="separate"/>
            </w:r>
            <w:r w:rsidR="009253E2">
              <w:rPr>
                <w:webHidden/>
              </w:rPr>
              <w:t>23</w:t>
            </w:r>
            <w:r w:rsidR="008B743C">
              <w:rPr>
                <w:webHidden/>
              </w:rPr>
              <w:fldChar w:fldCharType="end"/>
            </w:r>
          </w:hyperlink>
        </w:p>
        <w:p w14:paraId="742D6255" w14:textId="77777777" w:rsidR="008B743C" w:rsidRDefault="00350984">
          <w:pPr>
            <w:pStyle w:val="TM2"/>
            <w:rPr>
              <w:rFonts w:asciiTheme="minorHAnsi" w:eastAsiaTheme="minorEastAsia" w:hAnsiTheme="minorHAnsi" w:cstheme="minorBidi"/>
              <w:bCs w:val="0"/>
            </w:rPr>
          </w:pPr>
          <w:hyperlink w:anchor="_Toc535826472" w:history="1">
            <w:r w:rsidR="008B743C" w:rsidRPr="009B6CBD">
              <w:rPr>
                <w:rStyle w:val="Lienhypertexte"/>
              </w:rPr>
              <w:t>4.2</w:t>
            </w:r>
            <w:r w:rsidR="008B743C">
              <w:rPr>
                <w:rFonts w:asciiTheme="minorHAnsi" w:eastAsiaTheme="minorEastAsia" w:hAnsiTheme="minorHAnsi" w:cstheme="minorBidi"/>
                <w:bCs w:val="0"/>
              </w:rPr>
              <w:tab/>
            </w:r>
            <w:r w:rsidR="008B743C" w:rsidRPr="009B6CBD">
              <w:rPr>
                <w:rStyle w:val="Lienhypertexte"/>
              </w:rPr>
              <w:t>Etat des lieux de la médecine physique-réadaptation au Burundi</w:t>
            </w:r>
            <w:r w:rsidR="008B743C">
              <w:rPr>
                <w:webHidden/>
              </w:rPr>
              <w:tab/>
            </w:r>
            <w:r w:rsidR="008B743C">
              <w:rPr>
                <w:webHidden/>
              </w:rPr>
              <w:fldChar w:fldCharType="begin"/>
            </w:r>
            <w:r w:rsidR="008B743C">
              <w:rPr>
                <w:webHidden/>
              </w:rPr>
              <w:instrText xml:space="preserve"> PAGEREF _Toc535826472 \h </w:instrText>
            </w:r>
            <w:r w:rsidR="008B743C">
              <w:rPr>
                <w:webHidden/>
              </w:rPr>
            </w:r>
            <w:r w:rsidR="008B743C">
              <w:rPr>
                <w:webHidden/>
              </w:rPr>
              <w:fldChar w:fldCharType="separate"/>
            </w:r>
            <w:r w:rsidR="009253E2">
              <w:rPr>
                <w:webHidden/>
              </w:rPr>
              <w:t>24</w:t>
            </w:r>
            <w:r w:rsidR="008B743C">
              <w:rPr>
                <w:webHidden/>
              </w:rPr>
              <w:fldChar w:fldCharType="end"/>
            </w:r>
          </w:hyperlink>
        </w:p>
        <w:p w14:paraId="0C225F54" w14:textId="77777777" w:rsidR="008B743C" w:rsidRDefault="00350984">
          <w:pPr>
            <w:pStyle w:val="TM3"/>
            <w:rPr>
              <w:rFonts w:asciiTheme="minorHAnsi" w:eastAsiaTheme="minorEastAsia" w:hAnsiTheme="minorHAnsi" w:cstheme="minorBidi"/>
            </w:rPr>
          </w:pPr>
          <w:hyperlink w:anchor="_Toc535826473" w:history="1">
            <w:r w:rsidR="008B743C" w:rsidRPr="009B6CBD">
              <w:rPr>
                <w:rStyle w:val="Lienhypertexte"/>
              </w:rPr>
              <w:t>4.2.1</w:t>
            </w:r>
            <w:r w:rsidR="008B743C">
              <w:rPr>
                <w:rFonts w:asciiTheme="minorHAnsi" w:eastAsiaTheme="minorEastAsia" w:hAnsiTheme="minorHAnsi" w:cstheme="minorBidi"/>
              </w:rPr>
              <w:tab/>
            </w:r>
            <w:r w:rsidR="008B743C" w:rsidRPr="009B6CBD">
              <w:rPr>
                <w:rStyle w:val="Lienhypertexte"/>
              </w:rPr>
              <w:t>Tutelle des centres et services pratiquant la MPR au Burundi</w:t>
            </w:r>
            <w:r w:rsidR="008B743C">
              <w:rPr>
                <w:webHidden/>
              </w:rPr>
              <w:tab/>
            </w:r>
            <w:r w:rsidR="008B743C">
              <w:rPr>
                <w:webHidden/>
              </w:rPr>
              <w:fldChar w:fldCharType="begin"/>
            </w:r>
            <w:r w:rsidR="008B743C">
              <w:rPr>
                <w:webHidden/>
              </w:rPr>
              <w:instrText xml:space="preserve"> PAGEREF _Toc535826473 \h </w:instrText>
            </w:r>
            <w:r w:rsidR="008B743C">
              <w:rPr>
                <w:webHidden/>
              </w:rPr>
            </w:r>
            <w:r w:rsidR="008B743C">
              <w:rPr>
                <w:webHidden/>
              </w:rPr>
              <w:fldChar w:fldCharType="separate"/>
            </w:r>
            <w:r w:rsidR="009253E2">
              <w:rPr>
                <w:webHidden/>
              </w:rPr>
              <w:t>24</w:t>
            </w:r>
            <w:r w:rsidR="008B743C">
              <w:rPr>
                <w:webHidden/>
              </w:rPr>
              <w:fldChar w:fldCharType="end"/>
            </w:r>
          </w:hyperlink>
        </w:p>
        <w:p w14:paraId="1DAFC427" w14:textId="77777777" w:rsidR="008B743C" w:rsidRDefault="00350984">
          <w:pPr>
            <w:pStyle w:val="TM3"/>
            <w:rPr>
              <w:rFonts w:asciiTheme="minorHAnsi" w:eastAsiaTheme="minorEastAsia" w:hAnsiTheme="minorHAnsi" w:cstheme="minorBidi"/>
            </w:rPr>
          </w:pPr>
          <w:hyperlink w:anchor="_Toc535826474" w:history="1">
            <w:r w:rsidR="008B743C" w:rsidRPr="009B6CBD">
              <w:rPr>
                <w:rStyle w:val="Lienhypertexte"/>
              </w:rPr>
              <w:t>4.2.2</w:t>
            </w:r>
            <w:r w:rsidR="008B743C">
              <w:rPr>
                <w:rFonts w:asciiTheme="minorHAnsi" w:eastAsiaTheme="minorEastAsia" w:hAnsiTheme="minorHAnsi" w:cstheme="minorBidi"/>
              </w:rPr>
              <w:tab/>
            </w:r>
            <w:r w:rsidR="008B743C" w:rsidRPr="009B6CBD">
              <w:rPr>
                <w:rStyle w:val="Lienhypertexte"/>
              </w:rPr>
              <w:t>Planification et coordination du développement de la MPR au Burundi</w:t>
            </w:r>
            <w:r w:rsidR="008B743C">
              <w:rPr>
                <w:webHidden/>
              </w:rPr>
              <w:tab/>
            </w:r>
            <w:r w:rsidR="008B743C">
              <w:rPr>
                <w:webHidden/>
              </w:rPr>
              <w:fldChar w:fldCharType="begin"/>
            </w:r>
            <w:r w:rsidR="008B743C">
              <w:rPr>
                <w:webHidden/>
              </w:rPr>
              <w:instrText xml:space="preserve"> PAGEREF _Toc535826474 \h </w:instrText>
            </w:r>
            <w:r w:rsidR="008B743C">
              <w:rPr>
                <w:webHidden/>
              </w:rPr>
            </w:r>
            <w:r w:rsidR="008B743C">
              <w:rPr>
                <w:webHidden/>
              </w:rPr>
              <w:fldChar w:fldCharType="separate"/>
            </w:r>
            <w:r w:rsidR="009253E2">
              <w:rPr>
                <w:webHidden/>
              </w:rPr>
              <w:t>25</w:t>
            </w:r>
            <w:r w:rsidR="008B743C">
              <w:rPr>
                <w:webHidden/>
              </w:rPr>
              <w:fldChar w:fldCharType="end"/>
            </w:r>
          </w:hyperlink>
        </w:p>
        <w:p w14:paraId="7B04CD34" w14:textId="77777777" w:rsidR="008B743C" w:rsidRDefault="00350984">
          <w:pPr>
            <w:pStyle w:val="TM3"/>
            <w:rPr>
              <w:rFonts w:asciiTheme="minorHAnsi" w:eastAsiaTheme="minorEastAsia" w:hAnsiTheme="minorHAnsi" w:cstheme="minorBidi"/>
            </w:rPr>
          </w:pPr>
          <w:hyperlink w:anchor="_Toc535826475" w:history="1">
            <w:r w:rsidR="008B743C" w:rsidRPr="009B6CBD">
              <w:rPr>
                <w:rStyle w:val="Lienhypertexte"/>
              </w:rPr>
              <w:t>4.2.3</w:t>
            </w:r>
            <w:r w:rsidR="008B743C">
              <w:rPr>
                <w:rFonts w:asciiTheme="minorHAnsi" w:eastAsiaTheme="minorEastAsia" w:hAnsiTheme="minorHAnsi" w:cstheme="minorBidi"/>
              </w:rPr>
              <w:tab/>
            </w:r>
            <w:r w:rsidR="008B743C" w:rsidRPr="009B6CBD">
              <w:rPr>
                <w:rStyle w:val="Lienhypertexte"/>
              </w:rPr>
              <w:t>Partie «intégration socio-économique du développement de la réadaptation</w:t>
            </w:r>
            <w:r w:rsidR="008B743C">
              <w:rPr>
                <w:webHidden/>
              </w:rPr>
              <w:tab/>
            </w:r>
            <w:r w:rsidR="008B743C">
              <w:rPr>
                <w:webHidden/>
              </w:rPr>
              <w:fldChar w:fldCharType="begin"/>
            </w:r>
            <w:r w:rsidR="008B743C">
              <w:rPr>
                <w:webHidden/>
              </w:rPr>
              <w:instrText xml:space="preserve"> PAGEREF _Toc535826475 \h </w:instrText>
            </w:r>
            <w:r w:rsidR="008B743C">
              <w:rPr>
                <w:webHidden/>
              </w:rPr>
            </w:r>
            <w:r w:rsidR="008B743C">
              <w:rPr>
                <w:webHidden/>
              </w:rPr>
              <w:fldChar w:fldCharType="separate"/>
            </w:r>
            <w:r w:rsidR="009253E2">
              <w:rPr>
                <w:webHidden/>
              </w:rPr>
              <w:t>26</w:t>
            </w:r>
            <w:r w:rsidR="008B743C">
              <w:rPr>
                <w:webHidden/>
              </w:rPr>
              <w:fldChar w:fldCharType="end"/>
            </w:r>
          </w:hyperlink>
        </w:p>
        <w:p w14:paraId="02413736" w14:textId="77777777" w:rsidR="008B743C" w:rsidRDefault="00350984">
          <w:pPr>
            <w:pStyle w:val="TM3"/>
            <w:rPr>
              <w:rFonts w:asciiTheme="minorHAnsi" w:eastAsiaTheme="minorEastAsia" w:hAnsiTheme="minorHAnsi" w:cstheme="minorBidi"/>
            </w:rPr>
          </w:pPr>
          <w:hyperlink w:anchor="_Toc535826476" w:history="1">
            <w:r w:rsidR="008B743C" w:rsidRPr="009B6CBD">
              <w:rPr>
                <w:rStyle w:val="Lienhypertexte"/>
              </w:rPr>
              <w:t>4.2.4</w:t>
            </w:r>
            <w:r w:rsidR="008B743C">
              <w:rPr>
                <w:rFonts w:asciiTheme="minorHAnsi" w:eastAsiaTheme="minorEastAsia" w:hAnsiTheme="minorHAnsi" w:cstheme="minorBidi"/>
              </w:rPr>
              <w:tab/>
            </w:r>
            <w:r w:rsidR="008B743C" w:rsidRPr="009B6CBD">
              <w:rPr>
                <w:rStyle w:val="Lienhypertexte"/>
              </w:rPr>
              <w:t>Acteurs de la Médecine Physique et Réadaptation au Burundi</w:t>
            </w:r>
            <w:r w:rsidR="008B743C">
              <w:rPr>
                <w:webHidden/>
              </w:rPr>
              <w:tab/>
            </w:r>
            <w:r w:rsidR="008B743C">
              <w:rPr>
                <w:webHidden/>
              </w:rPr>
              <w:fldChar w:fldCharType="begin"/>
            </w:r>
            <w:r w:rsidR="008B743C">
              <w:rPr>
                <w:webHidden/>
              </w:rPr>
              <w:instrText xml:space="preserve"> PAGEREF _Toc535826476 \h </w:instrText>
            </w:r>
            <w:r w:rsidR="008B743C">
              <w:rPr>
                <w:webHidden/>
              </w:rPr>
            </w:r>
            <w:r w:rsidR="008B743C">
              <w:rPr>
                <w:webHidden/>
              </w:rPr>
              <w:fldChar w:fldCharType="separate"/>
            </w:r>
            <w:r w:rsidR="009253E2">
              <w:rPr>
                <w:webHidden/>
              </w:rPr>
              <w:t>27</w:t>
            </w:r>
            <w:r w:rsidR="008B743C">
              <w:rPr>
                <w:webHidden/>
              </w:rPr>
              <w:fldChar w:fldCharType="end"/>
            </w:r>
          </w:hyperlink>
        </w:p>
        <w:p w14:paraId="1AEFB4B6" w14:textId="77777777" w:rsidR="008B743C" w:rsidRDefault="00350984">
          <w:pPr>
            <w:pStyle w:val="TM2"/>
            <w:rPr>
              <w:rFonts w:asciiTheme="minorHAnsi" w:eastAsiaTheme="minorEastAsia" w:hAnsiTheme="minorHAnsi" w:cstheme="minorBidi"/>
              <w:bCs w:val="0"/>
            </w:rPr>
          </w:pPr>
          <w:hyperlink w:anchor="_Toc535826477" w:history="1">
            <w:r w:rsidR="008B743C" w:rsidRPr="009B6CBD">
              <w:rPr>
                <w:rStyle w:val="Lienhypertexte"/>
              </w:rPr>
              <w:t>4.3</w:t>
            </w:r>
            <w:r w:rsidR="008B743C">
              <w:rPr>
                <w:rFonts w:asciiTheme="minorHAnsi" w:eastAsiaTheme="minorEastAsia" w:hAnsiTheme="minorHAnsi" w:cstheme="minorBidi"/>
                <w:bCs w:val="0"/>
              </w:rPr>
              <w:tab/>
            </w:r>
            <w:r w:rsidR="008B743C" w:rsidRPr="009B6CBD">
              <w:rPr>
                <w:rStyle w:val="Lienhypertexte"/>
              </w:rPr>
              <w:t>Analyse des forces, faiblesses, opportunités et menaces du domaine de la MPR au Burundi</w:t>
            </w:r>
            <w:r w:rsidR="008B743C">
              <w:rPr>
                <w:webHidden/>
              </w:rPr>
              <w:tab/>
            </w:r>
            <w:r w:rsidR="008B743C">
              <w:rPr>
                <w:webHidden/>
              </w:rPr>
              <w:fldChar w:fldCharType="begin"/>
            </w:r>
            <w:r w:rsidR="008B743C">
              <w:rPr>
                <w:webHidden/>
              </w:rPr>
              <w:instrText xml:space="preserve"> PAGEREF _Toc535826477 \h </w:instrText>
            </w:r>
            <w:r w:rsidR="008B743C">
              <w:rPr>
                <w:webHidden/>
              </w:rPr>
            </w:r>
            <w:r w:rsidR="008B743C">
              <w:rPr>
                <w:webHidden/>
              </w:rPr>
              <w:fldChar w:fldCharType="separate"/>
            </w:r>
            <w:r w:rsidR="009253E2">
              <w:rPr>
                <w:webHidden/>
              </w:rPr>
              <w:t>36</w:t>
            </w:r>
            <w:r w:rsidR="008B743C">
              <w:rPr>
                <w:webHidden/>
              </w:rPr>
              <w:fldChar w:fldCharType="end"/>
            </w:r>
          </w:hyperlink>
        </w:p>
        <w:p w14:paraId="78F47665" w14:textId="77777777" w:rsidR="008B743C" w:rsidRDefault="00350984">
          <w:pPr>
            <w:pStyle w:val="TM1"/>
            <w:rPr>
              <w:rFonts w:asciiTheme="minorHAnsi" w:eastAsiaTheme="minorEastAsia" w:hAnsiTheme="minorHAnsi" w:cstheme="minorBidi"/>
              <w:b w:val="0"/>
              <w:sz w:val="22"/>
              <w:szCs w:val="22"/>
            </w:rPr>
          </w:pPr>
          <w:hyperlink w:anchor="_Toc535826478" w:history="1">
            <w:r w:rsidR="008B743C" w:rsidRPr="009B6CBD">
              <w:rPr>
                <w:rStyle w:val="Lienhypertexte"/>
              </w:rPr>
              <w:t>5.</w:t>
            </w:r>
            <w:r w:rsidR="008B743C">
              <w:rPr>
                <w:rFonts w:asciiTheme="minorHAnsi" w:eastAsiaTheme="minorEastAsia" w:hAnsiTheme="minorHAnsi" w:cstheme="minorBidi"/>
                <w:b w:val="0"/>
                <w:sz w:val="22"/>
                <w:szCs w:val="22"/>
              </w:rPr>
              <w:tab/>
            </w:r>
            <w:r w:rsidR="008B743C" w:rsidRPr="009B6CBD">
              <w:rPr>
                <w:rStyle w:val="Lienhypertexte"/>
              </w:rPr>
              <w:t>METHODOLOGIE D’ELABORATION DU PSDMPR</w:t>
            </w:r>
            <w:r w:rsidR="008B743C">
              <w:rPr>
                <w:webHidden/>
              </w:rPr>
              <w:tab/>
            </w:r>
            <w:r w:rsidR="008B743C">
              <w:rPr>
                <w:webHidden/>
              </w:rPr>
              <w:fldChar w:fldCharType="begin"/>
            </w:r>
            <w:r w:rsidR="008B743C">
              <w:rPr>
                <w:webHidden/>
              </w:rPr>
              <w:instrText xml:space="preserve"> PAGEREF _Toc535826478 \h </w:instrText>
            </w:r>
            <w:r w:rsidR="008B743C">
              <w:rPr>
                <w:webHidden/>
              </w:rPr>
            </w:r>
            <w:r w:rsidR="008B743C">
              <w:rPr>
                <w:webHidden/>
              </w:rPr>
              <w:fldChar w:fldCharType="separate"/>
            </w:r>
            <w:r w:rsidR="009253E2">
              <w:rPr>
                <w:webHidden/>
              </w:rPr>
              <w:t>38</w:t>
            </w:r>
            <w:r w:rsidR="008B743C">
              <w:rPr>
                <w:webHidden/>
              </w:rPr>
              <w:fldChar w:fldCharType="end"/>
            </w:r>
          </w:hyperlink>
        </w:p>
        <w:p w14:paraId="556EEE16" w14:textId="77777777" w:rsidR="008B743C" w:rsidRDefault="00350984">
          <w:pPr>
            <w:pStyle w:val="TM2"/>
            <w:rPr>
              <w:rFonts w:asciiTheme="minorHAnsi" w:eastAsiaTheme="minorEastAsia" w:hAnsiTheme="minorHAnsi" w:cstheme="minorBidi"/>
              <w:bCs w:val="0"/>
            </w:rPr>
          </w:pPr>
          <w:hyperlink w:anchor="_Toc535826479" w:history="1">
            <w:r w:rsidR="008B743C" w:rsidRPr="009B6CBD">
              <w:rPr>
                <w:rStyle w:val="Lienhypertexte"/>
              </w:rPr>
              <w:t>5.1</w:t>
            </w:r>
            <w:r w:rsidR="008B743C">
              <w:rPr>
                <w:rFonts w:asciiTheme="minorHAnsi" w:eastAsiaTheme="minorEastAsia" w:hAnsiTheme="minorHAnsi" w:cstheme="minorBidi"/>
                <w:bCs w:val="0"/>
              </w:rPr>
              <w:tab/>
            </w:r>
            <w:r w:rsidR="008B743C" w:rsidRPr="009B6CBD">
              <w:rPr>
                <w:rStyle w:val="Lienhypertexte"/>
              </w:rPr>
              <w:t>Revue documentaire et élaboration d’un draft de PSDMPR 2019 - 2023</w:t>
            </w:r>
            <w:r w:rsidR="008B743C">
              <w:rPr>
                <w:webHidden/>
              </w:rPr>
              <w:tab/>
            </w:r>
            <w:r w:rsidR="008B743C">
              <w:rPr>
                <w:webHidden/>
              </w:rPr>
              <w:fldChar w:fldCharType="begin"/>
            </w:r>
            <w:r w:rsidR="008B743C">
              <w:rPr>
                <w:webHidden/>
              </w:rPr>
              <w:instrText xml:space="preserve"> PAGEREF _Toc535826479 \h </w:instrText>
            </w:r>
            <w:r w:rsidR="008B743C">
              <w:rPr>
                <w:webHidden/>
              </w:rPr>
            </w:r>
            <w:r w:rsidR="008B743C">
              <w:rPr>
                <w:webHidden/>
              </w:rPr>
              <w:fldChar w:fldCharType="separate"/>
            </w:r>
            <w:r w:rsidR="009253E2">
              <w:rPr>
                <w:webHidden/>
              </w:rPr>
              <w:t>38</w:t>
            </w:r>
            <w:r w:rsidR="008B743C">
              <w:rPr>
                <w:webHidden/>
              </w:rPr>
              <w:fldChar w:fldCharType="end"/>
            </w:r>
          </w:hyperlink>
        </w:p>
        <w:p w14:paraId="1BB0A354" w14:textId="77777777" w:rsidR="008B743C" w:rsidRDefault="00350984">
          <w:pPr>
            <w:pStyle w:val="TM2"/>
            <w:rPr>
              <w:rFonts w:asciiTheme="minorHAnsi" w:eastAsiaTheme="minorEastAsia" w:hAnsiTheme="minorHAnsi" w:cstheme="minorBidi"/>
              <w:bCs w:val="0"/>
            </w:rPr>
          </w:pPr>
          <w:hyperlink w:anchor="_Toc535826480" w:history="1">
            <w:r w:rsidR="008B743C" w:rsidRPr="009B6CBD">
              <w:rPr>
                <w:rStyle w:val="Lienhypertexte"/>
              </w:rPr>
              <w:t>5.2</w:t>
            </w:r>
            <w:r w:rsidR="008B743C">
              <w:rPr>
                <w:rFonts w:asciiTheme="minorHAnsi" w:eastAsiaTheme="minorEastAsia" w:hAnsiTheme="minorHAnsi" w:cstheme="minorBidi"/>
                <w:bCs w:val="0"/>
              </w:rPr>
              <w:tab/>
            </w:r>
            <w:r w:rsidR="008B743C" w:rsidRPr="009B6CBD">
              <w:rPr>
                <w:rStyle w:val="Lienhypertexte"/>
              </w:rPr>
              <w:t>Revue et finalisation du draft de document de PSDMPR 2019 -2023</w:t>
            </w:r>
            <w:r w:rsidR="008B743C">
              <w:rPr>
                <w:webHidden/>
              </w:rPr>
              <w:tab/>
            </w:r>
            <w:r w:rsidR="008B743C">
              <w:rPr>
                <w:webHidden/>
              </w:rPr>
              <w:fldChar w:fldCharType="begin"/>
            </w:r>
            <w:r w:rsidR="008B743C">
              <w:rPr>
                <w:webHidden/>
              </w:rPr>
              <w:instrText xml:space="preserve"> PAGEREF _Toc535826480 \h </w:instrText>
            </w:r>
            <w:r w:rsidR="008B743C">
              <w:rPr>
                <w:webHidden/>
              </w:rPr>
            </w:r>
            <w:r w:rsidR="008B743C">
              <w:rPr>
                <w:webHidden/>
              </w:rPr>
              <w:fldChar w:fldCharType="separate"/>
            </w:r>
            <w:r w:rsidR="009253E2">
              <w:rPr>
                <w:webHidden/>
              </w:rPr>
              <w:t>38</w:t>
            </w:r>
            <w:r w:rsidR="008B743C">
              <w:rPr>
                <w:webHidden/>
              </w:rPr>
              <w:fldChar w:fldCharType="end"/>
            </w:r>
          </w:hyperlink>
        </w:p>
        <w:p w14:paraId="62767F1E" w14:textId="77777777" w:rsidR="008B743C" w:rsidRDefault="00350984">
          <w:pPr>
            <w:pStyle w:val="TM2"/>
            <w:rPr>
              <w:rFonts w:asciiTheme="minorHAnsi" w:eastAsiaTheme="minorEastAsia" w:hAnsiTheme="minorHAnsi" w:cstheme="minorBidi"/>
              <w:bCs w:val="0"/>
            </w:rPr>
          </w:pPr>
          <w:hyperlink w:anchor="_Toc535826481" w:history="1">
            <w:r w:rsidR="008B743C" w:rsidRPr="009B6CBD">
              <w:rPr>
                <w:rStyle w:val="Lienhypertexte"/>
              </w:rPr>
              <w:t>5.3</w:t>
            </w:r>
            <w:r w:rsidR="008B743C">
              <w:rPr>
                <w:rFonts w:asciiTheme="minorHAnsi" w:eastAsiaTheme="minorEastAsia" w:hAnsiTheme="minorHAnsi" w:cstheme="minorBidi"/>
                <w:bCs w:val="0"/>
              </w:rPr>
              <w:tab/>
            </w:r>
            <w:r w:rsidR="008B743C" w:rsidRPr="009B6CBD">
              <w:rPr>
                <w:rStyle w:val="Lienhypertexte"/>
              </w:rPr>
              <w:t>Validation du PSDMPR 2019 - 2023 en atelier national</w:t>
            </w:r>
            <w:r w:rsidR="008B743C">
              <w:rPr>
                <w:webHidden/>
              </w:rPr>
              <w:tab/>
            </w:r>
            <w:r w:rsidR="008B743C">
              <w:rPr>
                <w:webHidden/>
              </w:rPr>
              <w:fldChar w:fldCharType="begin"/>
            </w:r>
            <w:r w:rsidR="008B743C">
              <w:rPr>
                <w:webHidden/>
              </w:rPr>
              <w:instrText xml:space="preserve"> PAGEREF _Toc535826481 \h </w:instrText>
            </w:r>
            <w:r w:rsidR="008B743C">
              <w:rPr>
                <w:webHidden/>
              </w:rPr>
            </w:r>
            <w:r w:rsidR="008B743C">
              <w:rPr>
                <w:webHidden/>
              </w:rPr>
              <w:fldChar w:fldCharType="separate"/>
            </w:r>
            <w:r w:rsidR="009253E2">
              <w:rPr>
                <w:webHidden/>
              </w:rPr>
              <w:t>38</w:t>
            </w:r>
            <w:r w:rsidR="008B743C">
              <w:rPr>
                <w:webHidden/>
              </w:rPr>
              <w:fldChar w:fldCharType="end"/>
            </w:r>
          </w:hyperlink>
        </w:p>
        <w:p w14:paraId="76F7852D" w14:textId="77777777" w:rsidR="008B743C" w:rsidRDefault="00350984">
          <w:pPr>
            <w:pStyle w:val="TM1"/>
            <w:rPr>
              <w:rFonts w:asciiTheme="minorHAnsi" w:eastAsiaTheme="minorEastAsia" w:hAnsiTheme="minorHAnsi" w:cstheme="minorBidi"/>
              <w:b w:val="0"/>
              <w:sz w:val="22"/>
              <w:szCs w:val="22"/>
            </w:rPr>
          </w:pPr>
          <w:hyperlink w:anchor="_Toc535826482" w:history="1">
            <w:r w:rsidR="008B743C" w:rsidRPr="009B6CBD">
              <w:rPr>
                <w:rStyle w:val="Lienhypertexte"/>
              </w:rPr>
              <w:t>6.</w:t>
            </w:r>
            <w:r w:rsidR="008B743C">
              <w:rPr>
                <w:rFonts w:asciiTheme="minorHAnsi" w:eastAsiaTheme="minorEastAsia" w:hAnsiTheme="minorHAnsi" w:cstheme="minorBidi"/>
                <w:b w:val="0"/>
                <w:sz w:val="22"/>
                <w:szCs w:val="22"/>
              </w:rPr>
              <w:tab/>
            </w:r>
            <w:r w:rsidR="008B743C" w:rsidRPr="009B6CBD">
              <w:rPr>
                <w:rStyle w:val="Lienhypertexte"/>
              </w:rPr>
              <w:t>PRIORITES DU PSDMPR.</w:t>
            </w:r>
            <w:r w:rsidR="008B743C">
              <w:rPr>
                <w:webHidden/>
              </w:rPr>
              <w:tab/>
            </w:r>
            <w:r w:rsidR="008B743C">
              <w:rPr>
                <w:webHidden/>
              </w:rPr>
              <w:fldChar w:fldCharType="begin"/>
            </w:r>
            <w:r w:rsidR="008B743C">
              <w:rPr>
                <w:webHidden/>
              </w:rPr>
              <w:instrText xml:space="preserve"> PAGEREF _Toc535826482 \h </w:instrText>
            </w:r>
            <w:r w:rsidR="008B743C">
              <w:rPr>
                <w:webHidden/>
              </w:rPr>
            </w:r>
            <w:r w:rsidR="008B743C">
              <w:rPr>
                <w:webHidden/>
              </w:rPr>
              <w:fldChar w:fldCharType="separate"/>
            </w:r>
            <w:r w:rsidR="009253E2">
              <w:rPr>
                <w:webHidden/>
              </w:rPr>
              <w:t>39</w:t>
            </w:r>
            <w:r w:rsidR="008B743C">
              <w:rPr>
                <w:webHidden/>
              </w:rPr>
              <w:fldChar w:fldCharType="end"/>
            </w:r>
          </w:hyperlink>
        </w:p>
        <w:p w14:paraId="10BD030A" w14:textId="77777777" w:rsidR="008B743C" w:rsidRDefault="00350984">
          <w:pPr>
            <w:pStyle w:val="TM1"/>
            <w:rPr>
              <w:rFonts w:asciiTheme="minorHAnsi" w:eastAsiaTheme="minorEastAsia" w:hAnsiTheme="minorHAnsi" w:cstheme="minorBidi"/>
              <w:b w:val="0"/>
              <w:sz w:val="22"/>
              <w:szCs w:val="22"/>
            </w:rPr>
          </w:pPr>
          <w:hyperlink w:anchor="_Toc535826483" w:history="1">
            <w:r w:rsidR="008B743C" w:rsidRPr="009B6CBD">
              <w:rPr>
                <w:rStyle w:val="Lienhypertexte"/>
              </w:rPr>
              <w:t>7.</w:t>
            </w:r>
            <w:r w:rsidR="008B743C">
              <w:rPr>
                <w:rFonts w:asciiTheme="minorHAnsi" w:eastAsiaTheme="minorEastAsia" w:hAnsiTheme="minorHAnsi" w:cstheme="minorBidi"/>
                <w:b w:val="0"/>
                <w:sz w:val="22"/>
                <w:szCs w:val="22"/>
              </w:rPr>
              <w:tab/>
            </w:r>
            <w:r w:rsidR="008B743C" w:rsidRPr="009B6CBD">
              <w:rPr>
                <w:rStyle w:val="Lienhypertexte"/>
              </w:rPr>
              <w:t>SYNTHESES DES OBJECTIFS, AXES ET ACTIVITES du PSDMPR</w:t>
            </w:r>
            <w:r w:rsidR="008B743C">
              <w:rPr>
                <w:webHidden/>
              </w:rPr>
              <w:tab/>
            </w:r>
            <w:r w:rsidR="008B743C">
              <w:rPr>
                <w:webHidden/>
              </w:rPr>
              <w:fldChar w:fldCharType="begin"/>
            </w:r>
            <w:r w:rsidR="008B743C">
              <w:rPr>
                <w:webHidden/>
              </w:rPr>
              <w:instrText xml:space="preserve"> PAGEREF _Toc535826483 \h </w:instrText>
            </w:r>
            <w:r w:rsidR="008B743C">
              <w:rPr>
                <w:webHidden/>
              </w:rPr>
            </w:r>
            <w:r w:rsidR="008B743C">
              <w:rPr>
                <w:webHidden/>
              </w:rPr>
              <w:fldChar w:fldCharType="separate"/>
            </w:r>
            <w:r w:rsidR="009253E2">
              <w:rPr>
                <w:webHidden/>
              </w:rPr>
              <w:t>40</w:t>
            </w:r>
            <w:r w:rsidR="008B743C">
              <w:rPr>
                <w:webHidden/>
              </w:rPr>
              <w:fldChar w:fldCharType="end"/>
            </w:r>
          </w:hyperlink>
        </w:p>
        <w:p w14:paraId="3E2A5B7E" w14:textId="77777777" w:rsidR="008B743C" w:rsidRDefault="00350984">
          <w:pPr>
            <w:pStyle w:val="TM2"/>
            <w:rPr>
              <w:rFonts w:asciiTheme="minorHAnsi" w:eastAsiaTheme="minorEastAsia" w:hAnsiTheme="minorHAnsi" w:cstheme="minorBidi"/>
              <w:bCs w:val="0"/>
            </w:rPr>
          </w:pPr>
          <w:hyperlink w:anchor="_Toc535826484" w:history="1">
            <w:r w:rsidR="008B743C" w:rsidRPr="009B6CBD">
              <w:rPr>
                <w:rStyle w:val="Lienhypertexte"/>
              </w:rPr>
              <w:t>7.1</w:t>
            </w:r>
            <w:r w:rsidR="008B743C">
              <w:rPr>
                <w:rFonts w:asciiTheme="minorHAnsi" w:eastAsiaTheme="minorEastAsia" w:hAnsiTheme="minorHAnsi" w:cstheme="minorBidi"/>
                <w:bCs w:val="0"/>
              </w:rPr>
              <w:tab/>
            </w:r>
            <w:r w:rsidR="008B743C" w:rsidRPr="009B6CBD">
              <w:rPr>
                <w:rStyle w:val="Lienhypertexte"/>
              </w:rPr>
              <w:t>Vision du programme de la MPR à l’horizon  2023</w:t>
            </w:r>
            <w:r w:rsidR="008B743C">
              <w:rPr>
                <w:webHidden/>
              </w:rPr>
              <w:tab/>
            </w:r>
            <w:r w:rsidR="008B743C">
              <w:rPr>
                <w:webHidden/>
              </w:rPr>
              <w:fldChar w:fldCharType="begin"/>
            </w:r>
            <w:r w:rsidR="008B743C">
              <w:rPr>
                <w:webHidden/>
              </w:rPr>
              <w:instrText xml:space="preserve"> PAGEREF _Toc535826484 \h </w:instrText>
            </w:r>
            <w:r w:rsidR="008B743C">
              <w:rPr>
                <w:webHidden/>
              </w:rPr>
            </w:r>
            <w:r w:rsidR="008B743C">
              <w:rPr>
                <w:webHidden/>
              </w:rPr>
              <w:fldChar w:fldCharType="separate"/>
            </w:r>
            <w:r w:rsidR="009253E2">
              <w:rPr>
                <w:webHidden/>
              </w:rPr>
              <w:t>40</w:t>
            </w:r>
            <w:r w:rsidR="008B743C">
              <w:rPr>
                <w:webHidden/>
              </w:rPr>
              <w:fldChar w:fldCharType="end"/>
            </w:r>
          </w:hyperlink>
        </w:p>
        <w:p w14:paraId="7A04C7D6" w14:textId="77777777" w:rsidR="008B743C" w:rsidRDefault="00350984">
          <w:pPr>
            <w:pStyle w:val="TM2"/>
            <w:rPr>
              <w:rFonts w:asciiTheme="minorHAnsi" w:eastAsiaTheme="minorEastAsia" w:hAnsiTheme="minorHAnsi" w:cstheme="minorBidi"/>
              <w:bCs w:val="0"/>
            </w:rPr>
          </w:pPr>
          <w:hyperlink w:anchor="_Toc535826485" w:history="1">
            <w:r w:rsidR="008B743C" w:rsidRPr="009B6CBD">
              <w:rPr>
                <w:rStyle w:val="Lienhypertexte"/>
              </w:rPr>
              <w:t>7.2</w:t>
            </w:r>
            <w:r w:rsidR="008B743C">
              <w:rPr>
                <w:rFonts w:asciiTheme="minorHAnsi" w:eastAsiaTheme="minorEastAsia" w:hAnsiTheme="minorHAnsi" w:cstheme="minorBidi"/>
                <w:bCs w:val="0"/>
              </w:rPr>
              <w:tab/>
            </w:r>
            <w:r w:rsidR="008B743C" w:rsidRPr="009B6CBD">
              <w:rPr>
                <w:rStyle w:val="Lienhypertexte"/>
              </w:rPr>
              <w:t>Objectif général</w:t>
            </w:r>
            <w:r w:rsidR="008B743C">
              <w:rPr>
                <w:webHidden/>
              </w:rPr>
              <w:tab/>
            </w:r>
            <w:r w:rsidR="008B743C">
              <w:rPr>
                <w:webHidden/>
              </w:rPr>
              <w:fldChar w:fldCharType="begin"/>
            </w:r>
            <w:r w:rsidR="008B743C">
              <w:rPr>
                <w:webHidden/>
              </w:rPr>
              <w:instrText xml:space="preserve"> PAGEREF _Toc535826485 \h </w:instrText>
            </w:r>
            <w:r w:rsidR="008B743C">
              <w:rPr>
                <w:webHidden/>
              </w:rPr>
            </w:r>
            <w:r w:rsidR="008B743C">
              <w:rPr>
                <w:webHidden/>
              </w:rPr>
              <w:fldChar w:fldCharType="separate"/>
            </w:r>
            <w:r w:rsidR="009253E2">
              <w:rPr>
                <w:webHidden/>
              </w:rPr>
              <w:t>40</w:t>
            </w:r>
            <w:r w:rsidR="008B743C">
              <w:rPr>
                <w:webHidden/>
              </w:rPr>
              <w:fldChar w:fldCharType="end"/>
            </w:r>
          </w:hyperlink>
        </w:p>
        <w:p w14:paraId="24735F7E" w14:textId="77777777" w:rsidR="008B743C" w:rsidRDefault="00350984">
          <w:pPr>
            <w:pStyle w:val="TM2"/>
            <w:rPr>
              <w:rFonts w:asciiTheme="minorHAnsi" w:eastAsiaTheme="minorEastAsia" w:hAnsiTheme="minorHAnsi" w:cstheme="minorBidi"/>
              <w:bCs w:val="0"/>
            </w:rPr>
          </w:pPr>
          <w:hyperlink w:anchor="_Toc535826486" w:history="1">
            <w:r w:rsidR="008B743C" w:rsidRPr="009B6CBD">
              <w:rPr>
                <w:rStyle w:val="Lienhypertexte"/>
              </w:rPr>
              <w:t>7.3</w:t>
            </w:r>
            <w:r w:rsidR="008B743C">
              <w:rPr>
                <w:rFonts w:asciiTheme="minorHAnsi" w:eastAsiaTheme="minorEastAsia" w:hAnsiTheme="minorHAnsi" w:cstheme="minorBidi"/>
                <w:bCs w:val="0"/>
              </w:rPr>
              <w:tab/>
            </w:r>
            <w:r w:rsidR="008B743C" w:rsidRPr="009B6CBD">
              <w:rPr>
                <w:rStyle w:val="Lienhypertexte"/>
              </w:rPr>
              <w:t>Axes stratégiques</w:t>
            </w:r>
            <w:r w:rsidR="008B743C">
              <w:rPr>
                <w:webHidden/>
              </w:rPr>
              <w:tab/>
            </w:r>
            <w:r w:rsidR="008B743C">
              <w:rPr>
                <w:webHidden/>
              </w:rPr>
              <w:fldChar w:fldCharType="begin"/>
            </w:r>
            <w:r w:rsidR="008B743C">
              <w:rPr>
                <w:webHidden/>
              </w:rPr>
              <w:instrText xml:space="preserve"> PAGEREF _Toc535826486 \h </w:instrText>
            </w:r>
            <w:r w:rsidR="008B743C">
              <w:rPr>
                <w:webHidden/>
              </w:rPr>
            </w:r>
            <w:r w:rsidR="008B743C">
              <w:rPr>
                <w:webHidden/>
              </w:rPr>
              <w:fldChar w:fldCharType="separate"/>
            </w:r>
            <w:r w:rsidR="009253E2">
              <w:rPr>
                <w:webHidden/>
              </w:rPr>
              <w:t>40</w:t>
            </w:r>
            <w:r w:rsidR="008B743C">
              <w:rPr>
                <w:webHidden/>
              </w:rPr>
              <w:fldChar w:fldCharType="end"/>
            </w:r>
          </w:hyperlink>
        </w:p>
        <w:p w14:paraId="79233D43" w14:textId="77777777" w:rsidR="008B743C" w:rsidRDefault="00350984">
          <w:pPr>
            <w:pStyle w:val="TM1"/>
            <w:rPr>
              <w:rFonts w:asciiTheme="minorHAnsi" w:eastAsiaTheme="minorEastAsia" w:hAnsiTheme="minorHAnsi" w:cstheme="minorBidi"/>
              <w:b w:val="0"/>
              <w:sz w:val="22"/>
              <w:szCs w:val="22"/>
            </w:rPr>
          </w:pPr>
          <w:hyperlink w:anchor="_Toc535826487" w:history="1">
            <w:r w:rsidR="008B743C" w:rsidRPr="009B6CBD">
              <w:rPr>
                <w:rStyle w:val="Lienhypertexte"/>
              </w:rPr>
              <w:t>8.</w:t>
            </w:r>
            <w:r w:rsidR="008B743C">
              <w:rPr>
                <w:rFonts w:asciiTheme="minorHAnsi" w:eastAsiaTheme="minorEastAsia" w:hAnsiTheme="minorHAnsi" w:cstheme="minorBidi"/>
                <w:b w:val="0"/>
                <w:sz w:val="22"/>
                <w:szCs w:val="22"/>
              </w:rPr>
              <w:tab/>
            </w:r>
            <w:r w:rsidR="008B743C" w:rsidRPr="009B6CBD">
              <w:rPr>
                <w:rStyle w:val="Lienhypertexte"/>
              </w:rPr>
              <w:t>MISE EN OEUVRE DU PSDMPR</w:t>
            </w:r>
            <w:r w:rsidR="008B743C">
              <w:rPr>
                <w:webHidden/>
              </w:rPr>
              <w:tab/>
            </w:r>
            <w:r w:rsidR="008B743C">
              <w:rPr>
                <w:webHidden/>
              </w:rPr>
              <w:fldChar w:fldCharType="begin"/>
            </w:r>
            <w:r w:rsidR="008B743C">
              <w:rPr>
                <w:webHidden/>
              </w:rPr>
              <w:instrText xml:space="preserve"> PAGEREF _Toc535826487 \h </w:instrText>
            </w:r>
            <w:r w:rsidR="008B743C">
              <w:rPr>
                <w:webHidden/>
              </w:rPr>
            </w:r>
            <w:r w:rsidR="008B743C">
              <w:rPr>
                <w:webHidden/>
              </w:rPr>
              <w:fldChar w:fldCharType="separate"/>
            </w:r>
            <w:r w:rsidR="009253E2">
              <w:rPr>
                <w:webHidden/>
              </w:rPr>
              <w:t>42</w:t>
            </w:r>
            <w:r w:rsidR="008B743C">
              <w:rPr>
                <w:webHidden/>
              </w:rPr>
              <w:fldChar w:fldCharType="end"/>
            </w:r>
          </w:hyperlink>
        </w:p>
        <w:p w14:paraId="57F22109" w14:textId="77777777" w:rsidR="008B743C" w:rsidRDefault="00350984">
          <w:pPr>
            <w:pStyle w:val="TM2"/>
            <w:rPr>
              <w:rFonts w:asciiTheme="minorHAnsi" w:eastAsiaTheme="minorEastAsia" w:hAnsiTheme="minorHAnsi" w:cstheme="minorBidi"/>
              <w:bCs w:val="0"/>
            </w:rPr>
          </w:pPr>
          <w:hyperlink w:anchor="_Toc535826488" w:history="1">
            <w:r w:rsidR="008B743C" w:rsidRPr="009B6CBD">
              <w:rPr>
                <w:rStyle w:val="Lienhypertexte"/>
              </w:rPr>
              <w:t>8.1</w:t>
            </w:r>
            <w:r w:rsidR="008B743C">
              <w:rPr>
                <w:rFonts w:asciiTheme="minorHAnsi" w:eastAsiaTheme="minorEastAsia" w:hAnsiTheme="minorHAnsi" w:cstheme="minorBidi"/>
                <w:bCs w:val="0"/>
              </w:rPr>
              <w:tab/>
            </w:r>
            <w:r w:rsidR="008B743C" w:rsidRPr="009B6CBD">
              <w:rPr>
                <w:rStyle w:val="Lienhypertexte"/>
              </w:rPr>
              <w:t>Calendrier de mise en œuvre</w:t>
            </w:r>
            <w:r w:rsidR="008B743C">
              <w:rPr>
                <w:webHidden/>
              </w:rPr>
              <w:tab/>
            </w:r>
            <w:r w:rsidR="008B743C">
              <w:rPr>
                <w:webHidden/>
              </w:rPr>
              <w:fldChar w:fldCharType="begin"/>
            </w:r>
            <w:r w:rsidR="008B743C">
              <w:rPr>
                <w:webHidden/>
              </w:rPr>
              <w:instrText xml:space="preserve"> PAGEREF _Toc535826488 \h </w:instrText>
            </w:r>
            <w:r w:rsidR="008B743C">
              <w:rPr>
                <w:webHidden/>
              </w:rPr>
            </w:r>
            <w:r w:rsidR="008B743C">
              <w:rPr>
                <w:webHidden/>
              </w:rPr>
              <w:fldChar w:fldCharType="separate"/>
            </w:r>
            <w:r w:rsidR="009253E2">
              <w:rPr>
                <w:webHidden/>
              </w:rPr>
              <w:t>42</w:t>
            </w:r>
            <w:r w:rsidR="008B743C">
              <w:rPr>
                <w:webHidden/>
              </w:rPr>
              <w:fldChar w:fldCharType="end"/>
            </w:r>
          </w:hyperlink>
        </w:p>
        <w:p w14:paraId="7EEA2D1C" w14:textId="77777777" w:rsidR="008B743C" w:rsidRDefault="00350984">
          <w:pPr>
            <w:pStyle w:val="TM2"/>
            <w:rPr>
              <w:rFonts w:asciiTheme="minorHAnsi" w:eastAsiaTheme="minorEastAsia" w:hAnsiTheme="minorHAnsi" w:cstheme="minorBidi"/>
              <w:bCs w:val="0"/>
            </w:rPr>
          </w:pPr>
          <w:hyperlink w:anchor="_Toc535826489" w:history="1">
            <w:r w:rsidR="008B743C" w:rsidRPr="009B6CBD">
              <w:rPr>
                <w:rStyle w:val="Lienhypertexte"/>
              </w:rPr>
              <w:t>8.2</w:t>
            </w:r>
            <w:r w:rsidR="008B743C">
              <w:rPr>
                <w:rFonts w:asciiTheme="minorHAnsi" w:eastAsiaTheme="minorEastAsia" w:hAnsiTheme="minorHAnsi" w:cstheme="minorBidi"/>
                <w:bCs w:val="0"/>
              </w:rPr>
              <w:tab/>
            </w:r>
            <w:r w:rsidR="008B743C" w:rsidRPr="009B6CBD">
              <w:rPr>
                <w:rStyle w:val="Lienhypertexte"/>
              </w:rPr>
              <w:t>Cadre de financement</w:t>
            </w:r>
            <w:r w:rsidR="008B743C">
              <w:rPr>
                <w:webHidden/>
              </w:rPr>
              <w:tab/>
            </w:r>
            <w:r w:rsidR="008B743C">
              <w:rPr>
                <w:webHidden/>
              </w:rPr>
              <w:fldChar w:fldCharType="begin"/>
            </w:r>
            <w:r w:rsidR="008B743C">
              <w:rPr>
                <w:webHidden/>
              </w:rPr>
              <w:instrText xml:space="preserve"> PAGEREF _Toc535826489 \h </w:instrText>
            </w:r>
            <w:r w:rsidR="008B743C">
              <w:rPr>
                <w:webHidden/>
              </w:rPr>
            </w:r>
            <w:r w:rsidR="008B743C">
              <w:rPr>
                <w:webHidden/>
              </w:rPr>
              <w:fldChar w:fldCharType="separate"/>
            </w:r>
            <w:r w:rsidR="009253E2">
              <w:rPr>
                <w:webHidden/>
              </w:rPr>
              <w:t>43</w:t>
            </w:r>
            <w:r w:rsidR="008B743C">
              <w:rPr>
                <w:webHidden/>
              </w:rPr>
              <w:fldChar w:fldCharType="end"/>
            </w:r>
          </w:hyperlink>
        </w:p>
        <w:p w14:paraId="78D17903" w14:textId="77777777" w:rsidR="008B743C" w:rsidRDefault="00350984">
          <w:pPr>
            <w:pStyle w:val="TM1"/>
            <w:rPr>
              <w:rFonts w:asciiTheme="minorHAnsi" w:eastAsiaTheme="minorEastAsia" w:hAnsiTheme="minorHAnsi" w:cstheme="minorBidi"/>
              <w:b w:val="0"/>
              <w:sz w:val="22"/>
              <w:szCs w:val="22"/>
            </w:rPr>
          </w:pPr>
          <w:hyperlink w:anchor="_Toc535826490" w:history="1">
            <w:r w:rsidR="008B743C" w:rsidRPr="009B6CBD">
              <w:rPr>
                <w:rStyle w:val="Lienhypertexte"/>
              </w:rPr>
              <w:t>9.</w:t>
            </w:r>
            <w:r w:rsidR="008B743C">
              <w:rPr>
                <w:rFonts w:asciiTheme="minorHAnsi" w:eastAsiaTheme="minorEastAsia" w:hAnsiTheme="minorHAnsi" w:cstheme="minorBidi"/>
                <w:b w:val="0"/>
                <w:sz w:val="22"/>
                <w:szCs w:val="22"/>
              </w:rPr>
              <w:tab/>
            </w:r>
            <w:r w:rsidR="008B743C" w:rsidRPr="009B6CBD">
              <w:rPr>
                <w:rStyle w:val="Lienhypertexte"/>
              </w:rPr>
              <w:t>CADRE DE SUIVI-EVALUATION</w:t>
            </w:r>
            <w:r w:rsidR="008B743C">
              <w:rPr>
                <w:webHidden/>
              </w:rPr>
              <w:tab/>
            </w:r>
            <w:r w:rsidR="008B743C">
              <w:rPr>
                <w:webHidden/>
              </w:rPr>
              <w:fldChar w:fldCharType="begin"/>
            </w:r>
            <w:r w:rsidR="008B743C">
              <w:rPr>
                <w:webHidden/>
              </w:rPr>
              <w:instrText xml:space="preserve"> PAGEREF _Toc535826490 \h </w:instrText>
            </w:r>
            <w:r w:rsidR="008B743C">
              <w:rPr>
                <w:webHidden/>
              </w:rPr>
            </w:r>
            <w:r w:rsidR="008B743C">
              <w:rPr>
                <w:webHidden/>
              </w:rPr>
              <w:fldChar w:fldCharType="separate"/>
            </w:r>
            <w:r w:rsidR="009253E2">
              <w:rPr>
                <w:webHidden/>
              </w:rPr>
              <w:t>43</w:t>
            </w:r>
            <w:r w:rsidR="008B743C">
              <w:rPr>
                <w:webHidden/>
              </w:rPr>
              <w:fldChar w:fldCharType="end"/>
            </w:r>
          </w:hyperlink>
        </w:p>
        <w:p w14:paraId="171C7362" w14:textId="77777777" w:rsidR="008B743C" w:rsidRDefault="00350984">
          <w:pPr>
            <w:pStyle w:val="TM2"/>
            <w:rPr>
              <w:rFonts w:asciiTheme="minorHAnsi" w:eastAsiaTheme="minorEastAsia" w:hAnsiTheme="minorHAnsi" w:cstheme="minorBidi"/>
              <w:bCs w:val="0"/>
            </w:rPr>
          </w:pPr>
          <w:hyperlink w:anchor="_Toc535826491" w:history="1">
            <w:r w:rsidR="008B743C" w:rsidRPr="009B6CBD">
              <w:rPr>
                <w:rStyle w:val="Lienhypertexte"/>
              </w:rPr>
              <w:t>9.1</w:t>
            </w:r>
            <w:r w:rsidR="008B743C">
              <w:rPr>
                <w:rFonts w:asciiTheme="minorHAnsi" w:eastAsiaTheme="minorEastAsia" w:hAnsiTheme="minorHAnsi" w:cstheme="minorBidi"/>
                <w:bCs w:val="0"/>
              </w:rPr>
              <w:tab/>
            </w:r>
            <w:r w:rsidR="008B743C" w:rsidRPr="009B6CBD">
              <w:rPr>
                <w:rStyle w:val="Lienhypertexte"/>
              </w:rPr>
              <w:t>Objectif du CSE</w:t>
            </w:r>
            <w:r w:rsidR="008B743C">
              <w:rPr>
                <w:webHidden/>
              </w:rPr>
              <w:tab/>
            </w:r>
            <w:r w:rsidR="008B743C">
              <w:rPr>
                <w:webHidden/>
              </w:rPr>
              <w:fldChar w:fldCharType="begin"/>
            </w:r>
            <w:r w:rsidR="008B743C">
              <w:rPr>
                <w:webHidden/>
              </w:rPr>
              <w:instrText xml:space="preserve"> PAGEREF _Toc535826491 \h </w:instrText>
            </w:r>
            <w:r w:rsidR="008B743C">
              <w:rPr>
                <w:webHidden/>
              </w:rPr>
            </w:r>
            <w:r w:rsidR="008B743C">
              <w:rPr>
                <w:webHidden/>
              </w:rPr>
              <w:fldChar w:fldCharType="separate"/>
            </w:r>
            <w:r w:rsidR="009253E2">
              <w:rPr>
                <w:webHidden/>
              </w:rPr>
              <w:t>43</w:t>
            </w:r>
            <w:r w:rsidR="008B743C">
              <w:rPr>
                <w:webHidden/>
              </w:rPr>
              <w:fldChar w:fldCharType="end"/>
            </w:r>
          </w:hyperlink>
        </w:p>
        <w:p w14:paraId="398343DA" w14:textId="77777777" w:rsidR="008B743C" w:rsidRDefault="00350984">
          <w:pPr>
            <w:pStyle w:val="TM2"/>
            <w:rPr>
              <w:rFonts w:asciiTheme="minorHAnsi" w:eastAsiaTheme="minorEastAsia" w:hAnsiTheme="minorHAnsi" w:cstheme="minorBidi"/>
              <w:bCs w:val="0"/>
            </w:rPr>
          </w:pPr>
          <w:hyperlink w:anchor="_Toc535826492" w:history="1">
            <w:r w:rsidR="008B743C" w:rsidRPr="009B6CBD">
              <w:rPr>
                <w:rStyle w:val="Lienhypertexte"/>
              </w:rPr>
              <w:t>9.2</w:t>
            </w:r>
            <w:r w:rsidR="008B743C">
              <w:rPr>
                <w:rFonts w:asciiTheme="minorHAnsi" w:eastAsiaTheme="minorEastAsia" w:hAnsiTheme="minorHAnsi" w:cstheme="minorBidi"/>
                <w:bCs w:val="0"/>
              </w:rPr>
              <w:tab/>
            </w:r>
            <w:r w:rsidR="008B743C" w:rsidRPr="009B6CBD">
              <w:rPr>
                <w:rStyle w:val="Lienhypertexte"/>
              </w:rPr>
              <w:t>Mécanisme du CSE</w:t>
            </w:r>
            <w:r w:rsidR="008B743C">
              <w:rPr>
                <w:webHidden/>
              </w:rPr>
              <w:tab/>
            </w:r>
            <w:r w:rsidR="008B743C">
              <w:rPr>
                <w:webHidden/>
              </w:rPr>
              <w:fldChar w:fldCharType="begin"/>
            </w:r>
            <w:r w:rsidR="008B743C">
              <w:rPr>
                <w:webHidden/>
              </w:rPr>
              <w:instrText xml:space="preserve"> PAGEREF _Toc535826492 \h </w:instrText>
            </w:r>
            <w:r w:rsidR="008B743C">
              <w:rPr>
                <w:webHidden/>
              </w:rPr>
            </w:r>
            <w:r w:rsidR="008B743C">
              <w:rPr>
                <w:webHidden/>
              </w:rPr>
              <w:fldChar w:fldCharType="separate"/>
            </w:r>
            <w:r w:rsidR="009253E2">
              <w:rPr>
                <w:webHidden/>
              </w:rPr>
              <w:t>43</w:t>
            </w:r>
            <w:r w:rsidR="008B743C">
              <w:rPr>
                <w:webHidden/>
              </w:rPr>
              <w:fldChar w:fldCharType="end"/>
            </w:r>
          </w:hyperlink>
        </w:p>
        <w:p w14:paraId="7BCEE672" w14:textId="77777777" w:rsidR="008B743C" w:rsidRDefault="00350984">
          <w:pPr>
            <w:pStyle w:val="TM2"/>
            <w:rPr>
              <w:rFonts w:asciiTheme="minorHAnsi" w:eastAsiaTheme="minorEastAsia" w:hAnsiTheme="minorHAnsi" w:cstheme="minorBidi"/>
              <w:bCs w:val="0"/>
            </w:rPr>
          </w:pPr>
          <w:hyperlink w:anchor="_Toc535826493" w:history="1">
            <w:r w:rsidR="008B743C" w:rsidRPr="009B6CBD">
              <w:rPr>
                <w:rStyle w:val="Lienhypertexte"/>
              </w:rPr>
              <w:t>9.3</w:t>
            </w:r>
            <w:r w:rsidR="008B743C">
              <w:rPr>
                <w:rFonts w:asciiTheme="minorHAnsi" w:eastAsiaTheme="minorEastAsia" w:hAnsiTheme="minorHAnsi" w:cstheme="minorBidi"/>
                <w:bCs w:val="0"/>
              </w:rPr>
              <w:tab/>
            </w:r>
            <w:r w:rsidR="008B743C" w:rsidRPr="009B6CBD">
              <w:rPr>
                <w:rStyle w:val="Lienhypertexte"/>
              </w:rPr>
              <w:t>Organe responsable du suivi-évaluation du PSDMPR</w:t>
            </w:r>
            <w:r w:rsidR="008B743C">
              <w:rPr>
                <w:webHidden/>
              </w:rPr>
              <w:tab/>
            </w:r>
            <w:r w:rsidR="008B743C">
              <w:rPr>
                <w:webHidden/>
              </w:rPr>
              <w:fldChar w:fldCharType="begin"/>
            </w:r>
            <w:r w:rsidR="008B743C">
              <w:rPr>
                <w:webHidden/>
              </w:rPr>
              <w:instrText xml:space="preserve"> PAGEREF _Toc535826493 \h </w:instrText>
            </w:r>
            <w:r w:rsidR="008B743C">
              <w:rPr>
                <w:webHidden/>
              </w:rPr>
            </w:r>
            <w:r w:rsidR="008B743C">
              <w:rPr>
                <w:webHidden/>
              </w:rPr>
              <w:fldChar w:fldCharType="separate"/>
            </w:r>
            <w:r w:rsidR="009253E2">
              <w:rPr>
                <w:webHidden/>
              </w:rPr>
              <w:t>43</w:t>
            </w:r>
            <w:r w:rsidR="008B743C">
              <w:rPr>
                <w:webHidden/>
              </w:rPr>
              <w:fldChar w:fldCharType="end"/>
            </w:r>
          </w:hyperlink>
        </w:p>
        <w:p w14:paraId="4B6BA4F7" w14:textId="77777777" w:rsidR="008B743C" w:rsidRDefault="00350984">
          <w:pPr>
            <w:pStyle w:val="TM2"/>
            <w:rPr>
              <w:rFonts w:asciiTheme="minorHAnsi" w:eastAsiaTheme="minorEastAsia" w:hAnsiTheme="minorHAnsi" w:cstheme="minorBidi"/>
              <w:bCs w:val="0"/>
            </w:rPr>
          </w:pPr>
          <w:hyperlink w:anchor="_Toc535826494" w:history="1">
            <w:r w:rsidR="008B743C" w:rsidRPr="009B6CBD">
              <w:rPr>
                <w:rStyle w:val="Lienhypertexte"/>
              </w:rPr>
              <w:t>9.4</w:t>
            </w:r>
            <w:r w:rsidR="008B743C">
              <w:rPr>
                <w:rFonts w:asciiTheme="minorHAnsi" w:eastAsiaTheme="minorEastAsia" w:hAnsiTheme="minorHAnsi" w:cstheme="minorBidi"/>
                <w:bCs w:val="0"/>
              </w:rPr>
              <w:tab/>
            </w:r>
            <w:r w:rsidR="008B743C" w:rsidRPr="009B6CBD">
              <w:rPr>
                <w:rStyle w:val="Lienhypertexte"/>
              </w:rPr>
              <w:t>Hypothèses et risques</w:t>
            </w:r>
            <w:r w:rsidR="008B743C">
              <w:rPr>
                <w:webHidden/>
              </w:rPr>
              <w:tab/>
            </w:r>
            <w:r w:rsidR="008B743C">
              <w:rPr>
                <w:webHidden/>
              </w:rPr>
              <w:fldChar w:fldCharType="begin"/>
            </w:r>
            <w:r w:rsidR="008B743C">
              <w:rPr>
                <w:webHidden/>
              </w:rPr>
              <w:instrText xml:space="preserve"> PAGEREF _Toc535826494 \h </w:instrText>
            </w:r>
            <w:r w:rsidR="008B743C">
              <w:rPr>
                <w:webHidden/>
              </w:rPr>
            </w:r>
            <w:r w:rsidR="008B743C">
              <w:rPr>
                <w:webHidden/>
              </w:rPr>
              <w:fldChar w:fldCharType="separate"/>
            </w:r>
            <w:r w:rsidR="009253E2">
              <w:rPr>
                <w:webHidden/>
              </w:rPr>
              <w:t>43</w:t>
            </w:r>
            <w:r w:rsidR="008B743C">
              <w:rPr>
                <w:webHidden/>
              </w:rPr>
              <w:fldChar w:fldCharType="end"/>
            </w:r>
          </w:hyperlink>
        </w:p>
        <w:p w14:paraId="7BA473D0" w14:textId="77777777" w:rsidR="008B743C" w:rsidRDefault="00350984">
          <w:pPr>
            <w:pStyle w:val="TM1"/>
            <w:rPr>
              <w:rFonts w:asciiTheme="minorHAnsi" w:eastAsiaTheme="minorEastAsia" w:hAnsiTheme="minorHAnsi" w:cstheme="minorBidi"/>
              <w:b w:val="0"/>
              <w:sz w:val="22"/>
              <w:szCs w:val="22"/>
            </w:rPr>
          </w:pPr>
          <w:hyperlink w:anchor="_Toc535826495" w:history="1">
            <w:r w:rsidR="008B743C" w:rsidRPr="009B6CBD">
              <w:rPr>
                <w:rStyle w:val="Lienhypertexte"/>
              </w:rPr>
              <w:t>10.</w:t>
            </w:r>
            <w:r w:rsidR="008B743C">
              <w:rPr>
                <w:rFonts w:asciiTheme="minorHAnsi" w:eastAsiaTheme="minorEastAsia" w:hAnsiTheme="minorHAnsi" w:cstheme="minorBidi"/>
                <w:b w:val="0"/>
                <w:sz w:val="22"/>
                <w:szCs w:val="22"/>
              </w:rPr>
              <w:tab/>
            </w:r>
            <w:r w:rsidR="008B743C" w:rsidRPr="009B6CBD">
              <w:rPr>
                <w:rStyle w:val="Lienhypertexte"/>
              </w:rPr>
              <w:t>Liste des annexes</w:t>
            </w:r>
            <w:r w:rsidR="008B743C">
              <w:rPr>
                <w:webHidden/>
              </w:rPr>
              <w:tab/>
            </w:r>
            <w:r w:rsidR="008B743C">
              <w:rPr>
                <w:webHidden/>
              </w:rPr>
              <w:fldChar w:fldCharType="begin"/>
            </w:r>
            <w:r w:rsidR="008B743C">
              <w:rPr>
                <w:webHidden/>
              </w:rPr>
              <w:instrText xml:space="preserve"> PAGEREF _Toc535826495 \h </w:instrText>
            </w:r>
            <w:r w:rsidR="008B743C">
              <w:rPr>
                <w:webHidden/>
              </w:rPr>
            </w:r>
            <w:r w:rsidR="008B743C">
              <w:rPr>
                <w:webHidden/>
              </w:rPr>
              <w:fldChar w:fldCharType="separate"/>
            </w:r>
            <w:r w:rsidR="009253E2">
              <w:rPr>
                <w:webHidden/>
              </w:rPr>
              <w:t>44</w:t>
            </w:r>
            <w:r w:rsidR="008B743C">
              <w:rPr>
                <w:webHidden/>
              </w:rPr>
              <w:fldChar w:fldCharType="end"/>
            </w:r>
          </w:hyperlink>
        </w:p>
        <w:p w14:paraId="6EFBFBD4" w14:textId="77777777" w:rsidR="008B743C" w:rsidRDefault="00350984">
          <w:pPr>
            <w:pStyle w:val="TM2"/>
            <w:rPr>
              <w:rFonts w:asciiTheme="minorHAnsi" w:eastAsiaTheme="minorEastAsia" w:hAnsiTheme="minorHAnsi" w:cstheme="minorBidi"/>
              <w:bCs w:val="0"/>
            </w:rPr>
          </w:pPr>
          <w:hyperlink w:anchor="_Toc535826496" w:history="1">
            <w:r w:rsidR="008B743C" w:rsidRPr="009B6CBD">
              <w:rPr>
                <w:rStyle w:val="Lienhypertexte"/>
              </w:rPr>
              <w:t>Annexe 1: Cadre logique avec tableau des indicateurs par année.</w:t>
            </w:r>
            <w:r w:rsidR="008B743C">
              <w:rPr>
                <w:webHidden/>
              </w:rPr>
              <w:tab/>
            </w:r>
            <w:r w:rsidR="008B743C">
              <w:rPr>
                <w:webHidden/>
              </w:rPr>
              <w:fldChar w:fldCharType="begin"/>
            </w:r>
            <w:r w:rsidR="008B743C">
              <w:rPr>
                <w:webHidden/>
              </w:rPr>
              <w:instrText xml:space="preserve"> PAGEREF _Toc535826496 \h </w:instrText>
            </w:r>
            <w:r w:rsidR="008B743C">
              <w:rPr>
                <w:webHidden/>
              </w:rPr>
            </w:r>
            <w:r w:rsidR="008B743C">
              <w:rPr>
                <w:webHidden/>
              </w:rPr>
              <w:fldChar w:fldCharType="separate"/>
            </w:r>
            <w:r w:rsidR="009253E2">
              <w:rPr>
                <w:webHidden/>
              </w:rPr>
              <w:t>45</w:t>
            </w:r>
            <w:r w:rsidR="008B743C">
              <w:rPr>
                <w:webHidden/>
              </w:rPr>
              <w:fldChar w:fldCharType="end"/>
            </w:r>
          </w:hyperlink>
        </w:p>
        <w:p w14:paraId="53F8EB3A" w14:textId="77777777" w:rsidR="008B743C" w:rsidRDefault="00350984">
          <w:pPr>
            <w:pStyle w:val="TM2"/>
            <w:rPr>
              <w:rFonts w:asciiTheme="minorHAnsi" w:eastAsiaTheme="minorEastAsia" w:hAnsiTheme="minorHAnsi" w:cstheme="minorBidi"/>
              <w:bCs w:val="0"/>
            </w:rPr>
          </w:pPr>
          <w:hyperlink w:anchor="_Toc535826497" w:history="1">
            <w:r w:rsidR="008B743C" w:rsidRPr="009B6CBD">
              <w:rPr>
                <w:rStyle w:val="Lienhypertexte"/>
              </w:rPr>
              <w:t>Annexe 2 : Estimation  du coût du PSDMPR 2019-2023  (en FBU)</w:t>
            </w:r>
            <w:r w:rsidR="008B743C">
              <w:rPr>
                <w:webHidden/>
              </w:rPr>
              <w:tab/>
            </w:r>
            <w:r w:rsidR="008B743C">
              <w:rPr>
                <w:webHidden/>
              </w:rPr>
              <w:fldChar w:fldCharType="begin"/>
            </w:r>
            <w:r w:rsidR="008B743C">
              <w:rPr>
                <w:webHidden/>
              </w:rPr>
              <w:instrText xml:space="preserve"> PAGEREF _Toc535826497 \h </w:instrText>
            </w:r>
            <w:r w:rsidR="008B743C">
              <w:rPr>
                <w:webHidden/>
              </w:rPr>
            </w:r>
            <w:r w:rsidR="008B743C">
              <w:rPr>
                <w:webHidden/>
              </w:rPr>
              <w:fldChar w:fldCharType="separate"/>
            </w:r>
            <w:r w:rsidR="009253E2">
              <w:rPr>
                <w:webHidden/>
              </w:rPr>
              <w:t>62</w:t>
            </w:r>
            <w:r w:rsidR="008B743C">
              <w:rPr>
                <w:webHidden/>
              </w:rPr>
              <w:fldChar w:fldCharType="end"/>
            </w:r>
          </w:hyperlink>
        </w:p>
        <w:p w14:paraId="0F64E99D" w14:textId="77777777" w:rsidR="008B743C" w:rsidRDefault="00350984">
          <w:pPr>
            <w:pStyle w:val="TM2"/>
            <w:rPr>
              <w:rFonts w:asciiTheme="minorHAnsi" w:eastAsiaTheme="minorEastAsia" w:hAnsiTheme="minorHAnsi" w:cstheme="minorBidi"/>
              <w:bCs w:val="0"/>
            </w:rPr>
          </w:pPr>
          <w:hyperlink w:anchor="_Toc535826498" w:history="1">
            <w:r w:rsidR="008B743C" w:rsidRPr="009B6CBD">
              <w:rPr>
                <w:rStyle w:val="Lienhypertexte"/>
              </w:rPr>
              <w:t>Annexe 3 : Liste des institutions où sont pratiqués les soins MPR</w:t>
            </w:r>
            <w:r w:rsidR="008B743C">
              <w:rPr>
                <w:webHidden/>
              </w:rPr>
              <w:tab/>
            </w:r>
            <w:r w:rsidR="008B743C">
              <w:rPr>
                <w:webHidden/>
              </w:rPr>
              <w:fldChar w:fldCharType="begin"/>
            </w:r>
            <w:r w:rsidR="008B743C">
              <w:rPr>
                <w:webHidden/>
              </w:rPr>
              <w:instrText xml:space="preserve"> PAGEREF _Toc535826498 \h </w:instrText>
            </w:r>
            <w:r w:rsidR="008B743C">
              <w:rPr>
                <w:webHidden/>
              </w:rPr>
            </w:r>
            <w:r w:rsidR="008B743C">
              <w:rPr>
                <w:webHidden/>
              </w:rPr>
              <w:fldChar w:fldCharType="separate"/>
            </w:r>
            <w:r w:rsidR="009253E2">
              <w:rPr>
                <w:webHidden/>
              </w:rPr>
              <w:t>76</w:t>
            </w:r>
            <w:r w:rsidR="008B743C">
              <w:rPr>
                <w:webHidden/>
              </w:rPr>
              <w:fldChar w:fldCharType="end"/>
            </w:r>
          </w:hyperlink>
        </w:p>
        <w:p w14:paraId="2D62E1D6" w14:textId="77777777" w:rsidR="008B743C" w:rsidRDefault="00350984">
          <w:pPr>
            <w:pStyle w:val="TM2"/>
            <w:rPr>
              <w:rFonts w:asciiTheme="minorHAnsi" w:eastAsiaTheme="minorEastAsia" w:hAnsiTheme="minorHAnsi" w:cstheme="minorBidi"/>
              <w:bCs w:val="0"/>
            </w:rPr>
          </w:pPr>
          <w:hyperlink w:anchor="_Toc535826499" w:history="1">
            <w:r w:rsidR="008B743C" w:rsidRPr="009B6CBD">
              <w:rPr>
                <w:rStyle w:val="Lienhypertexte"/>
              </w:rPr>
              <w:t>Annexe 4 : Contacts des acteurs de la Médecine Physique et Réadaptation au Burundi</w:t>
            </w:r>
            <w:r w:rsidR="008B743C">
              <w:rPr>
                <w:webHidden/>
              </w:rPr>
              <w:tab/>
            </w:r>
            <w:r w:rsidR="008B743C">
              <w:rPr>
                <w:webHidden/>
              </w:rPr>
              <w:fldChar w:fldCharType="begin"/>
            </w:r>
            <w:r w:rsidR="008B743C">
              <w:rPr>
                <w:webHidden/>
              </w:rPr>
              <w:instrText xml:space="preserve"> PAGEREF _Toc535826499 \h </w:instrText>
            </w:r>
            <w:r w:rsidR="008B743C">
              <w:rPr>
                <w:webHidden/>
              </w:rPr>
            </w:r>
            <w:r w:rsidR="008B743C">
              <w:rPr>
                <w:webHidden/>
              </w:rPr>
              <w:fldChar w:fldCharType="separate"/>
            </w:r>
            <w:r w:rsidR="009253E2">
              <w:rPr>
                <w:webHidden/>
              </w:rPr>
              <w:t>77</w:t>
            </w:r>
            <w:r w:rsidR="008B743C">
              <w:rPr>
                <w:webHidden/>
              </w:rPr>
              <w:fldChar w:fldCharType="end"/>
            </w:r>
          </w:hyperlink>
        </w:p>
        <w:p w14:paraId="457E9241" w14:textId="77777777" w:rsidR="008B743C" w:rsidRDefault="00350984">
          <w:pPr>
            <w:pStyle w:val="TM2"/>
            <w:rPr>
              <w:rFonts w:asciiTheme="minorHAnsi" w:eastAsiaTheme="minorEastAsia" w:hAnsiTheme="minorHAnsi" w:cstheme="minorBidi"/>
              <w:bCs w:val="0"/>
            </w:rPr>
          </w:pPr>
          <w:hyperlink w:anchor="_Toc535826500" w:history="1">
            <w:r w:rsidR="008B743C" w:rsidRPr="009B6CBD">
              <w:rPr>
                <w:rStyle w:val="Lienhypertexte"/>
              </w:rPr>
              <w:t>Annexe 5 : Membres de la commission technique d’élaboration  du plan stratégique</w:t>
            </w:r>
            <w:r w:rsidR="008B743C">
              <w:rPr>
                <w:webHidden/>
              </w:rPr>
              <w:tab/>
            </w:r>
            <w:r w:rsidR="008B743C">
              <w:rPr>
                <w:webHidden/>
              </w:rPr>
              <w:fldChar w:fldCharType="begin"/>
            </w:r>
            <w:r w:rsidR="008B743C">
              <w:rPr>
                <w:webHidden/>
              </w:rPr>
              <w:instrText xml:space="preserve"> PAGEREF _Toc535826500 \h </w:instrText>
            </w:r>
            <w:r w:rsidR="008B743C">
              <w:rPr>
                <w:webHidden/>
              </w:rPr>
            </w:r>
            <w:r w:rsidR="008B743C">
              <w:rPr>
                <w:webHidden/>
              </w:rPr>
              <w:fldChar w:fldCharType="separate"/>
            </w:r>
            <w:r w:rsidR="009253E2">
              <w:rPr>
                <w:webHidden/>
              </w:rPr>
              <w:t>79</w:t>
            </w:r>
            <w:r w:rsidR="008B743C">
              <w:rPr>
                <w:webHidden/>
              </w:rPr>
              <w:fldChar w:fldCharType="end"/>
            </w:r>
          </w:hyperlink>
        </w:p>
        <w:p w14:paraId="23BD9458" w14:textId="77777777" w:rsidR="008B743C" w:rsidRDefault="00350984">
          <w:pPr>
            <w:pStyle w:val="TM2"/>
            <w:rPr>
              <w:rFonts w:asciiTheme="minorHAnsi" w:eastAsiaTheme="minorEastAsia" w:hAnsiTheme="minorHAnsi" w:cstheme="minorBidi"/>
              <w:bCs w:val="0"/>
            </w:rPr>
          </w:pPr>
          <w:hyperlink w:anchor="_Toc535826501" w:history="1">
            <w:r w:rsidR="008B743C" w:rsidRPr="009B6CBD">
              <w:rPr>
                <w:rStyle w:val="Lienhypertexte"/>
              </w:rPr>
              <w:t>Annexe 6:  Liste des participants à l’atelier national de validation du plan stratégique de développement de la médecine physique et réadaptation</w:t>
            </w:r>
            <w:r w:rsidR="008B743C">
              <w:rPr>
                <w:webHidden/>
              </w:rPr>
              <w:tab/>
            </w:r>
            <w:r w:rsidR="008B743C">
              <w:rPr>
                <w:webHidden/>
              </w:rPr>
              <w:fldChar w:fldCharType="begin"/>
            </w:r>
            <w:r w:rsidR="008B743C">
              <w:rPr>
                <w:webHidden/>
              </w:rPr>
              <w:instrText xml:space="preserve"> PAGEREF _Toc535826501 \h </w:instrText>
            </w:r>
            <w:r w:rsidR="008B743C">
              <w:rPr>
                <w:webHidden/>
              </w:rPr>
            </w:r>
            <w:r w:rsidR="008B743C">
              <w:rPr>
                <w:webHidden/>
              </w:rPr>
              <w:fldChar w:fldCharType="separate"/>
            </w:r>
            <w:r w:rsidR="009253E2">
              <w:rPr>
                <w:webHidden/>
              </w:rPr>
              <w:t>80</w:t>
            </w:r>
            <w:r w:rsidR="008B743C">
              <w:rPr>
                <w:webHidden/>
              </w:rPr>
              <w:fldChar w:fldCharType="end"/>
            </w:r>
          </w:hyperlink>
        </w:p>
        <w:p w14:paraId="3AF0A772" w14:textId="77777777" w:rsidR="008B743C" w:rsidRDefault="00350984">
          <w:pPr>
            <w:pStyle w:val="TM2"/>
            <w:rPr>
              <w:rFonts w:asciiTheme="minorHAnsi" w:eastAsiaTheme="minorEastAsia" w:hAnsiTheme="minorHAnsi" w:cstheme="minorBidi"/>
              <w:bCs w:val="0"/>
            </w:rPr>
          </w:pPr>
          <w:hyperlink w:anchor="_Toc535826502" w:history="1">
            <w:r w:rsidR="008B743C" w:rsidRPr="009B6CBD">
              <w:rPr>
                <w:rStyle w:val="Lienhypertexte"/>
              </w:rPr>
              <w:t>Annexe 7 : Bibliographie</w:t>
            </w:r>
            <w:r w:rsidR="008B743C">
              <w:rPr>
                <w:webHidden/>
              </w:rPr>
              <w:tab/>
            </w:r>
            <w:r w:rsidR="008B743C">
              <w:rPr>
                <w:webHidden/>
              </w:rPr>
              <w:fldChar w:fldCharType="begin"/>
            </w:r>
            <w:r w:rsidR="008B743C">
              <w:rPr>
                <w:webHidden/>
              </w:rPr>
              <w:instrText xml:space="preserve"> PAGEREF _Toc535826502 \h </w:instrText>
            </w:r>
            <w:r w:rsidR="008B743C">
              <w:rPr>
                <w:webHidden/>
              </w:rPr>
            </w:r>
            <w:r w:rsidR="008B743C">
              <w:rPr>
                <w:webHidden/>
              </w:rPr>
              <w:fldChar w:fldCharType="separate"/>
            </w:r>
            <w:r w:rsidR="009253E2">
              <w:rPr>
                <w:webHidden/>
              </w:rPr>
              <w:t>82</w:t>
            </w:r>
            <w:r w:rsidR="008B743C">
              <w:rPr>
                <w:webHidden/>
              </w:rPr>
              <w:fldChar w:fldCharType="end"/>
            </w:r>
          </w:hyperlink>
        </w:p>
        <w:p w14:paraId="2FE79249" w14:textId="25EC2142" w:rsidR="006A7F9E" w:rsidRPr="000408FE" w:rsidRDefault="00DE06C5" w:rsidP="0095536C">
          <w:pPr>
            <w:spacing w:line="24" w:lineRule="atLeast"/>
            <w:rPr>
              <w:rFonts w:ascii="Calibri" w:hAnsi="Calibri" w:cs="Calibri"/>
              <w:sz w:val="22"/>
              <w:szCs w:val="22"/>
            </w:rPr>
            <w:sectPr w:rsidR="006A7F9E" w:rsidRPr="000408FE" w:rsidSect="00054448">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417" w:bottom="1417" w:left="1417" w:header="708" w:footer="708" w:gutter="0"/>
              <w:cols w:space="708"/>
              <w:titlePg/>
              <w:docGrid w:linePitch="360"/>
            </w:sectPr>
          </w:pPr>
          <w:r w:rsidRPr="000408FE">
            <w:rPr>
              <w:rFonts w:asciiTheme="minorHAnsi" w:hAnsiTheme="minorHAnsi" w:cstheme="minorHAnsi"/>
              <w:b/>
              <w:bCs/>
              <w:sz w:val="22"/>
              <w:szCs w:val="22"/>
            </w:rPr>
            <w:fldChar w:fldCharType="end"/>
          </w:r>
        </w:p>
      </w:sdtContent>
    </w:sdt>
    <w:tbl>
      <w:tblPr>
        <w:tblW w:w="9558" w:type="dxa"/>
        <w:tblCellMar>
          <w:left w:w="70" w:type="dxa"/>
          <w:right w:w="70" w:type="dxa"/>
        </w:tblCellMar>
        <w:tblLook w:val="04A0" w:firstRow="1" w:lastRow="0" w:firstColumn="1" w:lastColumn="0" w:noHBand="0" w:noVBand="1"/>
      </w:tblPr>
      <w:tblGrid>
        <w:gridCol w:w="46"/>
        <w:gridCol w:w="1448"/>
        <w:gridCol w:w="214"/>
        <w:gridCol w:w="2678"/>
        <w:gridCol w:w="214"/>
        <w:gridCol w:w="4496"/>
        <w:gridCol w:w="402"/>
        <w:gridCol w:w="60"/>
      </w:tblGrid>
      <w:tr w:rsidR="002735EE" w:rsidRPr="00991803" w14:paraId="392EB475" w14:textId="77777777" w:rsidTr="00EF02A1">
        <w:trPr>
          <w:gridAfter w:val="1"/>
          <w:wAfter w:w="60" w:type="dxa"/>
          <w:trHeight w:val="315"/>
        </w:trPr>
        <w:tc>
          <w:tcPr>
            <w:tcW w:w="9498" w:type="dxa"/>
            <w:gridSpan w:val="7"/>
            <w:tcBorders>
              <w:top w:val="nil"/>
              <w:left w:val="nil"/>
              <w:bottom w:val="nil"/>
              <w:right w:val="nil"/>
            </w:tcBorders>
            <w:shd w:val="clear" w:color="auto" w:fill="auto"/>
            <w:noWrap/>
            <w:vAlign w:val="bottom"/>
            <w:hideMark/>
          </w:tcPr>
          <w:p w14:paraId="79D87BCD" w14:textId="09976137" w:rsidR="00976687" w:rsidRPr="00991803" w:rsidRDefault="00976687" w:rsidP="002521CC">
            <w:pPr>
              <w:pStyle w:val="Titre1"/>
              <w:numPr>
                <w:ilvl w:val="0"/>
                <w:numId w:val="0"/>
              </w:numPr>
            </w:pPr>
            <w:bookmarkStart w:id="12" w:name="_Toc508112011"/>
            <w:bookmarkStart w:id="13" w:name="_Toc535826441"/>
            <w:r w:rsidRPr="00991803">
              <w:t>L</w:t>
            </w:r>
            <w:bookmarkEnd w:id="12"/>
            <w:r w:rsidR="00E0278B">
              <w:t>ISTE DES ACRONYMES</w:t>
            </w:r>
            <w:bookmarkEnd w:id="13"/>
          </w:p>
          <w:p w14:paraId="01126163" w14:textId="77777777" w:rsidR="00976687" w:rsidRPr="00991803" w:rsidRDefault="00976687" w:rsidP="002521CC">
            <w:pPr>
              <w:pStyle w:val="Titre1"/>
              <w:numPr>
                <w:ilvl w:val="0"/>
                <w:numId w:val="0"/>
              </w:numPr>
              <w:ind w:left="284"/>
            </w:pPr>
          </w:p>
        </w:tc>
      </w:tr>
      <w:tr w:rsidR="002735EE" w:rsidRPr="00991803" w14:paraId="714728A9"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4FCDCDC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APEFE</w:t>
            </w:r>
          </w:p>
        </w:tc>
        <w:tc>
          <w:tcPr>
            <w:tcW w:w="214" w:type="dxa"/>
            <w:tcBorders>
              <w:top w:val="nil"/>
              <w:left w:val="nil"/>
              <w:bottom w:val="nil"/>
              <w:right w:val="nil"/>
            </w:tcBorders>
            <w:shd w:val="clear" w:color="auto" w:fill="auto"/>
            <w:noWrap/>
            <w:hideMark/>
          </w:tcPr>
          <w:p w14:paraId="255B8E4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446EFF5B" w14:textId="77777777" w:rsidR="00976687" w:rsidRPr="00991803" w:rsidRDefault="00976687" w:rsidP="0095536C">
            <w:pPr>
              <w:spacing w:line="24" w:lineRule="atLeast"/>
              <w:jc w:val="left"/>
              <w:rPr>
                <w:rFonts w:asciiTheme="minorHAnsi" w:hAnsiTheme="minorHAnsi" w:cstheme="minorHAnsi"/>
                <w:bCs/>
                <w:sz w:val="22"/>
                <w:szCs w:val="22"/>
              </w:rPr>
            </w:pPr>
            <w:r w:rsidRPr="00991803">
              <w:rPr>
                <w:rFonts w:asciiTheme="minorHAnsi" w:hAnsiTheme="minorHAnsi" w:cstheme="minorHAnsi"/>
                <w:bCs/>
                <w:sz w:val="22"/>
                <w:szCs w:val="22"/>
              </w:rPr>
              <w:t xml:space="preserve">Association pour la Promotion de l’Education  et de la Formation à l’Etranger </w:t>
            </w:r>
          </w:p>
        </w:tc>
      </w:tr>
      <w:tr w:rsidR="002735EE" w:rsidRPr="00991803" w14:paraId="2EC3BBB0"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51EFDD1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AKB</w:t>
            </w:r>
          </w:p>
        </w:tc>
        <w:tc>
          <w:tcPr>
            <w:tcW w:w="214" w:type="dxa"/>
            <w:tcBorders>
              <w:top w:val="nil"/>
              <w:left w:val="nil"/>
              <w:bottom w:val="nil"/>
              <w:right w:val="nil"/>
            </w:tcBorders>
            <w:shd w:val="clear" w:color="auto" w:fill="auto"/>
            <w:noWrap/>
          </w:tcPr>
          <w:p w14:paraId="7A01CBB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31F212B0" w14:textId="77777777" w:rsidR="00976687" w:rsidRPr="00991803" w:rsidRDefault="00976687" w:rsidP="0095536C">
            <w:pPr>
              <w:spacing w:line="24" w:lineRule="atLeast"/>
              <w:jc w:val="left"/>
              <w:rPr>
                <w:rFonts w:asciiTheme="minorHAnsi" w:hAnsiTheme="minorHAnsi" w:cstheme="minorHAnsi"/>
                <w:bCs/>
                <w:sz w:val="22"/>
                <w:szCs w:val="22"/>
              </w:rPr>
            </w:pPr>
            <w:r w:rsidRPr="00991803">
              <w:rPr>
                <w:rFonts w:asciiTheme="minorHAnsi" w:hAnsiTheme="minorHAnsi" w:cstheme="minorHAnsi"/>
                <w:bCs/>
                <w:sz w:val="22"/>
                <w:szCs w:val="22"/>
              </w:rPr>
              <w:t xml:space="preserve">Association des Kinésithérapeutes du Burundi </w:t>
            </w:r>
          </w:p>
        </w:tc>
      </w:tr>
      <w:tr w:rsidR="002735EE" w:rsidRPr="00991803" w14:paraId="4A715950"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260408E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ASBL</w:t>
            </w:r>
          </w:p>
        </w:tc>
        <w:tc>
          <w:tcPr>
            <w:tcW w:w="214" w:type="dxa"/>
            <w:tcBorders>
              <w:top w:val="nil"/>
              <w:left w:val="nil"/>
              <w:bottom w:val="nil"/>
              <w:right w:val="nil"/>
            </w:tcBorders>
            <w:shd w:val="clear" w:color="auto" w:fill="auto"/>
            <w:noWrap/>
          </w:tcPr>
          <w:p w14:paraId="03D782E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7DC6B096"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Association Sans But Lucratif </w:t>
            </w:r>
          </w:p>
        </w:tc>
      </w:tr>
      <w:tr w:rsidR="002735EE" w:rsidRPr="00991803" w14:paraId="69A8EA5A"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797C1E69"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ATI</w:t>
            </w:r>
          </w:p>
        </w:tc>
        <w:tc>
          <w:tcPr>
            <w:tcW w:w="214" w:type="dxa"/>
            <w:tcBorders>
              <w:top w:val="nil"/>
              <w:left w:val="nil"/>
              <w:bottom w:val="nil"/>
              <w:right w:val="nil"/>
            </w:tcBorders>
            <w:shd w:val="clear" w:color="auto" w:fill="auto"/>
            <w:noWrap/>
          </w:tcPr>
          <w:p w14:paraId="29A7A5D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1F931C14"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Assistant Technique International</w:t>
            </w:r>
          </w:p>
        </w:tc>
      </w:tr>
      <w:tr w:rsidR="002735EE" w:rsidRPr="00991803" w14:paraId="5EF30002"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10337CA7"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AVC</w:t>
            </w:r>
          </w:p>
        </w:tc>
        <w:tc>
          <w:tcPr>
            <w:tcW w:w="214" w:type="dxa"/>
            <w:tcBorders>
              <w:top w:val="nil"/>
              <w:left w:val="nil"/>
              <w:bottom w:val="nil"/>
              <w:right w:val="nil"/>
            </w:tcBorders>
            <w:shd w:val="clear" w:color="auto" w:fill="auto"/>
            <w:noWrap/>
            <w:hideMark/>
          </w:tcPr>
          <w:p w14:paraId="2241D31C"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24C94BD"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Accident Vasculaire Cérébral </w:t>
            </w:r>
          </w:p>
        </w:tc>
      </w:tr>
      <w:tr w:rsidR="002735EE" w:rsidRPr="00991803" w14:paraId="0F7C4C95"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2B543567"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BDS</w:t>
            </w:r>
          </w:p>
        </w:tc>
        <w:tc>
          <w:tcPr>
            <w:tcW w:w="214" w:type="dxa"/>
            <w:tcBorders>
              <w:top w:val="nil"/>
              <w:left w:val="nil"/>
              <w:bottom w:val="nil"/>
              <w:right w:val="nil"/>
            </w:tcBorders>
            <w:shd w:val="clear" w:color="auto" w:fill="auto"/>
            <w:noWrap/>
            <w:hideMark/>
          </w:tcPr>
          <w:p w14:paraId="589180B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104C812"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Bureau de District Sanitaire</w:t>
            </w:r>
          </w:p>
        </w:tc>
      </w:tr>
      <w:tr w:rsidR="002735EE" w:rsidRPr="00991803" w14:paraId="6F5DD512"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2E92B52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BPS</w:t>
            </w:r>
          </w:p>
        </w:tc>
        <w:tc>
          <w:tcPr>
            <w:tcW w:w="214" w:type="dxa"/>
            <w:tcBorders>
              <w:top w:val="nil"/>
              <w:left w:val="nil"/>
              <w:bottom w:val="nil"/>
              <w:right w:val="nil"/>
            </w:tcBorders>
            <w:shd w:val="clear" w:color="auto" w:fill="auto"/>
            <w:noWrap/>
            <w:hideMark/>
          </w:tcPr>
          <w:p w14:paraId="4D3BE4B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0DC23AFE"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Bureau de la Province Sanitaire</w:t>
            </w:r>
          </w:p>
        </w:tc>
      </w:tr>
      <w:tr w:rsidR="002735EE" w:rsidRPr="00991803" w14:paraId="1791C7E4"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7DC41995"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CDS</w:t>
            </w:r>
          </w:p>
        </w:tc>
        <w:tc>
          <w:tcPr>
            <w:tcW w:w="214" w:type="dxa"/>
            <w:tcBorders>
              <w:top w:val="nil"/>
              <w:left w:val="nil"/>
              <w:bottom w:val="nil"/>
              <w:right w:val="nil"/>
            </w:tcBorders>
            <w:shd w:val="clear" w:color="auto" w:fill="auto"/>
            <w:noWrap/>
            <w:hideMark/>
          </w:tcPr>
          <w:p w14:paraId="671667A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194767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Centre de Santé</w:t>
            </w:r>
          </w:p>
        </w:tc>
      </w:tr>
      <w:tr w:rsidR="002735EE" w:rsidRPr="00991803" w14:paraId="1C5F210F"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4EAE37B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CICR</w:t>
            </w:r>
          </w:p>
        </w:tc>
        <w:tc>
          <w:tcPr>
            <w:tcW w:w="214" w:type="dxa"/>
            <w:tcBorders>
              <w:top w:val="nil"/>
              <w:left w:val="nil"/>
              <w:bottom w:val="nil"/>
              <w:right w:val="nil"/>
            </w:tcBorders>
            <w:shd w:val="clear" w:color="auto" w:fill="auto"/>
            <w:noWrap/>
          </w:tcPr>
          <w:p w14:paraId="0C9B4E2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3D12FC20"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Comité International</w:t>
            </w:r>
            <w:r w:rsidR="00A355EC"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de la Croix Rouge </w:t>
            </w:r>
          </w:p>
        </w:tc>
      </w:tr>
      <w:tr w:rsidR="002735EE" w:rsidRPr="00991803" w14:paraId="7DBA5409"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0883F03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CNRKR</w:t>
            </w:r>
          </w:p>
        </w:tc>
        <w:tc>
          <w:tcPr>
            <w:tcW w:w="214" w:type="dxa"/>
            <w:tcBorders>
              <w:top w:val="nil"/>
              <w:left w:val="nil"/>
              <w:bottom w:val="nil"/>
              <w:right w:val="nil"/>
            </w:tcBorders>
            <w:shd w:val="clear" w:color="auto" w:fill="auto"/>
            <w:noWrap/>
            <w:hideMark/>
          </w:tcPr>
          <w:p w14:paraId="48A3A84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497A8E85"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Centre National de Référence en Kinésithérapie et Réadaptation médicale </w:t>
            </w:r>
          </w:p>
        </w:tc>
      </w:tr>
      <w:tr w:rsidR="002735EE" w:rsidRPr="00991803" w14:paraId="49D4FC4D"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7036E7A9"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 xml:space="preserve">CHUK </w:t>
            </w:r>
          </w:p>
        </w:tc>
        <w:tc>
          <w:tcPr>
            <w:tcW w:w="214" w:type="dxa"/>
            <w:tcBorders>
              <w:top w:val="nil"/>
              <w:left w:val="nil"/>
              <w:bottom w:val="nil"/>
              <w:right w:val="nil"/>
            </w:tcBorders>
            <w:shd w:val="clear" w:color="auto" w:fill="auto"/>
            <w:noWrap/>
            <w:hideMark/>
          </w:tcPr>
          <w:p w14:paraId="05622B1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221CE6F5"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Centre Hospitalo-Universitaire de Kamenge </w:t>
            </w:r>
          </w:p>
        </w:tc>
      </w:tr>
      <w:tr w:rsidR="002735EE" w:rsidRPr="00991803" w14:paraId="3E178FEF"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0ADFF1C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CNAR</w:t>
            </w:r>
          </w:p>
        </w:tc>
        <w:tc>
          <w:tcPr>
            <w:tcW w:w="214" w:type="dxa"/>
            <w:tcBorders>
              <w:top w:val="nil"/>
              <w:left w:val="nil"/>
              <w:bottom w:val="nil"/>
              <w:right w:val="nil"/>
            </w:tcBorders>
            <w:shd w:val="clear" w:color="auto" w:fill="auto"/>
            <w:noWrap/>
            <w:hideMark/>
          </w:tcPr>
          <w:p w14:paraId="4C4A8CD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30B2857"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Centre National d’Appareillage  et de Réadaptation </w:t>
            </w:r>
          </w:p>
        </w:tc>
      </w:tr>
      <w:tr w:rsidR="002735EE" w:rsidRPr="00991803" w14:paraId="30E79978"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28F9A71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CNRSP</w:t>
            </w:r>
          </w:p>
        </w:tc>
        <w:tc>
          <w:tcPr>
            <w:tcW w:w="214" w:type="dxa"/>
            <w:tcBorders>
              <w:top w:val="nil"/>
              <w:left w:val="nil"/>
              <w:bottom w:val="nil"/>
              <w:right w:val="nil"/>
            </w:tcBorders>
            <w:shd w:val="clear" w:color="auto" w:fill="auto"/>
            <w:noWrap/>
          </w:tcPr>
          <w:p w14:paraId="0C8C842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05B5F794"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Centre National de Réadaptation Socio Professionnelle</w:t>
            </w:r>
          </w:p>
        </w:tc>
      </w:tr>
      <w:tr w:rsidR="002735EE" w:rsidRPr="00991803" w14:paraId="3EC8AEAA"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3FF76CF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COPED</w:t>
            </w:r>
          </w:p>
        </w:tc>
        <w:tc>
          <w:tcPr>
            <w:tcW w:w="214" w:type="dxa"/>
            <w:tcBorders>
              <w:top w:val="nil"/>
              <w:left w:val="nil"/>
              <w:bottom w:val="nil"/>
              <w:right w:val="nil"/>
            </w:tcBorders>
            <w:shd w:val="clear" w:color="auto" w:fill="auto"/>
            <w:noWrap/>
            <w:hideMark/>
          </w:tcPr>
          <w:p w14:paraId="121CB19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71D6214E"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Conseil  Pour  l’Education et le Développement </w:t>
            </w:r>
          </w:p>
        </w:tc>
      </w:tr>
      <w:tr w:rsidR="002735EE" w:rsidRPr="00991803" w14:paraId="7041C160"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33E1770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CEPGL</w:t>
            </w:r>
          </w:p>
        </w:tc>
        <w:tc>
          <w:tcPr>
            <w:tcW w:w="214" w:type="dxa"/>
            <w:tcBorders>
              <w:top w:val="nil"/>
              <w:left w:val="nil"/>
              <w:bottom w:val="nil"/>
              <w:right w:val="nil"/>
            </w:tcBorders>
            <w:shd w:val="clear" w:color="auto" w:fill="auto"/>
            <w:noWrap/>
            <w:hideMark/>
          </w:tcPr>
          <w:p w14:paraId="6B9FA45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66FF61E"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Communauté Economique des Pays des Grands Lacs </w:t>
            </w:r>
          </w:p>
        </w:tc>
      </w:tr>
      <w:tr w:rsidR="002735EE" w:rsidRPr="00991803" w14:paraId="51D80065"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25A46FF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CKRF</w:t>
            </w:r>
          </w:p>
        </w:tc>
        <w:tc>
          <w:tcPr>
            <w:tcW w:w="214" w:type="dxa"/>
            <w:tcBorders>
              <w:top w:val="nil"/>
              <w:left w:val="nil"/>
              <w:bottom w:val="nil"/>
              <w:right w:val="nil"/>
            </w:tcBorders>
            <w:shd w:val="clear" w:color="auto" w:fill="auto"/>
            <w:noWrap/>
          </w:tcPr>
          <w:p w14:paraId="30684CB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2C54F216"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Centre de Kinésithérapie et de Rééducation Fonctionnelle </w:t>
            </w:r>
          </w:p>
        </w:tc>
      </w:tr>
      <w:tr w:rsidR="002735EE" w:rsidRPr="00991803" w14:paraId="67CAA094"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66940AB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CPK</w:t>
            </w:r>
          </w:p>
        </w:tc>
        <w:tc>
          <w:tcPr>
            <w:tcW w:w="214" w:type="dxa"/>
            <w:tcBorders>
              <w:top w:val="nil"/>
              <w:left w:val="nil"/>
              <w:bottom w:val="nil"/>
              <w:right w:val="nil"/>
            </w:tcBorders>
            <w:shd w:val="clear" w:color="auto" w:fill="auto"/>
            <w:noWrap/>
          </w:tcPr>
          <w:p w14:paraId="586B06A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1CEA68FE"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Centre de Physiothérapie et de Kinésithérapie </w:t>
            </w:r>
          </w:p>
        </w:tc>
      </w:tr>
      <w:tr w:rsidR="002735EE" w:rsidRPr="00991803" w14:paraId="65948707"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637F327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CSLP</w:t>
            </w:r>
          </w:p>
        </w:tc>
        <w:tc>
          <w:tcPr>
            <w:tcW w:w="214" w:type="dxa"/>
            <w:tcBorders>
              <w:top w:val="nil"/>
              <w:left w:val="nil"/>
              <w:bottom w:val="nil"/>
              <w:right w:val="nil"/>
            </w:tcBorders>
            <w:shd w:val="clear" w:color="auto" w:fill="auto"/>
            <w:noWrap/>
            <w:hideMark/>
          </w:tcPr>
          <w:p w14:paraId="21C0043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E6F0EB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Cadre Stratégique de Croissance et de lutte contre la pauvreté </w:t>
            </w:r>
          </w:p>
        </w:tc>
      </w:tr>
      <w:tr w:rsidR="002735EE" w:rsidRPr="00991803" w14:paraId="64F833F8"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0E0CFDC0"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CTB</w:t>
            </w:r>
          </w:p>
        </w:tc>
        <w:tc>
          <w:tcPr>
            <w:tcW w:w="214" w:type="dxa"/>
            <w:tcBorders>
              <w:top w:val="nil"/>
              <w:left w:val="nil"/>
              <w:bottom w:val="nil"/>
              <w:right w:val="nil"/>
            </w:tcBorders>
            <w:shd w:val="clear" w:color="auto" w:fill="auto"/>
            <w:noWrap/>
            <w:hideMark/>
          </w:tcPr>
          <w:p w14:paraId="236F58F0"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01B3ACC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Coopération Technique Belge</w:t>
            </w:r>
          </w:p>
        </w:tc>
      </w:tr>
      <w:tr w:rsidR="002735EE" w:rsidRPr="00991803" w14:paraId="0208A945"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20EE9D9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DGD</w:t>
            </w:r>
          </w:p>
        </w:tc>
        <w:tc>
          <w:tcPr>
            <w:tcW w:w="214" w:type="dxa"/>
            <w:tcBorders>
              <w:top w:val="nil"/>
              <w:left w:val="nil"/>
              <w:bottom w:val="nil"/>
              <w:right w:val="nil"/>
            </w:tcBorders>
            <w:shd w:val="clear" w:color="auto" w:fill="auto"/>
            <w:noWrap/>
            <w:hideMark/>
          </w:tcPr>
          <w:p w14:paraId="7D209B4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6F28C99"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Direction Générale d</w:t>
            </w:r>
            <w:r w:rsidR="00A355EC" w:rsidRPr="00991803">
              <w:rPr>
                <w:rFonts w:asciiTheme="minorHAnsi" w:hAnsiTheme="minorHAnsi" w:cstheme="minorHAnsi"/>
                <w:sz w:val="22"/>
                <w:szCs w:val="22"/>
              </w:rPr>
              <w:t>e la Coopération a</w:t>
            </w:r>
            <w:r w:rsidRPr="00991803">
              <w:rPr>
                <w:rFonts w:asciiTheme="minorHAnsi" w:hAnsiTheme="minorHAnsi" w:cstheme="minorHAnsi"/>
                <w:sz w:val="22"/>
                <w:szCs w:val="22"/>
              </w:rPr>
              <w:t xml:space="preserve">u Développement </w:t>
            </w:r>
            <w:r w:rsidR="00A355EC" w:rsidRPr="00991803">
              <w:rPr>
                <w:rFonts w:asciiTheme="minorHAnsi" w:hAnsiTheme="minorHAnsi" w:cstheme="minorHAnsi"/>
                <w:sz w:val="22"/>
                <w:szCs w:val="22"/>
              </w:rPr>
              <w:t>(Belgique)</w:t>
            </w:r>
          </w:p>
        </w:tc>
      </w:tr>
      <w:tr w:rsidR="002735EE" w:rsidRPr="00991803" w14:paraId="0F164507"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21526DD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DGR</w:t>
            </w:r>
          </w:p>
        </w:tc>
        <w:tc>
          <w:tcPr>
            <w:tcW w:w="214" w:type="dxa"/>
            <w:tcBorders>
              <w:top w:val="nil"/>
              <w:left w:val="nil"/>
              <w:bottom w:val="nil"/>
              <w:right w:val="nil"/>
            </w:tcBorders>
            <w:shd w:val="clear" w:color="auto" w:fill="auto"/>
            <w:noWrap/>
          </w:tcPr>
          <w:p w14:paraId="724BDC2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63495387"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Direction Générale des Ressources </w:t>
            </w:r>
          </w:p>
        </w:tc>
      </w:tr>
      <w:tr w:rsidR="002735EE" w:rsidRPr="00991803" w14:paraId="2979C33A"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6462CEF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DGSPLS</w:t>
            </w:r>
          </w:p>
        </w:tc>
        <w:tc>
          <w:tcPr>
            <w:tcW w:w="214" w:type="dxa"/>
            <w:tcBorders>
              <w:top w:val="nil"/>
              <w:left w:val="nil"/>
              <w:bottom w:val="nil"/>
              <w:right w:val="nil"/>
            </w:tcBorders>
            <w:shd w:val="clear" w:color="auto" w:fill="auto"/>
            <w:noWrap/>
          </w:tcPr>
          <w:p w14:paraId="3DABE1F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06092FC1"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Direction Générale de la Santé Publique et de la Lutte contre le Sida</w:t>
            </w:r>
          </w:p>
        </w:tc>
      </w:tr>
      <w:tr w:rsidR="002735EE" w:rsidRPr="00991803" w14:paraId="7964A0E4"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3F433FD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DP</w:t>
            </w:r>
          </w:p>
        </w:tc>
        <w:tc>
          <w:tcPr>
            <w:tcW w:w="214" w:type="dxa"/>
            <w:tcBorders>
              <w:top w:val="nil"/>
              <w:left w:val="nil"/>
              <w:bottom w:val="nil"/>
              <w:right w:val="nil"/>
            </w:tcBorders>
            <w:shd w:val="clear" w:color="auto" w:fill="auto"/>
            <w:noWrap/>
            <w:hideMark/>
          </w:tcPr>
          <w:p w14:paraId="11F4142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BB63D90"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Directeur de Programme </w:t>
            </w:r>
          </w:p>
        </w:tc>
      </w:tr>
      <w:tr w:rsidR="002735EE" w:rsidRPr="00991803" w14:paraId="3251C4A8"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247D340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DS</w:t>
            </w:r>
          </w:p>
        </w:tc>
        <w:tc>
          <w:tcPr>
            <w:tcW w:w="214" w:type="dxa"/>
            <w:tcBorders>
              <w:top w:val="nil"/>
              <w:left w:val="nil"/>
              <w:bottom w:val="nil"/>
              <w:right w:val="nil"/>
            </w:tcBorders>
            <w:shd w:val="clear" w:color="auto" w:fill="auto"/>
            <w:noWrap/>
          </w:tcPr>
          <w:p w14:paraId="7241CB47"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612061B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District Sanitaire </w:t>
            </w:r>
          </w:p>
        </w:tc>
      </w:tr>
      <w:tr w:rsidR="002735EE" w:rsidRPr="00991803" w14:paraId="57D41C68"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05F241B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EAC</w:t>
            </w:r>
          </w:p>
        </w:tc>
        <w:tc>
          <w:tcPr>
            <w:tcW w:w="214" w:type="dxa"/>
            <w:tcBorders>
              <w:top w:val="nil"/>
              <w:left w:val="nil"/>
              <w:bottom w:val="nil"/>
              <w:right w:val="nil"/>
            </w:tcBorders>
            <w:shd w:val="clear" w:color="auto" w:fill="auto"/>
            <w:noWrap/>
          </w:tcPr>
          <w:p w14:paraId="39CEE2E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50E40D03"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East African Community </w:t>
            </w:r>
          </w:p>
        </w:tc>
      </w:tr>
      <w:tr w:rsidR="002735EE" w:rsidRPr="00991803" w14:paraId="6C0F2A92"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7F52A655"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EDSB</w:t>
            </w:r>
          </w:p>
        </w:tc>
        <w:tc>
          <w:tcPr>
            <w:tcW w:w="214" w:type="dxa"/>
            <w:tcBorders>
              <w:top w:val="nil"/>
              <w:left w:val="nil"/>
              <w:bottom w:val="nil"/>
              <w:right w:val="nil"/>
            </w:tcBorders>
            <w:shd w:val="clear" w:color="auto" w:fill="auto"/>
            <w:noWrap/>
            <w:hideMark/>
          </w:tcPr>
          <w:p w14:paraId="20C401F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1A8B462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Enquête démographique et de Santé au Burundi </w:t>
            </w:r>
          </w:p>
        </w:tc>
      </w:tr>
      <w:tr w:rsidR="002735EE" w:rsidRPr="00991803" w14:paraId="34AB4740"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1CE10C2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ESK</w:t>
            </w:r>
          </w:p>
        </w:tc>
        <w:tc>
          <w:tcPr>
            <w:tcW w:w="214" w:type="dxa"/>
            <w:tcBorders>
              <w:top w:val="nil"/>
              <w:left w:val="nil"/>
              <w:bottom w:val="nil"/>
              <w:right w:val="nil"/>
            </w:tcBorders>
            <w:shd w:val="clear" w:color="auto" w:fill="auto"/>
            <w:noWrap/>
            <w:hideMark/>
          </w:tcPr>
          <w:p w14:paraId="009C7B1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0E2B781A"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Ecole Supérieure de Kinésithérapie (de Cotonou – Bénin) </w:t>
            </w:r>
          </w:p>
        </w:tc>
      </w:tr>
      <w:tr w:rsidR="002735EE" w:rsidRPr="00991803" w14:paraId="25C2FE75"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29D9445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FBP</w:t>
            </w:r>
          </w:p>
        </w:tc>
        <w:tc>
          <w:tcPr>
            <w:tcW w:w="214" w:type="dxa"/>
            <w:tcBorders>
              <w:top w:val="nil"/>
              <w:left w:val="nil"/>
              <w:bottom w:val="nil"/>
              <w:right w:val="nil"/>
            </w:tcBorders>
            <w:shd w:val="clear" w:color="auto" w:fill="auto"/>
            <w:noWrap/>
          </w:tcPr>
          <w:p w14:paraId="0F20B1B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744F6AD9"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Financement Basé sur la Performance </w:t>
            </w:r>
          </w:p>
        </w:tc>
      </w:tr>
      <w:tr w:rsidR="002735EE" w:rsidRPr="00991803" w14:paraId="7803D099"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44A894D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FED</w:t>
            </w:r>
          </w:p>
        </w:tc>
        <w:tc>
          <w:tcPr>
            <w:tcW w:w="214" w:type="dxa"/>
            <w:tcBorders>
              <w:top w:val="nil"/>
              <w:left w:val="nil"/>
              <w:bottom w:val="nil"/>
              <w:right w:val="nil"/>
            </w:tcBorders>
            <w:shd w:val="clear" w:color="auto" w:fill="auto"/>
            <w:noWrap/>
            <w:hideMark/>
          </w:tcPr>
          <w:p w14:paraId="1263AB45"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14AE2666"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Fond Européen de Développement</w:t>
            </w:r>
          </w:p>
        </w:tc>
      </w:tr>
      <w:tr w:rsidR="002735EE" w:rsidRPr="00991803" w14:paraId="7E13EE81"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45666A9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FFOM</w:t>
            </w:r>
          </w:p>
        </w:tc>
        <w:tc>
          <w:tcPr>
            <w:tcW w:w="214" w:type="dxa"/>
            <w:tcBorders>
              <w:top w:val="nil"/>
              <w:left w:val="nil"/>
              <w:bottom w:val="nil"/>
              <w:right w:val="nil"/>
            </w:tcBorders>
            <w:shd w:val="clear" w:color="auto" w:fill="auto"/>
            <w:noWrap/>
          </w:tcPr>
          <w:p w14:paraId="05147AE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7DBAB08C"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Forces, Faiblesses, Opportunités, Menaces</w:t>
            </w:r>
          </w:p>
        </w:tc>
      </w:tr>
      <w:tr w:rsidR="002735EE" w:rsidRPr="00991803" w14:paraId="1EA413D4"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5DB1D09C"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HI</w:t>
            </w:r>
          </w:p>
        </w:tc>
        <w:tc>
          <w:tcPr>
            <w:tcW w:w="214" w:type="dxa"/>
            <w:tcBorders>
              <w:top w:val="nil"/>
              <w:left w:val="nil"/>
              <w:bottom w:val="nil"/>
              <w:right w:val="nil"/>
            </w:tcBorders>
            <w:shd w:val="clear" w:color="auto" w:fill="auto"/>
            <w:noWrap/>
          </w:tcPr>
          <w:p w14:paraId="099CD35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60650600"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Handicap International </w:t>
            </w:r>
          </w:p>
        </w:tc>
      </w:tr>
      <w:tr w:rsidR="002735EE" w:rsidRPr="00991803" w14:paraId="564CD143"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17998017"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FOSA</w:t>
            </w:r>
          </w:p>
        </w:tc>
        <w:tc>
          <w:tcPr>
            <w:tcW w:w="214" w:type="dxa"/>
            <w:tcBorders>
              <w:top w:val="nil"/>
              <w:left w:val="nil"/>
              <w:bottom w:val="nil"/>
              <w:right w:val="nil"/>
            </w:tcBorders>
            <w:shd w:val="clear" w:color="auto" w:fill="auto"/>
            <w:noWrap/>
            <w:hideMark/>
          </w:tcPr>
          <w:p w14:paraId="76D39E2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2F687B3E"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Formation Sanitaire</w:t>
            </w:r>
          </w:p>
        </w:tc>
      </w:tr>
      <w:tr w:rsidR="002735EE" w:rsidRPr="00991803" w14:paraId="169FBA4B"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5C04EC1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HDS</w:t>
            </w:r>
          </w:p>
        </w:tc>
        <w:tc>
          <w:tcPr>
            <w:tcW w:w="214" w:type="dxa"/>
            <w:tcBorders>
              <w:top w:val="nil"/>
              <w:left w:val="nil"/>
              <w:bottom w:val="nil"/>
              <w:right w:val="nil"/>
            </w:tcBorders>
            <w:shd w:val="clear" w:color="auto" w:fill="auto"/>
            <w:noWrap/>
          </w:tcPr>
          <w:p w14:paraId="43E194F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401C3EBD"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Hôpital de District Sanitaire </w:t>
            </w:r>
          </w:p>
        </w:tc>
      </w:tr>
      <w:tr w:rsidR="002735EE" w:rsidRPr="00991803" w14:paraId="1ADE0793"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08BA9CB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 xml:space="preserve">HMK </w:t>
            </w:r>
          </w:p>
        </w:tc>
        <w:tc>
          <w:tcPr>
            <w:tcW w:w="214" w:type="dxa"/>
            <w:tcBorders>
              <w:top w:val="nil"/>
              <w:left w:val="nil"/>
              <w:bottom w:val="nil"/>
              <w:right w:val="nil"/>
            </w:tcBorders>
            <w:shd w:val="clear" w:color="auto" w:fill="auto"/>
            <w:noWrap/>
            <w:hideMark/>
          </w:tcPr>
          <w:p w14:paraId="7A1B3800"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01404D31"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Hôpital Militaire de Kamenge </w:t>
            </w:r>
          </w:p>
        </w:tc>
      </w:tr>
      <w:tr w:rsidR="002735EE" w:rsidRPr="00991803" w14:paraId="7A8D500C"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52D563C6"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IMOC</w:t>
            </w:r>
          </w:p>
        </w:tc>
        <w:tc>
          <w:tcPr>
            <w:tcW w:w="214" w:type="dxa"/>
            <w:tcBorders>
              <w:top w:val="nil"/>
              <w:left w:val="nil"/>
              <w:bottom w:val="nil"/>
              <w:right w:val="nil"/>
            </w:tcBorders>
            <w:shd w:val="clear" w:color="auto" w:fill="auto"/>
            <w:noWrap/>
            <w:hideMark/>
          </w:tcPr>
          <w:p w14:paraId="5F61924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3D36CE1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Infirmité Motrice d’Origine Cérébrale </w:t>
            </w:r>
          </w:p>
        </w:tc>
      </w:tr>
      <w:tr w:rsidR="002735EE" w:rsidRPr="00991803" w14:paraId="3A9F0920"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1A44DAB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INSP</w:t>
            </w:r>
          </w:p>
        </w:tc>
        <w:tc>
          <w:tcPr>
            <w:tcW w:w="214" w:type="dxa"/>
            <w:tcBorders>
              <w:top w:val="nil"/>
              <w:left w:val="nil"/>
              <w:bottom w:val="nil"/>
              <w:right w:val="nil"/>
            </w:tcBorders>
            <w:shd w:val="clear" w:color="auto" w:fill="auto"/>
            <w:noWrap/>
            <w:hideMark/>
          </w:tcPr>
          <w:p w14:paraId="5E86755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7517269"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Institut National de la Santé Publique</w:t>
            </w:r>
          </w:p>
        </w:tc>
      </w:tr>
      <w:tr w:rsidR="002735EE" w:rsidRPr="00991803" w14:paraId="3B486974"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022DE87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IUKR</w:t>
            </w:r>
          </w:p>
        </w:tc>
        <w:tc>
          <w:tcPr>
            <w:tcW w:w="214" w:type="dxa"/>
            <w:tcBorders>
              <w:top w:val="nil"/>
              <w:left w:val="nil"/>
              <w:bottom w:val="nil"/>
              <w:right w:val="nil"/>
            </w:tcBorders>
            <w:shd w:val="clear" w:color="auto" w:fill="auto"/>
            <w:noWrap/>
            <w:hideMark/>
          </w:tcPr>
          <w:p w14:paraId="363B0C65"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12575444"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Institut Universitaire en Kinésithérapie et Réadaptation</w:t>
            </w:r>
          </w:p>
        </w:tc>
      </w:tr>
      <w:tr w:rsidR="002735EE" w:rsidRPr="00350984" w14:paraId="05CA2B88"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64025C2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ISPO</w:t>
            </w:r>
          </w:p>
        </w:tc>
        <w:tc>
          <w:tcPr>
            <w:tcW w:w="214" w:type="dxa"/>
            <w:tcBorders>
              <w:top w:val="nil"/>
              <w:left w:val="nil"/>
              <w:bottom w:val="nil"/>
              <w:right w:val="nil"/>
            </w:tcBorders>
            <w:shd w:val="clear" w:color="auto" w:fill="auto"/>
            <w:noWrap/>
            <w:hideMark/>
          </w:tcPr>
          <w:p w14:paraId="4997572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4DF687F2" w14:textId="77777777" w:rsidR="00976687" w:rsidRPr="00991803" w:rsidRDefault="00976687" w:rsidP="0095536C">
            <w:pPr>
              <w:spacing w:line="24" w:lineRule="atLeast"/>
              <w:jc w:val="left"/>
              <w:rPr>
                <w:rFonts w:asciiTheme="minorHAnsi" w:hAnsiTheme="minorHAnsi" w:cstheme="minorHAnsi"/>
                <w:sz w:val="22"/>
                <w:szCs w:val="22"/>
                <w:lang w:val="en-US"/>
              </w:rPr>
            </w:pPr>
            <w:r w:rsidRPr="00991803">
              <w:rPr>
                <w:rFonts w:asciiTheme="minorHAnsi" w:hAnsiTheme="minorHAnsi" w:cstheme="minorHAnsi"/>
                <w:sz w:val="22"/>
                <w:szCs w:val="22"/>
                <w:lang w:val="en-US"/>
              </w:rPr>
              <w:t>International Society for Prosthetics and Orthotics</w:t>
            </w:r>
          </w:p>
        </w:tc>
      </w:tr>
      <w:tr w:rsidR="002735EE" w:rsidRPr="00991803" w14:paraId="36A45BEB"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37F4A100"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MDNAC</w:t>
            </w:r>
          </w:p>
        </w:tc>
        <w:tc>
          <w:tcPr>
            <w:tcW w:w="214" w:type="dxa"/>
            <w:tcBorders>
              <w:top w:val="nil"/>
              <w:left w:val="nil"/>
              <w:bottom w:val="nil"/>
              <w:right w:val="nil"/>
            </w:tcBorders>
            <w:shd w:val="clear" w:color="auto" w:fill="auto"/>
            <w:noWrap/>
          </w:tcPr>
          <w:p w14:paraId="3ED1575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001166E0"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Ministère de la Défense Nationale et des Anciens Combattants</w:t>
            </w:r>
          </w:p>
        </w:tc>
      </w:tr>
      <w:tr w:rsidR="002735EE" w:rsidRPr="00991803" w14:paraId="1A26BC6D"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5A67173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MESRS</w:t>
            </w:r>
          </w:p>
        </w:tc>
        <w:tc>
          <w:tcPr>
            <w:tcW w:w="214" w:type="dxa"/>
            <w:tcBorders>
              <w:top w:val="nil"/>
              <w:left w:val="nil"/>
              <w:bottom w:val="nil"/>
              <w:right w:val="nil"/>
            </w:tcBorders>
            <w:shd w:val="clear" w:color="auto" w:fill="auto"/>
            <w:noWrap/>
            <w:hideMark/>
          </w:tcPr>
          <w:p w14:paraId="3FF2A67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AE83ADB"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Ministère de l’Enseignement Supérieur et de la Recherche Scientifique </w:t>
            </w:r>
          </w:p>
        </w:tc>
      </w:tr>
      <w:tr w:rsidR="002735EE" w:rsidRPr="00991803" w14:paraId="29BE092D"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5B17656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MPR</w:t>
            </w:r>
          </w:p>
        </w:tc>
        <w:tc>
          <w:tcPr>
            <w:tcW w:w="214" w:type="dxa"/>
            <w:tcBorders>
              <w:top w:val="nil"/>
              <w:left w:val="nil"/>
              <w:bottom w:val="nil"/>
              <w:right w:val="nil"/>
            </w:tcBorders>
            <w:shd w:val="clear" w:color="auto" w:fill="auto"/>
            <w:noWrap/>
          </w:tcPr>
          <w:p w14:paraId="2B9A2F6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55188BF5" w14:textId="33003723"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Médecine Physique </w:t>
            </w:r>
            <w:r w:rsidR="00283C62" w:rsidRPr="00991803">
              <w:rPr>
                <w:rFonts w:asciiTheme="minorHAnsi" w:hAnsiTheme="minorHAnsi" w:cstheme="minorHAnsi"/>
                <w:sz w:val="22"/>
                <w:szCs w:val="22"/>
              </w:rPr>
              <w:t>–</w:t>
            </w:r>
            <w:r w:rsidRPr="00991803">
              <w:rPr>
                <w:rFonts w:asciiTheme="minorHAnsi" w:hAnsiTheme="minorHAnsi" w:cstheme="minorHAnsi"/>
                <w:sz w:val="22"/>
                <w:szCs w:val="22"/>
              </w:rPr>
              <w:t xml:space="preserve"> Réadaptation</w:t>
            </w:r>
          </w:p>
        </w:tc>
      </w:tr>
      <w:tr w:rsidR="002735EE" w:rsidRPr="00991803" w14:paraId="05F44634"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7A72CEA6"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MSPLS</w:t>
            </w:r>
          </w:p>
        </w:tc>
        <w:tc>
          <w:tcPr>
            <w:tcW w:w="214" w:type="dxa"/>
            <w:tcBorders>
              <w:top w:val="nil"/>
              <w:left w:val="nil"/>
              <w:bottom w:val="nil"/>
              <w:right w:val="nil"/>
            </w:tcBorders>
            <w:shd w:val="clear" w:color="auto" w:fill="auto"/>
            <w:noWrap/>
            <w:hideMark/>
          </w:tcPr>
          <w:p w14:paraId="216EA53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2CC468C6"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Ministère de la Santé Publique et de la Lutte contre le Sida </w:t>
            </w:r>
          </w:p>
        </w:tc>
      </w:tr>
      <w:tr w:rsidR="002735EE" w:rsidRPr="00991803" w14:paraId="3DBD1743"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0735FD4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MSNDPHG</w:t>
            </w:r>
          </w:p>
        </w:tc>
        <w:tc>
          <w:tcPr>
            <w:tcW w:w="214" w:type="dxa"/>
            <w:tcBorders>
              <w:top w:val="nil"/>
              <w:left w:val="nil"/>
              <w:bottom w:val="nil"/>
              <w:right w:val="nil"/>
            </w:tcBorders>
            <w:shd w:val="clear" w:color="auto" w:fill="auto"/>
            <w:noWrap/>
          </w:tcPr>
          <w:p w14:paraId="3D434698"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58F803F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Ministère de la Solidarité Nationale, des </w:t>
            </w:r>
            <w:r w:rsidR="00A355EC" w:rsidRPr="00991803">
              <w:rPr>
                <w:rFonts w:asciiTheme="minorHAnsi" w:hAnsiTheme="minorHAnsi" w:cstheme="minorHAnsi"/>
                <w:sz w:val="22"/>
                <w:szCs w:val="22"/>
              </w:rPr>
              <w:t>D</w:t>
            </w:r>
            <w:r w:rsidRPr="00991803">
              <w:rPr>
                <w:rFonts w:asciiTheme="minorHAnsi" w:hAnsiTheme="minorHAnsi" w:cstheme="minorHAnsi"/>
                <w:sz w:val="22"/>
                <w:szCs w:val="22"/>
              </w:rPr>
              <w:t xml:space="preserve">roits de la personne humaine et du </w:t>
            </w:r>
            <w:r w:rsidR="00A355EC" w:rsidRPr="00991803">
              <w:rPr>
                <w:rFonts w:asciiTheme="minorHAnsi" w:hAnsiTheme="minorHAnsi" w:cstheme="minorHAnsi"/>
                <w:sz w:val="22"/>
                <w:szCs w:val="22"/>
              </w:rPr>
              <w:t>G</w:t>
            </w:r>
            <w:r w:rsidRPr="00991803">
              <w:rPr>
                <w:rFonts w:asciiTheme="minorHAnsi" w:hAnsiTheme="minorHAnsi" w:cstheme="minorHAnsi"/>
                <w:sz w:val="22"/>
                <w:szCs w:val="22"/>
              </w:rPr>
              <w:t>enre</w:t>
            </w:r>
          </w:p>
        </w:tc>
      </w:tr>
      <w:tr w:rsidR="002735EE" w:rsidRPr="00991803" w14:paraId="16243BBE"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1A323AD6"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OMD</w:t>
            </w:r>
          </w:p>
        </w:tc>
        <w:tc>
          <w:tcPr>
            <w:tcW w:w="214" w:type="dxa"/>
            <w:tcBorders>
              <w:top w:val="nil"/>
              <w:left w:val="nil"/>
              <w:bottom w:val="nil"/>
              <w:right w:val="nil"/>
            </w:tcBorders>
            <w:shd w:val="clear" w:color="auto" w:fill="auto"/>
            <w:noWrap/>
            <w:hideMark/>
          </w:tcPr>
          <w:p w14:paraId="1407E0E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0D4B2056"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Objectifs du </w:t>
            </w:r>
            <w:r w:rsidR="00A355EC" w:rsidRPr="00991803">
              <w:rPr>
                <w:rFonts w:asciiTheme="minorHAnsi" w:hAnsiTheme="minorHAnsi" w:cstheme="minorHAnsi"/>
                <w:sz w:val="22"/>
                <w:szCs w:val="22"/>
              </w:rPr>
              <w:t>M</w:t>
            </w:r>
            <w:r w:rsidRPr="00991803">
              <w:rPr>
                <w:rFonts w:asciiTheme="minorHAnsi" w:hAnsiTheme="minorHAnsi" w:cstheme="minorHAnsi"/>
                <w:sz w:val="22"/>
                <w:szCs w:val="22"/>
              </w:rPr>
              <w:t xml:space="preserve">illénaire pour le </w:t>
            </w:r>
            <w:r w:rsidR="00A355EC" w:rsidRPr="00991803">
              <w:rPr>
                <w:rFonts w:asciiTheme="minorHAnsi" w:hAnsiTheme="minorHAnsi" w:cstheme="minorHAnsi"/>
                <w:sz w:val="22"/>
                <w:szCs w:val="22"/>
              </w:rPr>
              <w:t>D</w:t>
            </w:r>
            <w:r w:rsidRPr="00991803">
              <w:rPr>
                <w:rFonts w:asciiTheme="minorHAnsi" w:hAnsiTheme="minorHAnsi" w:cstheme="minorHAnsi"/>
                <w:sz w:val="22"/>
                <w:szCs w:val="22"/>
              </w:rPr>
              <w:t>éveloppement</w:t>
            </w:r>
          </w:p>
        </w:tc>
      </w:tr>
      <w:tr w:rsidR="002735EE" w:rsidRPr="00991803" w14:paraId="750160A3"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071499DB"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OMS</w:t>
            </w:r>
          </w:p>
        </w:tc>
        <w:tc>
          <w:tcPr>
            <w:tcW w:w="214" w:type="dxa"/>
            <w:tcBorders>
              <w:top w:val="nil"/>
              <w:left w:val="nil"/>
              <w:bottom w:val="nil"/>
              <w:right w:val="nil"/>
            </w:tcBorders>
            <w:shd w:val="clear" w:color="auto" w:fill="auto"/>
            <w:noWrap/>
            <w:hideMark/>
          </w:tcPr>
          <w:p w14:paraId="3C5F120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26430AC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Organisation Mondiale de la Santé</w:t>
            </w:r>
          </w:p>
        </w:tc>
      </w:tr>
      <w:tr w:rsidR="002735EE" w:rsidRPr="00991803" w14:paraId="058AFC7E"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50E5401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PAISS</w:t>
            </w:r>
          </w:p>
        </w:tc>
        <w:tc>
          <w:tcPr>
            <w:tcW w:w="214" w:type="dxa"/>
            <w:tcBorders>
              <w:top w:val="nil"/>
              <w:left w:val="nil"/>
              <w:bottom w:val="nil"/>
              <w:right w:val="nil"/>
            </w:tcBorders>
            <w:shd w:val="clear" w:color="auto" w:fill="auto"/>
            <w:noWrap/>
            <w:hideMark/>
          </w:tcPr>
          <w:p w14:paraId="05D82AA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0E8943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Programme d’Appui aux Institutions du Secteur de Santé</w:t>
            </w:r>
          </w:p>
        </w:tc>
      </w:tr>
      <w:tr w:rsidR="002735EE" w:rsidRPr="00991803" w14:paraId="62521006"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4005209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PVH</w:t>
            </w:r>
          </w:p>
        </w:tc>
        <w:tc>
          <w:tcPr>
            <w:tcW w:w="214" w:type="dxa"/>
            <w:tcBorders>
              <w:top w:val="nil"/>
              <w:left w:val="nil"/>
              <w:bottom w:val="nil"/>
              <w:right w:val="nil"/>
            </w:tcBorders>
            <w:shd w:val="clear" w:color="auto" w:fill="auto"/>
            <w:noWrap/>
          </w:tcPr>
          <w:p w14:paraId="1FBF8717"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11AE2F1C"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Personne Vivant en situation de Handicap</w:t>
            </w:r>
          </w:p>
        </w:tc>
      </w:tr>
      <w:tr w:rsidR="002735EE" w:rsidRPr="00991803" w14:paraId="6C119ED9"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013DA1A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 xml:space="preserve">PIB </w:t>
            </w:r>
          </w:p>
        </w:tc>
        <w:tc>
          <w:tcPr>
            <w:tcW w:w="214" w:type="dxa"/>
            <w:tcBorders>
              <w:top w:val="nil"/>
              <w:left w:val="nil"/>
              <w:bottom w:val="nil"/>
              <w:right w:val="nil"/>
            </w:tcBorders>
            <w:shd w:val="clear" w:color="auto" w:fill="auto"/>
            <w:noWrap/>
            <w:hideMark/>
          </w:tcPr>
          <w:p w14:paraId="346E6319"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09DC861C"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Produit Intérieur Brut</w:t>
            </w:r>
          </w:p>
        </w:tc>
      </w:tr>
      <w:tr w:rsidR="002735EE" w:rsidRPr="00991803" w14:paraId="5AE97DC7"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7B07D5A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PMA</w:t>
            </w:r>
          </w:p>
        </w:tc>
        <w:tc>
          <w:tcPr>
            <w:tcW w:w="214" w:type="dxa"/>
            <w:tcBorders>
              <w:top w:val="nil"/>
              <w:left w:val="nil"/>
              <w:bottom w:val="nil"/>
              <w:right w:val="nil"/>
            </w:tcBorders>
            <w:shd w:val="clear" w:color="auto" w:fill="auto"/>
            <w:noWrap/>
            <w:hideMark/>
          </w:tcPr>
          <w:p w14:paraId="769BDEE6"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4C3142A"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Paquet Minimum d'Activités</w:t>
            </w:r>
          </w:p>
        </w:tc>
      </w:tr>
      <w:tr w:rsidR="002735EE" w:rsidRPr="00991803" w14:paraId="6F345CF3"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4A8B120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PNDS</w:t>
            </w:r>
          </w:p>
        </w:tc>
        <w:tc>
          <w:tcPr>
            <w:tcW w:w="214" w:type="dxa"/>
            <w:tcBorders>
              <w:top w:val="nil"/>
              <w:left w:val="nil"/>
              <w:bottom w:val="nil"/>
              <w:right w:val="nil"/>
            </w:tcBorders>
            <w:shd w:val="clear" w:color="auto" w:fill="auto"/>
            <w:noWrap/>
            <w:hideMark/>
          </w:tcPr>
          <w:p w14:paraId="5440B05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0B9490D"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Plan National de Développement Sanitaire </w:t>
            </w:r>
          </w:p>
        </w:tc>
      </w:tr>
      <w:tr w:rsidR="002735EE" w:rsidRPr="00991803" w14:paraId="3CE88921"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46DEBF5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PNILMCNT</w:t>
            </w:r>
          </w:p>
        </w:tc>
        <w:tc>
          <w:tcPr>
            <w:tcW w:w="214" w:type="dxa"/>
            <w:tcBorders>
              <w:top w:val="nil"/>
              <w:left w:val="nil"/>
              <w:bottom w:val="nil"/>
              <w:right w:val="nil"/>
            </w:tcBorders>
            <w:shd w:val="clear" w:color="auto" w:fill="auto"/>
            <w:noWrap/>
            <w:hideMark/>
          </w:tcPr>
          <w:p w14:paraId="6A5EC677"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0F0B1F9"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Programme National Intégré de Lutte contre les Maladies Chroniques Non Transmissibles </w:t>
            </w:r>
          </w:p>
        </w:tc>
      </w:tr>
      <w:tr w:rsidR="002735EE" w:rsidRPr="00991803" w14:paraId="3B258191" w14:textId="77777777" w:rsidTr="00EF02A1">
        <w:trPr>
          <w:gridBefore w:val="1"/>
          <w:gridAfter w:val="2"/>
          <w:wBefore w:w="46" w:type="dxa"/>
          <w:wAfter w:w="462" w:type="dxa"/>
          <w:trHeight w:val="570"/>
        </w:trPr>
        <w:tc>
          <w:tcPr>
            <w:tcW w:w="1448" w:type="dxa"/>
            <w:tcBorders>
              <w:top w:val="nil"/>
              <w:left w:val="nil"/>
              <w:bottom w:val="nil"/>
              <w:right w:val="nil"/>
            </w:tcBorders>
            <w:shd w:val="clear" w:color="auto" w:fill="auto"/>
            <w:noWrap/>
            <w:hideMark/>
          </w:tcPr>
          <w:p w14:paraId="3FE1918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PNIMTNC</w:t>
            </w:r>
          </w:p>
        </w:tc>
        <w:tc>
          <w:tcPr>
            <w:tcW w:w="214" w:type="dxa"/>
            <w:tcBorders>
              <w:top w:val="nil"/>
              <w:left w:val="nil"/>
              <w:bottom w:val="nil"/>
              <w:right w:val="nil"/>
            </w:tcBorders>
            <w:shd w:val="clear" w:color="auto" w:fill="auto"/>
            <w:noWrap/>
            <w:hideMark/>
          </w:tcPr>
          <w:p w14:paraId="4B97C586"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hideMark/>
          </w:tcPr>
          <w:p w14:paraId="18818058"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Programme National Intégré de Lutte contre les Maladies Tropicales Négligées et la Cécité</w:t>
            </w:r>
          </w:p>
        </w:tc>
      </w:tr>
      <w:tr w:rsidR="002735EE" w:rsidRPr="00991803" w14:paraId="34AF8F41"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28E86A19"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PNILP</w:t>
            </w:r>
          </w:p>
        </w:tc>
        <w:tc>
          <w:tcPr>
            <w:tcW w:w="214" w:type="dxa"/>
            <w:tcBorders>
              <w:top w:val="nil"/>
              <w:left w:val="nil"/>
              <w:bottom w:val="nil"/>
              <w:right w:val="nil"/>
            </w:tcBorders>
            <w:shd w:val="clear" w:color="auto" w:fill="auto"/>
            <w:noWrap/>
            <w:hideMark/>
          </w:tcPr>
          <w:p w14:paraId="773B136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30652E57"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Programme National Intégré de Lutte contre le Paludisme</w:t>
            </w:r>
          </w:p>
        </w:tc>
      </w:tr>
      <w:tr w:rsidR="002735EE" w:rsidRPr="00991803" w14:paraId="5C3B0895"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4E178DAC"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sz w:val="22"/>
                <w:szCs w:val="22"/>
              </w:rPr>
              <w:t>PNLT</w:t>
            </w:r>
          </w:p>
        </w:tc>
        <w:tc>
          <w:tcPr>
            <w:tcW w:w="214" w:type="dxa"/>
            <w:tcBorders>
              <w:top w:val="nil"/>
              <w:left w:val="nil"/>
              <w:bottom w:val="nil"/>
              <w:right w:val="nil"/>
            </w:tcBorders>
            <w:shd w:val="clear" w:color="auto" w:fill="auto"/>
            <w:noWrap/>
            <w:hideMark/>
          </w:tcPr>
          <w:p w14:paraId="78A2F040"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1DE7AF41"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Programme National Lèpre et Tuberculose</w:t>
            </w:r>
          </w:p>
        </w:tc>
      </w:tr>
      <w:tr w:rsidR="002735EE" w:rsidRPr="00991803" w14:paraId="6F3A609D"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5FC5304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PNS</w:t>
            </w:r>
          </w:p>
        </w:tc>
        <w:tc>
          <w:tcPr>
            <w:tcW w:w="214" w:type="dxa"/>
            <w:tcBorders>
              <w:top w:val="nil"/>
              <w:left w:val="nil"/>
              <w:bottom w:val="nil"/>
              <w:right w:val="nil"/>
            </w:tcBorders>
            <w:shd w:val="clear" w:color="auto" w:fill="auto"/>
            <w:noWrap/>
            <w:hideMark/>
          </w:tcPr>
          <w:p w14:paraId="2AD98F60"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775E1436"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Politique Nationale de la Santé </w:t>
            </w:r>
          </w:p>
        </w:tc>
      </w:tr>
      <w:tr w:rsidR="002735EE" w:rsidRPr="00991803" w14:paraId="16F35501"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2D9950C3" w14:textId="77777777" w:rsidR="00976687" w:rsidRPr="00991803" w:rsidRDefault="00976687" w:rsidP="0095536C">
            <w:pPr>
              <w:spacing w:line="24" w:lineRule="atLeast"/>
              <w:jc w:val="left"/>
              <w:rPr>
                <w:rFonts w:asciiTheme="minorHAnsi" w:hAnsiTheme="minorHAnsi" w:cstheme="minorHAnsi"/>
                <w:b/>
                <w:sz w:val="22"/>
                <w:szCs w:val="22"/>
              </w:rPr>
            </w:pPr>
            <w:r w:rsidRPr="00991803">
              <w:rPr>
                <w:rFonts w:asciiTheme="minorHAnsi" w:hAnsiTheme="minorHAnsi" w:cstheme="minorHAnsi"/>
                <w:b/>
                <w:sz w:val="22"/>
                <w:szCs w:val="22"/>
              </w:rPr>
              <w:t>PNSR</w:t>
            </w:r>
          </w:p>
        </w:tc>
        <w:tc>
          <w:tcPr>
            <w:tcW w:w="214" w:type="dxa"/>
            <w:tcBorders>
              <w:top w:val="nil"/>
              <w:left w:val="nil"/>
              <w:bottom w:val="nil"/>
              <w:right w:val="nil"/>
            </w:tcBorders>
            <w:shd w:val="clear" w:color="auto" w:fill="auto"/>
            <w:noWrap/>
            <w:hideMark/>
          </w:tcPr>
          <w:p w14:paraId="6DBC07B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1806D70"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Programme National de Santé de la Reproduction</w:t>
            </w:r>
          </w:p>
        </w:tc>
      </w:tr>
      <w:tr w:rsidR="002735EE" w:rsidRPr="00991803" w14:paraId="63D9425F"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1010CFBF" w14:textId="77777777" w:rsidR="00976687" w:rsidRPr="00991803" w:rsidRDefault="00976687" w:rsidP="0095536C">
            <w:pPr>
              <w:spacing w:line="24" w:lineRule="atLeast"/>
              <w:jc w:val="left"/>
              <w:rPr>
                <w:rFonts w:asciiTheme="minorHAnsi" w:hAnsiTheme="minorHAnsi" w:cstheme="minorHAnsi"/>
                <w:b/>
                <w:sz w:val="22"/>
                <w:szCs w:val="22"/>
              </w:rPr>
            </w:pPr>
            <w:r w:rsidRPr="00991803">
              <w:rPr>
                <w:rFonts w:asciiTheme="minorHAnsi" w:hAnsiTheme="minorHAnsi" w:cstheme="minorHAnsi"/>
                <w:b/>
                <w:sz w:val="22"/>
                <w:szCs w:val="22"/>
              </w:rPr>
              <w:t>PPA</w:t>
            </w:r>
          </w:p>
        </w:tc>
        <w:tc>
          <w:tcPr>
            <w:tcW w:w="214" w:type="dxa"/>
            <w:tcBorders>
              <w:top w:val="nil"/>
              <w:left w:val="nil"/>
              <w:bottom w:val="nil"/>
              <w:right w:val="nil"/>
            </w:tcBorders>
            <w:shd w:val="clear" w:color="auto" w:fill="auto"/>
            <w:noWrap/>
          </w:tcPr>
          <w:p w14:paraId="6FFE97B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150E622E"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Programme Pluriannuel</w:t>
            </w:r>
          </w:p>
        </w:tc>
      </w:tr>
      <w:tr w:rsidR="002735EE" w:rsidRPr="00991803" w14:paraId="7D8D4F96"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20D4112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sz w:val="22"/>
                <w:szCs w:val="22"/>
              </w:rPr>
              <w:t>PRONIANUT</w:t>
            </w:r>
          </w:p>
        </w:tc>
        <w:tc>
          <w:tcPr>
            <w:tcW w:w="214" w:type="dxa"/>
            <w:tcBorders>
              <w:top w:val="nil"/>
              <w:left w:val="nil"/>
              <w:bottom w:val="nil"/>
              <w:right w:val="nil"/>
            </w:tcBorders>
            <w:shd w:val="clear" w:color="auto" w:fill="auto"/>
            <w:noWrap/>
            <w:hideMark/>
          </w:tcPr>
          <w:p w14:paraId="02A3BCF3"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5E946255"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Programme National Intégré d’Alimentation  et de Nutrition</w:t>
            </w:r>
          </w:p>
        </w:tc>
      </w:tr>
      <w:tr w:rsidR="002735EE" w:rsidRPr="00991803" w14:paraId="2FD85116"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3133363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PTF</w:t>
            </w:r>
          </w:p>
        </w:tc>
        <w:tc>
          <w:tcPr>
            <w:tcW w:w="214" w:type="dxa"/>
            <w:tcBorders>
              <w:top w:val="nil"/>
              <w:left w:val="nil"/>
              <w:bottom w:val="nil"/>
              <w:right w:val="nil"/>
            </w:tcBorders>
            <w:shd w:val="clear" w:color="auto" w:fill="auto"/>
            <w:noWrap/>
            <w:hideMark/>
          </w:tcPr>
          <w:p w14:paraId="14B488AC"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6CEBDF09"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Partenaire Technique et Financier</w:t>
            </w:r>
          </w:p>
        </w:tc>
      </w:tr>
      <w:tr w:rsidR="002735EE" w:rsidRPr="00991803" w14:paraId="7498EC98"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18AB735D"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RAPHB</w:t>
            </w:r>
          </w:p>
        </w:tc>
        <w:tc>
          <w:tcPr>
            <w:tcW w:w="214" w:type="dxa"/>
            <w:tcBorders>
              <w:top w:val="nil"/>
              <w:left w:val="nil"/>
              <w:bottom w:val="nil"/>
              <w:right w:val="nil"/>
            </w:tcBorders>
            <w:shd w:val="clear" w:color="auto" w:fill="auto"/>
            <w:noWrap/>
          </w:tcPr>
          <w:p w14:paraId="04757D5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2A575D09"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Réseau des Associations de Personnes Handicapées du Burundi </w:t>
            </w:r>
          </w:p>
        </w:tc>
      </w:tr>
      <w:tr w:rsidR="002735EE" w:rsidRPr="00991803" w14:paraId="2261AA11"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29B98A9E"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RBC</w:t>
            </w:r>
          </w:p>
        </w:tc>
        <w:tc>
          <w:tcPr>
            <w:tcW w:w="214" w:type="dxa"/>
            <w:tcBorders>
              <w:top w:val="nil"/>
              <w:left w:val="nil"/>
              <w:bottom w:val="nil"/>
              <w:right w:val="nil"/>
            </w:tcBorders>
            <w:shd w:val="clear" w:color="auto" w:fill="auto"/>
            <w:noWrap/>
            <w:hideMark/>
          </w:tcPr>
          <w:p w14:paraId="4E078B9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12820E0C"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Réadaptation à Base Communautaire </w:t>
            </w:r>
          </w:p>
        </w:tc>
      </w:tr>
      <w:tr w:rsidR="002735EE" w:rsidRPr="00991803" w14:paraId="28ABE20A"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17C62180"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RCPHB</w:t>
            </w:r>
          </w:p>
        </w:tc>
        <w:tc>
          <w:tcPr>
            <w:tcW w:w="214" w:type="dxa"/>
            <w:tcBorders>
              <w:top w:val="nil"/>
              <w:left w:val="nil"/>
              <w:bottom w:val="nil"/>
              <w:right w:val="nil"/>
            </w:tcBorders>
            <w:shd w:val="clear" w:color="auto" w:fill="auto"/>
            <w:noWrap/>
          </w:tcPr>
          <w:p w14:paraId="26FFDE61"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4102EF87"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Réseau des Centres pour Personnes Handicapées du Burundi </w:t>
            </w:r>
          </w:p>
        </w:tc>
      </w:tr>
      <w:tr w:rsidR="002735EE" w:rsidRPr="00991803" w14:paraId="1736ED6E"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650B64DC"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RGPH</w:t>
            </w:r>
          </w:p>
        </w:tc>
        <w:tc>
          <w:tcPr>
            <w:tcW w:w="214" w:type="dxa"/>
            <w:tcBorders>
              <w:top w:val="nil"/>
              <w:left w:val="nil"/>
              <w:bottom w:val="nil"/>
              <w:right w:val="nil"/>
            </w:tcBorders>
            <w:shd w:val="clear" w:color="auto" w:fill="auto"/>
            <w:noWrap/>
            <w:hideMark/>
          </w:tcPr>
          <w:p w14:paraId="012933D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24B6E333"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Recensement Général de la Population et de l’Habitat</w:t>
            </w:r>
          </w:p>
        </w:tc>
      </w:tr>
      <w:tr w:rsidR="002735EE" w:rsidRPr="00991803" w14:paraId="57545C6A"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313F4208" w14:textId="77777777" w:rsidR="00976687" w:rsidRPr="00991803" w:rsidRDefault="00976687" w:rsidP="0095536C">
            <w:pPr>
              <w:spacing w:line="24" w:lineRule="atLeast"/>
              <w:jc w:val="left"/>
              <w:rPr>
                <w:rFonts w:asciiTheme="minorHAnsi" w:hAnsiTheme="minorHAnsi" w:cstheme="minorHAnsi"/>
                <w:b/>
                <w:sz w:val="22"/>
                <w:szCs w:val="22"/>
              </w:rPr>
            </w:pPr>
            <w:r w:rsidRPr="00991803">
              <w:rPr>
                <w:rFonts w:asciiTheme="minorHAnsi" w:hAnsiTheme="minorHAnsi" w:cstheme="minorHAnsi"/>
                <w:b/>
                <w:sz w:val="22"/>
                <w:szCs w:val="22"/>
              </w:rPr>
              <w:t>SNIS</w:t>
            </w:r>
          </w:p>
        </w:tc>
        <w:tc>
          <w:tcPr>
            <w:tcW w:w="214" w:type="dxa"/>
            <w:tcBorders>
              <w:top w:val="nil"/>
              <w:left w:val="nil"/>
              <w:bottom w:val="nil"/>
              <w:right w:val="nil"/>
            </w:tcBorders>
            <w:shd w:val="clear" w:color="auto" w:fill="auto"/>
            <w:noWrap/>
            <w:hideMark/>
          </w:tcPr>
          <w:p w14:paraId="62D4FD6A"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200ABF29"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Système National d’Information Sanitaire </w:t>
            </w:r>
          </w:p>
        </w:tc>
      </w:tr>
      <w:tr w:rsidR="002735EE" w:rsidRPr="00991803" w14:paraId="3E6F01FC"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5A6A2426" w14:textId="77777777" w:rsidR="00976687" w:rsidRPr="00991803" w:rsidRDefault="00976687" w:rsidP="0095536C">
            <w:pPr>
              <w:spacing w:line="24" w:lineRule="atLeast"/>
              <w:jc w:val="left"/>
              <w:rPr>
                <w:rFonts w:asciiTheme="minorHAnsi" w:hAnsiTheme="minorHAnsi" w:cstheme="minorHAnsi"/>
                <w:b/>
                <w:sz w:val="22"/>
                <w:szCs w:val="22"/>
              </w:rPr>
            </w:pPr>
            <w:r w:rsidRPr="00991803">
              <w:rPr>
                <w:rFonts w:asciiTheme="minorHAnsi" w:hAnsiTheme="minorHAnsi" w:cstheme="minorHAnsi"/>
                <w:b/>
                <w:sz w:val="22"/>
                <w:szCs w:val="22"/>
              </w:rPr>
              <w:t>UA</w:t>
            </w:r>
          </w:p>
        </w:tc>
        <w:tc>
          <w:tcPr>
            <w:tcW w:w="214" w:type="dxa"/>
            <w:tcBorders>
              <w:top w:val="nil"/>
              <w:left w:val="nil"/>
              <w:bottom w:val="nil"/>
              <w:right w:val="nil"/>
            </w:tcBorders>
            <w:shd w:val="clear" w:color="auto" w:fill="auto"/>
            <w:noWrap/>
          </w:tcPr>
          <w:p w14:paraId="34F9B73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6AF7C5E0"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Union Africaine </w:t>
            </w:r>
          </w:p>
        </w:tc>
      </w:tr>
      <w:tr w:rsidR="002735EE" w:rsidRPr="00991803" w14:paraId="092B2004"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43ABF1B2" w14:textId="77777777" w:rsidR="00976687" w:rsidRPr="00991803" w:rsidRDefault="00976687" w:rsidP="0095536C">
            <w:pPr>
              <w:spacing w:line="24" w:lineRule="atLeast"/>
              <w:jc w:val="left"/>
              <w:rPr>
                <w:rFonts w:asciiTheme="minorHAnsi" w:hAnsiTheme="minorHAnsi" w:cstheme="minorHAnsi"/>
                <w:b/>
                <w:sz w:val="22"/>
                <w:szCs w:val="22"/>
              </w:rPr>
            </w:pPr>
            <w:r w:rsidRPr="00991803">
              <w:rPr>
                <w:rFonts w:asciiTheme="minorHAnsi" w:hAnsiTheme="minorHAnsi" w:cstheme="minorHAnsi"/>
                <w:b/>
                <w:sz w:val="22"/>
                <w:szCs w:val="22"/>
              </w:rPr>
              <w:t>UAC</w:t>
            </w:r>
          </w:p>
        </w:tc>
        <w:tc>
          <w:tcPr>
            <w:tcW w:w="214" w:type="dxa"/>
            <w:tcBorders>
              <w:top w:val="nil"/>
              <w:left w:val="nil"/>
              <w:bottom w:val="nil"/>
              <w:right w:val="nil"/>
            </w:tcBorders>
            <w:shd w:val="clear" w:color="auto" w:fill="auto"/>
            <w:noWrap/>
          </w:tcPr>
          <w:p w14:paraId="366408A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36AC404A"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Université d’Abomey-Calavi</w:t>
            </w:r>
          </w:p>
        </w:tc>
      </w:tr>
      <w:tr w:rsidR="002735EE" w:rsidRPr="00991803" w14:paraId="02B5E973"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tcPr>
          <w:p w14:paraId="5677F7B8" w14:textId="77777777" w:rsidR="00976687" w:rsidRPr="00991803" w:rsidRDefault="00976687" w:rsidP="0095536C">
            <w:pPr>
              <w:spacing w:line="24" w:lineRule="atLeast"/>
              <w:jc w:val="left"/>
              <w:rPr>
                <w:rFonts w:asciiTheme="minorHAnsi" w:hAnsiTheme="minorHAnsi" w:cstheme="minorHAnsi"/>
                <w:b/>
                <w:sz w:val="22"/>
                <w:szCs w:val="22"/>
              </w:rPr>
            </w:pPr>
            <w:r w:rsidRPr="00991803">
              <w:rPr>
                <w:rFonts w:asciiTheme="minorHAnsi" w:hAnsiTheme="minorHAnsi" w:cstheme="minorHAnsi"/>
                <w:b/>
                <w:sz w:val="22"/>
                <w:szCs w:val="22"/>
              </w:rPr>
              <w:t>UPHB</w:t>
            </w:r>
          </w:p>
        </w:tc>
        <w:tc>
          <w:tcPr>
            <w:tcW w:w="214" w:type="dxa"/>
            <w:tcBorders>
              <w:top w:val="nil"/>
              <w:left w:val="nil"/>
              <w:bottom w:val="nil"/>
              <w:right w:val="nil"/>
            </w:tcBorders>
            <w:shd w:val="clear" w:color="auto" w:fill="auto"/>
            <w:noWrap/>
          </w:tcPr>
          <w:p w14:paraId="53672582"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tcPr>
          <w:p w14:paraId="3716D9FF"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Union des Personnes Handicapées du Burundi </w:t>
            </w:r>
          </w:p>
        </w:tc>
      </w:tr>
      <w:tr w:rsidR="002735EE" w:rsidRPr="00991803" w14:paraId="4527CC27" w14:textId="77777777" w:rsidTr="00EF02A1">
        <w:trPr>
          <w:gridBefore w:val="1"/>
          <w:gridAfter w:val="2"/>
          <w:wBefore w:w="46" w:type="dxa"/>
          <w:wAfter w:w="462" w:type="dxa"/>
          <w:trHeight w:val="315"/>
        </w:trPr>
        <w:tc>
          <w:tcPr>
            <w:tcW w:w="1448" w:type="dxa"/>
            <w:tcBorders>
              <w:top w:val="nil"/>
              <w:left w:val="nil"/>
              <w:bottom w:val="nil"/>
              <w:right w:val="nil"/>
            </w:tcBorders>
            <w:shd w:val="clear" w:color="auto" w:fill="auto"/>
            <w:noWrap/>
            <w:hideMark/>
          </w:tcPr>
          <w:p w14:paraId="17C9A424"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UCL</w:t>
            </w:r>
          </w:p>
        </w:tc>
        <w:tc>
          <w:tcPr>
            <w:tcW w:w="214" w:type="dxa"/>
            <w:tcBorders>
              <w:top w:val="nil"/>
              <w:left w:val="nil"/>
              <w:bottom w:val="nil"/>
              <w:right w:val="nil"/>
            </w:tcBorders>
            <w:shd w:val="clear" w:color="auto" w:fill="auto"/>
            <w:noWrap/>
            <w:hideMark/>
          </w:tcPr>
          <w:p w14:paraId="2DAAB7DF" w14:textId="77777777" w:rsidR="00976687" w:rsidRPr="00991803" w:rsidRDefault="00976687" w:rsidP="0095536C">
            <w:pPr>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w:t>
            </w:r>
          </w:p>
        </w:tc>
        <w:tc>
          <w:tcPr>
            <w:tcW w:w="7388" w:type="dxa"/>
            <w:gridSpan w:val="3"/>
            <w:tcBorders>
              <w:top w:val="nil"/>
              <w:left w:val="nil"/>
              <w:bottom w:val="nil"/>
              <w:right w:val="nil"/>
            </w:tcBorders>
            <w:shd w:val="clear" w:color="auto" w:fill="auto"/>
            <w:noWrap/>
            <w:hideMark/>
          </w:tcPr>
          <w:p w14:paraId="095CB8BC" w14:textId="77777777" w:rsidR="00976687" w:rsidRPr="00991803" w:rsidRDefault="00976687" w:rsidP="0095536C">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 xml:space="preserve">Université Catholique de Louvain </w:t>
            </w:r>
          </w:p>
        </w:tc>
      </w:tr>
      <w:tr w:rsidR="002735EE" w:rsidRPr="00991803" w14:paraId="0756D5B8" w14:textId="77777777" w:rsidTr="00EF02A1">
        <w:trPr>
          <w:gridBefore w:val="1"/>
          <w:wBefore w:w="46" w:type="dxa"/>
          <w:trHeight w:val="315"/>
        </w:trPr>
        <w:tc>
          <w:tcPr>
            <w:tcW w:w="4340" w:type="dxa"/>
            <w:gridSpan w:val="3"/>
            <w:tcBorders>
              <w:top w:val="nil"/>
              <w:left w:val="nil"/>
              <w:bottom w:val="nil"/>
              <w:right w:val="nil"/>
            </w:tcBorders>
            <w:shd w:val="clear" w:color="auto" w:fill="auto"/>
            <w:noWrap/>
            <w:vAlign w:val="bottom"/>
            <w:hideMark/>
          </w:tcPr>
          <w:p w14:paraId="22CFD56D" w14:textId="77777777" w:rsidR="00976687" w:rsidRPr="00991803" w:rsidRDefault="00976687" w:rsidP="0095536C">
            <w:pPr>
              <w:spacing w:line="24" w:lineRule="atLeast"/>
              <w:jc w:val="left"/>
              <w:rPr>
                <w:rFonts w:asciiTheme="minorHAnsi" w:hAnsiTheme="minorHAnsi" w:cstheme="minorHAnsi"/>
                <w:b/>
                <w:bCs/>
                <w:sz w:val="22"/>
                <w:szCs w:val="22"/>
              </w:rPr>
            </w:pPr>
          </w:p>
        </w:tc>
        <w:tc>
          <w:tcPr>
            <w:tcW w:w="214" w:type="dxa"/>
            <w:tcBorders>
              <w:top w:val="nil"/>
              <w:left w:val="nil"/>
              <w:bottom w:val="nil"/>
              <w:right w:val="nil"/>
            </w:tcBorders>
            <w:shd w:val="clear" w:color="auto" w:fill="auto"/>
            <w:noWrap/>
            <w:hideMark/>
          </w:tcPr>
          <w:p w14:paraId="1A3B8799" w14:textId="77777777" w:rsidR="00976687" w:rsidRPr="00991803" w:rsidRDefault="00976687" w:rsidP="0095536C">
            <w:pPr>
              <w:spacing w:line="24" w:lineRule="atLeast"/>
              <w:jc w:val="center"/>
              <w:rPr>
                <w:rFonts w:asciiTheme="minorHAnsi" w:hAnsiTheme="minorHAnsi" w:cstheme="minorHAnsi"/>
                <w:b/>
                <w:bCs/>
                <w:sz w:val="22"/>
                <w:szCs w:val="22"/>
              </w:rPr>
            </w:pPr>
          </w:p>
        </w:tc>
        <w:tc>
          <w:tcPr>
            <w:tcW w:w="4958" w:type="dxa"/>
            <w:gridSpan w:val="3"/>
            <w:tcBorders>
              <w:top w:val="nil"/>
              <w:left w:val="nil"/>
              <w:bottom w:val="nil"/>
              <w:right w:val="nil"/>
            </w:tcBorders>
            <w:shd w:val="clear" w:color="auto" w:fill="auto"/>
            <w:noWrap/>
            <w:hideMark/>
          </w:tcPr>
          <w:p w14:paraId="78CDB99E" w14:textId="77777777" w:rsidR="00976687" w:rsidRPr="00991803" w:rsidRDefault="00976687" w:rsidP="0095536C">
            <w:pPr>
              <w:spacing w:line="24" w:lineRule="atLeast"/>
              <w:jc w:val="left"/>
              <w:rPr>
                <w:rFonts w:asciiTheme="minorHAnsi" w:hAnsiTheme="minorHAnsi" w:cstheme="minorHAnsi"/>
                <w:sz w:val="22"/>
                <w:szCs w:val="22"/>
              </w:rPr>
            </w:pPr>
          </w:p>
        </w:tc>
      </w:tr>
      <w:tr w:rsidR="002735EE" w:rsidRPr="00991803" w14:paraId="32EAE129" w14:textId="77777777" w:rsidTr="00EF02A1">
        <w:trPr>
          <w:gridBefore w:val="1"/>
          <w:wBefore w:w="46" w:type="dxa"/>
          <w:trHeight w:val="315"/>
        </w:trPr>
        <w:tc>
          <w:tcPr>
            <w:tcW w:w="4340" w:type="dxa"/>
            <w:gridSpan w:val="3"/>
            <w:tcBorders>
              <w:top w:val="nil"/>
              <w:left w:val="nil"/>
              <w:bottom w:val="nil"/>
              <w:right w:val="nil"/>
            </w:tcBorders>
            <w:shd w:val="clear" w:color="auto" w:fill="auto"/>
            <w:noWrap/>
            <w:vAlign w:val="bottom"/>
            <w:hideMark/>
          </w:tcPr>
          <w:p w14:paraId="295195F0" w14:textId="77777777" w:rsidR="00976687" w:rsidRPr="00991803" w:rsidRDefault="00976687" w:rsidP="0095536C">
            <w:pPr>
              <w:spacing w:line="24" w:lineRule="atLeast"/>
              <w:jc w:val="left"/>
              <w:rPr>
                <w:rFonts w:asciiTheme="minorHAnsi" w:hAnsiTheme="minorHAnsi" w:cstheme="minorHAnsi"/>
                <w:b/>
                <w:bCs/>
                <w:sz w:val="22"/>
                <w:szCs w:val="22"/>
              </w:rPr>
            </w:pPr>
          </w:p>
        </w:tc>
        <w:tc>
          <w:tcPr>
            <w:tcW w:w="214" w:type="dxa"/>
            <w:tcBorders>
              <w:top w:val="nil"/>
              <w:left w:val="nil"/>
              <w:bottom w:val="nil"/>
              <w:right w:val="nil"/>
            </w:tcBorders>
            <w:shd w:val="clear" w:color="auto" w:fill="auto"/>
            <w:noWrap/>
            <w:hideMark/>
          </w:tcPr>
          <w:p w14:paraId="39F1E477" w14:textId="77777777" w:rsidR="00976687" w:rsidRPr="00991803" w:rsidRDefault="00976687" w:rsidP="0095536C">
            <w:pPr>
              <w:spacing w:line="24" w:lineRule="atLeast"/>
              <w:jc w:val="center"/>
              <w:rPr>
                <w:rFonts w:asciiTheme="minorHAnsi" w:hAnsiTheme="minorHAnsi" w:cstheme="minorHAnsi"/>
                <w:b/>
                <w:bCs/>
                <w:sz w:val="22"/>
                <w:szCs w:val="22"/>
              </w:rPr>
            </w:pPr>
          </w:p>
        </w:tc>
        <w:tc>
          <w:tcPr>
            <w:tcW w:w="4958" w:type="dxa"/>
            <w:gridSpan w:val="3"/>
            <w:tcBorders>
              <w:top w:val="nil"/>
              <w:left w:val="nil"/>
              <w:bottom w:val="nil"/>
              <w:right w:val="nil"/>
            </w:tcBorders>
            <w:shd w:val="clear" w:color="auto" w:fill="auto"/>
            <w:noWrap/>
            <w:hideMark/>
          </w:tcPr>
          <w:p w14:paraId="0FD67FA0" w14:textId="77777777" w:rsidR="00976687" w:rsidRPr="00991803" w:rsidRDefault="00976687" w:rsidP="0095536C">
            <w:pPr>
              <w:spacing w:line="24" w:lineRule="atLeast"/>
              <w:jc w:val="left"/>
              <w:rPr>
                <w:rFonts w:asciiTheme="minorHAnsi" w:hAnsiTheme="minorHAnsi" w:cstheme="minorHAnsi"/>
                <w:sz w:val="22"/>
                <w:szCs w:val="22"/>
              </w:rPr>
            </w:pPr>
          </w:p>
        </w:tc>
      </w:tr>
    </w:tbl>
    <w:p w14:paraId="77CCB908" w14:textId="77777777" w:rsidR="00976687" w:rsidRPr="00991803" w:rsidRDefault="00976687" w:rsidP="002521CC">
      <w:pPr>
        <w:pStyle w:val="Titre1"/>
        <w:sectPr w:rsidR="00976687" w:rsidRPr="00991803" w:rsidSect="006A7F9E">
          <w:pgSz w:w="11906" w:h="16838"/>
          <w:pgMar w:top="1417" w:right="1417" w:bottom="1417" w:left="1417" w:header="708" w:footer="708" w:gutter="0"/>
          <w:cols w:space="708"/>
          <w:docGrid w:linePitch="360"/>
        </w:sectPr>
      </w:pPr>
    </w:p>
    <w:p w14:paraId="02332E2A" w14:textId="4B8FA9B6" w:rsidR="002205FC" w:rsidRPr="00304C3F" w:rsidRDefault="005B118F" w:rsidP="002521CC">
      <w:pPr>
        <w:pStyle w:val="Titre1"/>
      </w:pPr>
      <w:bookmarkStart w:id="14" w:name="_Toc535826442"/>
      <w:r w:rsidRPr="00304C3F">
        <w:t>INTRODUCTION</w:t>
      </w:r>
      <w:bookmarkEnd w:id="14"/>
    </w:p>
    <w:p w14:paraId="30FFD640" w14:textId="77777777" w:rsidR="00304C3F" w:rsidRDefault="00304C3F" w:rsidP="0095536C">
      <w:pPr>
        <w:spacing w:line="24" w:lineRule="atLeast"/>
        <w:rPr>
          <w:rFonts w:asciiTheme="minorHAnsi" w:hAnsiTheme="minorHAnsi" w:cstheme="minorHAnsi"/>
          <w:sz w:val="22"/>
          <w:szCs w:val="22"/>
        </w:rPr>
      </w:pPr>
    </w:p>
    <w:p w14:paraId="167592A8" w14:textId="79B65CC8" w:rsidR="002205FC" w:rsidRPr="00304C3F" w:rsidRDefault="002205FC" w:rsidP="0095536C">
      <w:pPr>
        <w:spacing w:line="24" w:lineRule="atLeast"/>
        <w:rPr>
          <w:rFonts w:asciiTheme="minorHAnsi" w:hAnsiTheme="minorHAnsi" w:cstheme="minorHAnsi"/>
          <w:sz w:val="22"/>
          <w:szCs w:val="22"/>
        </w:rPr>
      </w:pPr>
      <w:r w:rsidRPr="00304C3F">
        <w:rPr>
          <w:rFonts w:asciiTheme="minorHAnsi" w:hAnsiTheme="minorHAnsi" w:cstheme="minorHAnsi"/>
          <w:sz w:val="22"/>
          <w:szCs w:val="22"/>
        </w:rPr>
        <w:t>La médecine physique et de réadaptation</w:t>
      </w:r>
      <w:r w:rsidR="00283C62" w:rsidRPr="00304C3F">
        <w:rPr>
          <w:rFonts w:asciiTheme="minorHAnsi" w:hAnsiTheme="minorHAnsi" w:cstheme="minorHAnsi"/>
          <w:sz w:val="22"/>
          <w:szCs w:val="22"/>
        </w:rPr>
        <w:t xml:space="preserve"> (</w:t>
      </w:r>
      <w:r w:rsidRPr="00304C3F">
        <w:rPr>
          <w:rFonts w:asciiTheme="minorHAnsi" w:hAnsiTheme="minorHAnsi" w:cstheme="minorHAnsi"/>
          <w:sz w:val="22"/>
          <w:szCs w:val="22"/>
        </w:rPr>
        <w:t>MPR</w:t>
      </w:r>
      <w:r w:rsidR="00283C62" w:rsidRPr="00304C3F">
        <w:rPr>
          <w:rFonts w:asciiTheme="minorHAnsi" w:hAnsiTheme="minorHAnsi" w:cstheme="minorHAnsi"/>
          <w:sz w:val="22"/>
          <w:szCs w:val="22"/>
        </w:rPr>
        <w:t>)</w:t>
      </w:r>
      <w:r w:rsidRPr="00304C3F">
        <w:rPr>
          <w:rFonts w:asciiTheme="minorHAnsi" w:hAnsiTheme="minorHAnsi" w:cstheme="minorHAnsi"/>
          <w:sz w:val="22"/>
          <w:szCs w:val="22"/>
        </w:rPr>
        <w:t xml:space="preserve"> est une des composantes du système de santé, au même titre que  les soins préventifs, curatifs et de  promotion de la santé.  La MPR apporte une réponse thérapeutique à plusieurs problèmes de santé publique et à leurs conséquences qui sont les </w:t>
      </w:r>
      <w:r w:rsidRPr="00304C3F">
        <w:rPr>
          <w:rFonts w:asciiTheme="minorHAnsi" w:hAnsiTheme="minorHAnsi" w:cstheme="minorHAnsi"/>
          <w:i/>
          <w:sz w:val="22"/>
          <w:szCs w:val="22"/>
        </w:rPr>
        <w:t>incapacités</w:t>
      </w:r>
      <w:r w:rsidRPr="00304C3F">
        <w:rPr>
          <w:rFonts w:asciiTheme="minorHAnsi" w:hAnsiTheme="minorHAnsi" w:cstheme="minorHAnsi"/>
          <w:sz w:val="22"/>
          <w:szCs w:val="22"/>
        </w:rPr>
        <w:t xml:space="preserve"> et </w:t>
      </w:r>
      <w:r w:rsidRPr="00304C3F">
        <w:rPr>
          <w:rFonts w:asciiTheme="minorHAnsi" w:hAnsiTheme="minorHAnsi" w:cstheme="minorHAnsi"/>
          <w:i/>
          <w:sz w:val="22"/>
          <w:szCs w:val="22"/>
        </w:rPr>
        <w:t xml:space="preserve">handicaps </w:t>
      </w:r>
      <w:r w:rsidRPr="00304C3F">
        <w:rPr>
          <w:rFonts w:asciiTheme="minorHAnsi" w:hAnsiTheme="minorHAnsi" w:cstheme="minorHAnsi"/>
          <w:sz w:val="22"/>
          <w:szCs w:val="22"/>
        </w:rPr>
        <w:t xml:space="preserve">moteurs parmi notre population. </w:t>
      </w:r>
    </w:p>
    <w:p w14:paraId="3787FB96" w14:textId="77699EA4" w:rsidR="002205FC" w:rsidRPr="00304C3F" w:rsidRDefault="002205FC" w:rsidP="0095536C">
      <w:pPr>
        <w:spacing w:before="120" w:line="24" w:lineRule="atLeast"/>
        <w:rPr>
          <w:rFonts w:asciiTheme="minorHAnsi" w:hAnsiTheme="minorHAnsi" w:cstheme="minorHAnsi"/>
          <w:sz w:val="22"/>
          <w:szCs w:val="22"/>
        </w:rPr>
      </w:pPr>
      <w:r w:rsidRPr="00304C3F">
        <w:rPr>
          <w:rFonts w:asciiTheme="minorHAnsi" w:hAnsiTheme="minorHAnsi" w:cstheme="minorHAnsi"/>
          <w:sz w:val="22"/>
          <w:szCs w:val="22"/>
        </w:rPr>
        <w:t>Jusqu’il y a quelques années, la plupart des incapacités et handicaps moteurs étaient la conséquence de</w:t>
      </w:r>
      <w:r w:rsidR="00283C62" w:rsidRPr="00304C3F">
        <w:rPr>
          <w:rFonts w:asciiTheme="minorHAnsi" w:hAnsiTheme="minorHAnsi" w:cstheme="minorHAnsi"/>
          <w:sz w:val="22"/>
          <w:szCs w:val="22"/>
        </w:rPr>
        <w:t>s</w:t>
      </w:r>
      <w:r w:rsidRPr="00304C3F">
        <w:rPr>
          <w:rFonts w:asciiTheme="minorHAnsi" w:hAnsiTheme="minorHAnsi" w:cstheme="minorHAnsi"/>
          <w:sz w:val="22"/>
          <w:szCs w:val="22"/>
        </w:rPr>
        <w:t xml:space="preserve"> maladies infectieuses telles que la poliomyélite, la méningite, les encéphalites de  diverses origines, la tuberculose osseuse,… Les progrès accomplis dans la prévention et les soins de ces maladies ont fait reculer la fréquence des séquelles qui leur étaient liées.  </w:t>
      </w:r>
    </w:p>
    <w:p w14:paraId="76C48142" w14:textId="7C321F25" w:rsidR="002205FC" w:rsidRPr="00304C3F" w:rsidRDefault="00704A90" w:rsidP="0095536C">
      <w:pPr>
        <w:spacing w:before="120" w:line="24" w:lineRule="atLeast"/>
        <w:rPr>
          <w:rFonts w:asciiTheme="minorHAnsi" w:hAnsiTheme="minorHAnsi" w:cstheme="minorHAnsi"/>
          <w:sz w:val="22"/>
          <w:szCs w:val="22"/>
        </w:rPr>
      </w:pPr>
      <w:r w:rsidRPr="00304C3F">
        <w:rPr>
          <w:rFonts w:asciiTheme="minorHAnsi" w:hAnsiTheme="minorHAnsi" w:cstheme="minorHAnsi"/>
          <w:sz w:val="22"/>
          <w:szCs w:val="22"/>
        </w:rPr>
        <w:t>Cependant</w:t>
      </w:r>
      <w:r w:rsidR="00445AD1" w:rsidRPr="00304C3F">
        <w:rPr>
          <w:rFonts w:asciiTheme="minorHAnsi" w:hAnsiTheme="minorHAnsi" w:cstheme="minorHAnsi"/>
          <w:sz w:val="22"/>
          <w:szCs w:val="22"/>
        </w:rPr>
        <w:t>,</w:t>
      </w:r>
      <w:r w:rsidR="002205FC" w:rsidRPr="00304C3F">
        <w:rPr>
          <w:rFonts w:asciiTheme="minorHAnsi" w:hAnsiTheme="minorHAnsi" w:cstheme="minorHAnsi"/>
          <w:sz w:val="22"/>
          <w:szCs w:val="22"/>
        </w:rPr>
        <w:t xml:space="preserve"> des vecteurs d’incapacités et de handicap, plus difficiles à prévenir que les maladies infectieuses, demeurent en pleine croissance. Au Burundi, malgré le peu de données disponibles, le constat est qu’il s’agit entre autres: </w:t>
      </w:r>
    </w:p>
    <w:p w14:paraId="6B9FA9CD" w14:textId="04CF202E" w:rsidR="002205FC" w:rsidRPr="00304C3F" w:rsidRDefault="002205FC" w:rsidP="0095536C">
      <w:pPr>
        <w:pStyle w:val="Paragraphedeliste"/>
        <w:numPr>
          <w:ilvl w:val="0"/>
          <w:numId w:val="3"/>
        </w:numPr>
        <w:spacing w:line="24" w:lineRule="atLeast"/>
        <w:rPr>
          <w:rFonts w:asciiTheme="minorHAnsi" w:hAnsiTheme="minorHAnsi" w:cstheme="minorHAnsi"/>
          <w:sz w:val="22"/>
          <w:szCs w:val="22"/>
        </w:rPr>
      </w:pPr>
      <w:r w:rsidRPr="00304C3F">
        <w:rPr>
          <w:rFonts w:asciiTheme="minorHAnsi" w:hAnsiTheme="minorHAnsi" w:cstheme="minorHAnsi"/>
          <w:i/>
          <w:sz w:val="22"/>
          <w:szCs w:val="22"/>
        </w:rPr>
        <w:t xml:space="preserve">des traumatismes de la route </w:t>
      </w:r>
      <w:r w:rsidR="00704A90" w:rsidRPr="00304C3F">
        <w:rPr>
          <w:rFonts w:asciiTheme="minorHAnsi" w:hAnsiTheme="minorHAnsi" w:cstheme="minorHAnsi"/>
          <w:sz w:val="22"/>
          <w:szCs w:val="22"/>
        </w:rPr>
        <w:t>en augmentation régulière</w:t>
      </w:r>
      <w:r w:rsidRPr="00304C3F">
        <w:rPr>
          <w:rFonts w:asciiTheme="minorHAnsi" w:hAnsiTheme="minorHAnsi" w:cstheme="minorHAnsi"/>
          <w:sz w:val="22"/>
          <w:szCs w:val="22"/>
        </w:rPr>
        <w:t> ;</w:t>
      </w:r>
    </w:p>
    <w:p w14:paraId="6741FBCE" w14:textId="354DF217" w:rsidR="002205FC" w:rsidRPr="00304C3F" w:rsidRDefault="002205FC" w:rsidP="0095536C">
      <w:pPr>
        <w:pStyle w:val="Paragraphedeliste"/>
        <w:numPr>
          <w:ilvl w:val="0"/>
          <w:numId w:val="3"/>
        </w:numPr>
        <w:spacing w:line="24" w:lineRule="atLeast"/>
        <w:rPr>
          <w:rFonts w:asciiTheme="minorHAnsi" w:hAnsiTheme="minorHAnsi" w:cstheme="minorHAnsi"/>
          <w:sz w:val="22"/>
          <w:szCs w:val="22"/>
        </w:rPr>
      </w:pPr>
      <w:r w:rsidRPr="00304C3F">
        <w:rPr>
          <w:rFonts w:asciiTheme="minorHAnsi" w:hAnsiTheme="minorHAnsi" w:cstheme="minorHAnsi"/>
          <w:i/>
          <w:sz w:val="22"/>
          <w:szCs w:val="22"/>
        </w:rPr>
        <w:t xml:space="preserve">des maladies chroniques </w:t>
      </w:r>
      <w:r w:rsidRPr="00304C3F">
        <w:rPr>
          <w:rFonts w:asciiTheme="minorHAnsi" w:hAnsiTheme="minorHAnsi" w:cstheme="minorHAnsi"/>
          <w:sz w:val="22"/>
          <w:szCs w:val="22"/>
        </w:rPr>
        <w:t>provoquée</w:t>
      </w:r>
      <w:r w:rsidR="00283C62" w:rsidRPr="00304C3F">
        <w:rPr>
          <w:rFonts w:asciiTheme="minorHAnsi" w:hAnsiTheme="minorHAnsi" w:cstheme="minorHAnsi"/>
          <w:sz w:val="22"/>
          <w:szCs w:val="22"/>
        </w:rPr>
        <w:t>s</w:t>
      </w:r>
      <w:r w:rsidRPr="00304C3F">
        <w:rPr>
          <w:rFonts w:asciiTheme="minorHAnsi" w:hAnsiTheme="minorHAnsi" w:cstheme="minorHAnsi"/>
          <w:sz w:val="22"/>
          <w:szCs w:val="22"/>
        </w:rPr>
        <w:t xml:space="preserve"> par la sédentarisation des populations urbaines </w:t>
      </w:r>
      <w:r w:rsidR="00704A90" w:rsidRPr="00304C3F">
        <w:rPr>
          <w:rFonts w:asciiTheme="minorHAnsi" w:hAnsiTheme="minorHAnsi" w:cstheme="minorHAnsi"/>
          <w:sz w:val="22"/>
          <w:szCs w:val="22"/>
        </w:rPr>
        <w:t xml:space="preserve">et les changements d’habitudes alimentaires </w:t>
      </w:r>
      <w:r w:rsidRPr="00304C3F">
        <w:rPr>
          <w:rFonts w:asciiTheme="minorHAnsi" w:hAnsiTheme="minorHAnsi" w:cstheme="minorHAnsi"/>
          <w:sz w:val="22"/>
          <w:szCs w:val="22"/>
        </w:rPr>
        <w:t xml:space="preserve">: </w:t>
      </w:r>
    </w:p>
    <w:p w14:paraId="09697C00" w14:textId="0A4D30BA" w:rsidR="002205FC" w:rsidRPr="00304C3F" w:rsidRDefault="002205FC" w:rsidP="001B2971">
      <w:pPr>
        <w:pStyle w:val="Paragraphedeliste"/>
        <w:numPr>
          <w:ilvl w:val="0"/>
          <w:numId w:val="24"/>
        </w:numPr>
        <w:spacing w:line="24" w:lineRule="atLeast"/>
        <w:rPr>
          <w:rFonts w:asciiTheme="minorHAnsi" w:hAnsiTheme="minorHAnsi" w:cstheme="minorHAnsi"/>
          <w:sz w:val="22"/>
          <w:szCs w:val="22"/>
        </w:rPr>
      </w:pPr>
      <w:r w:rsidRPr="00304C3F">
        <w:rPr>
          <w:rFonts w:asciiTheme="minorHAnsi" w:hAnsiTheme="minorHAnsi" w:cstheme="minorHAnsi"/>
          <w:sz w:val="22"/>
          <w:szCs w:val="22"/>
        </w:rPr>
        <w:t xml:space="preserve">l’hypertension artérielle, à l’origine de lourdes  séquelles dont l’hémiplégie; </w:t>
      </w:r>
    </w:p>
    <w:p w14:paraId="2EC6C638" w14:textId="64B0D21C" w:rsidR="002205FC" w:rsidRPr="00304C3F" w:rsidRDefault="002205FC" w:rsidP="001B2971">
      <w:pPr>
        <w:pStyle w:val="Paragraphedeliste"/>
        <w:numPr>
          <w:ilvl w:val="0"/>
          <w:numId w:val="24"/>
        </w:numPr>
        <w:spacing w:line="24" w:lineRule="atLeast"/>
        <w:rPr>
          <w:rFonts w:asciiTheme="minorHAnsi" w:hAnsiTheme="minorHAnsi" w:cstheme="minorHAnsi"/>
          <w:sz w:val="22"/>
          <w:szCs w:val="22"/>
        </w:rPr>
      </w:pPr>
      <w:r w:rsidRPr="00304C3F">
        <w:rPr>
          <w:rFonts w:asciiTheme="minorHAnsi" w:hAnsiTheme="minorHAnsi" w:cstheme="minorHAnsi"/>
          <w:sz w:val="22"/>
          <w:szCs w:val="22"/>
        </w:rPr>
        <w:t xml:space="preserve">le </w:t>
      </w:r>
      <w:r w:rsidR="00704A90" w:rsidRPr="00304C3F">
        <w:rPr>
          <w:rFonts w:asciiTheme="minorHAnsi" w:hAnsiTheme="minorHAnsi" w:cstheme="minorHAnsi"/>
          <w:sz w:val="22"/>
          <w:szCs w:val="22"/>
        </w:rPr>
        <w:t>diabète</w:t>
      </w:r>
      <w:r w:rsidRPr="00304C3F">
        <w:rPr>
          <w:rFonts w:asciiTheme="minorHAnsi" w:hAnsiTheme="minorHAnsi" w:cstheme="minorHAnsi"/>
          <w:sz w:val="22"/>
          <w:szCs w:val="22"/>
        </w:rPr>
        <w:t>, qui aboutit fréquemment à des amputations s’il est mal suivi ;</w:t>
      </w:r>
    </w:p>
    <w:p w14:paraId="4E052FD2" w14:textId="7D76C545" w:rsidR="002205FC" w:rsidRPr="00304C3F" w:rsidRDefault="002205FC" w:rsidP="001B2971">
      <w:pPr>
        <w:pStyle w:val="Paragraphedeliste"/>
        <w:numPr>
          <w:ilvl w:val="0"/>
          <w:numId w:val="24"/>
        </w:numPr>
        <w:spacing w:line="24" w:lineRule="atLeast"/>
        <w:rPr>
          <w:rFonts w:asciiTheme="minorHAnsi" w:hAnsiTheme="minorHAnsi" w:cstheme="minorHAnsi"/>
          <w:sz w:val="22"/>
          <w:szCs w:val="22"/>
        </w:rPr>
      </w:pPr>
      <w:r w:rsidRPr="00304C3F">
        <w:rPr>
          <w:rFonts w:asciiTheme="minorHAnsi" w:hAnsiTheme="minorHAnsi" w:cstheme="minorHAnsi"/>
          <w:sz w:val="22"/>
          <w:szCs w:val="22"/>
        </w:rPr>
        <w:t>le mal de dos, po</w:t>
      </w:r>
      <w:r w:rsidR="00704A90" w:rsidRPr="00304C3F">
        <w:rPr>
          <w:rFonts w:asciiTheme="minorHAnsi" w:hAnsiTheme="minorHAnsi" w:cstheme="minorHAnsi"/>
          <w:sz w:val="22"/>
          <w:szCs w:val="22"/>
        </w:rPr>
        <w:t>ison de l’existence quotidienne</w:t>
      </w:r>
      <w:r w:rsidRPr="00304C3F">
        <w:rPr>
          <w:rFonts w:asciiTheme="minorHAnsi" w:hAnsiTheme="minorHAnsi" w:cstheme="minorHAnsi"/>
          <w:sz w:val="22"/>
          <w:szCs w:val="22"/>
        </w:rPr>
        <w:t xml:space="preserve">; </w:t>
      </w:r>
    </w:p>
    <w:p w14:paraId="38087B3C" w14:textId="15771179" w:rsidR="002205FC" w:rsidRPr="00304C3F" w:rsidRDefault="00680364" w:rsidP="0095536C">
      <w:pPr>
        <w:pStyle w:val="Paragraphedeliste"/>
        <w:numPr>
          <w:ilvl w:val="0"/>
          <w:numId w:val="3"/>
        </w:numPr>
        <w:spacing w:line="24" w:lineRule="atLeast"/>
        <w:rPr>
          <w:rFonts w:asciiTheme="minorHAnsi" w:hAnsiTheme="minorHAnsi" w:cstheme="minorHAnsi"/>
          <w:sz w:val="22"/>
          <w:szCs w:val="22"/>
        </w:rPr>
      </w:pPr>
      <w:r>
        <w:rPr>
          <w:rFonts w:asciiTheme="minorHAnsi" w:hAnsiTheme="minorHAnsi" w:cstheme="minorHAnsi"/>
          <w:i/>
          <w:sz w:val="22"/>
          <w:szCs w:val="22"/>
        </w:rPr>
        <w:t>des complications liées à</w:t>
      </w:r>
      <w:r w:rsidR="002205FC" w:rsidRPr="00304C3F">
        <w:rPr>
          <w:rFonts w:asciiTheme="minorHAnsi" w:hAnsiTheme="minorHAnsi" w:cstheme="minorHAnsi"/>
          <w:i/>
          <w:sz w:val="22"/>
          <w:szCs w:val="22"/>
        </w:rPr>
        <w:t xml:space="preserve"> des accouchements </w:t>
      </w:r>
      <w:r>
        <w:rPr>
          <w:rFonts w:asciiTheme="minorHAnsi" w:hAnsiTheme="minorHAnsi" w:cstheme="minorHAnsi"/>
          <w:i/>
          <w:sz w:val="22"/>
          <w:szCs w:val="22"/>
        </w:rPr>
        <w:t xml:space="preserve">difficiles </w:t>
      </w:r>
      <w:r w:rsidR="002205FC" w:rsidRPr="00304C3F">
        <w:rPr>
          <w:rFonts w:asciiTheme="minorHAnsi" w:hAnsiTheme="minorHAnsi" w:cstheme="minorHAnsi"/>
          <w:sz w:val="22"/>
          <w:szCs w:val="22"/>
        </w:rPr>
        <w:t>qui produi</w:t>
      </w:r>
      <w:r>
        <w:rPr>
          <w:rFonts w:asciiTheme="minorHAnsi" w:hAnsiTheme="minorHAnsi" w:cstheme="minorHAnsi"/>
          <w:sz w:val="22"/>
          <w:szCs w:val="22"/>
        </w:rPr>
        <w:t>sen</w:t>
      </w:r>
      <w:r w:rsidR="002205FC" w:rsidRPr="00304C3F">
        <w:rPr>
          <w:rFonts w:asciiTheme="minorHAnsi" w:hAnsiTheme="minorHAnsi" w:cstheme="minorHAnsi"/>
          <w:sz w:val="22"/>
          <w:szCs w:val="22"/>
        </w:rPr>
        <w:t>t des effets inattendus</w:t>
      </w:r>
      <w:r w:rsidR="00283C62" w:rsidRPr="00304C3F">
        <w:rPr>
          <w:rFonts w:asciiTheme="minorHAnsi" w:hAnsiTheme="minorHAnsi" w:cstheme="minorHAnsi"/>
          <w:sz w:val="22"/>
          <w:szCs w:val="22"/>
        </w:rPr>
        <w:t xml:space="preserve">, </w:t>
      </w:r>
      <w:r w:rsidR="002205FC" w:rsidRPr="00304C3F">
        <w:rPr>
          <w:rFonts w:asciiTheme="minorHAnsi" w:hAnsiTheme="minorHAnsi" w:cstheme="minorHAnsi"/>
          <w:sz w:val="22"/>
          <w:szCs w:val="22"/>
        </w:rPr>
        <w:t xml:space="preserve">en particulier la croissance </w:t>
      </w:r>
      <w:r w:rsidR="00704A90" w:rsidRPr="00304C3F">
        <w:rPr>
          <w:rFonts w:asciiTheme="minorHAnsi" w:hAnsiTheme="minorHAnsi" w:cstheme="minorHAnsi"/>
          <w:sz w:val="22"/>
          <w:szCs w:val="22"/>
        </w:rPr>
        <w:t>de lésions cérébrales</w:t>
      </w:r>
      <w:r w:rsidR="002205FC" w:rsidRPr="00304C3F">
        <w:rPr>
          <w:rFonts w:asciiTheme="minorHAnsi" w:hAnsiTheme="minorHAnsi" w:cstheme="minorHAnsi"/>
          <w:sz w:val="22"/>
          <w:szCs w:val="22"/>
        </w:rPr>
        <w:t xml:space="preserve"> (IMOC) chez des enfants réanimés à la naissance ; </w:t>
      </w:r>
    </w:p>
    <w:p w14:paraId="386C6E83" w14:textId="2C678609" w:rsidR="002205FC" w:rsidRPr="00304C3F" w:rsidRDefault="002205FC" w:rsidP="001B2971">
      <w:pPr>
        <w:pStyle w:val="Paragraphedeliste"/>
        <w:numPr>
          <w:ilvl w:val="0"/>
          <w:numId w:val="15"/>
        </w:numPr>
        <w:spacing w:line="24" w:lineRule="atLeast"/>
        <w:ind w:left="284"/>
        <w:rPr>
          <w:rFonts w:asciiTheme="minorHAnsi" w:hAnsiTheme="minorHAnsi" w:cstheme="minorHAnsi"/>
          <w:sz w:val="22"/>
          <w:szCs w:val="22"/>
        </w:rPr>
      </w:pPr>
      <w:r w:rsidRPr="00304C3F">
        <w:rPr>
          <w:rFonts w:asciiTheme="minorHAnsi" w:hAnsiTheme="minorHAnsi" w:cstheme="minorHAnsi"/>
          <w:i/>
          <w:sz w:val="22"/>
          <w:szCs w:val="22"/>
        </w:rPr>
        <w:t>des affections respiratoires aiguës et chroniques</w:t>
      </w:r>
      <w:r w:rsidRPr="00304C3F">
        <w:rPr>
          <w:rFonts w:asciiTheme="minorHAnsi" w:hAnsiTheme="minorHAnsi" w:cstheme="minorHAnsi"/>
          <w:sz w:val="22"/>
          <w:szCs w:val="22"/>
        </w:rPr>
        <w:t xml:space="preserve"> (asthme, bronchite et bronch</w:t>
      </w:r>
      <w:r w:rsidR="00704A90" w:rsidRPr="00304C3F">
        <w:rPr>
          <w:rFonts w:asciiTheme="minorHAnsi" w:hAnsiTheme="minorHAnsi" w:cstheme="minorHAnsi"/>
          <w:sz w:val="22"/>
          <w:szCs w:val="22"/>
        </w:rPr>
        <w:t>iolite, …</w:t>
      </w:r>
      <w:r w:rsidRPr="00304C3F">
        <w:rPr>
          <w:rFonts w:asciiTheme="minorHAnsi" w:hAnsiTheme="minorHAnsi" w:cstheme="minorHAnsi"/>
          <w:sz w:val="22"/>
          <w:szCs w:val="22"/>
        </w:rPr>
        <w:t>)</w:t>
      </w:r>
      <w:r w:rsidR="00283C62" w:rsidRPr="00304C3F">
        <w:rPr>
          <w:rFonts w:asciiTheme="minorHAnsi" w:hAnsiTheme="minorHAnsi" w:cstheme="minorHAnsi"/>
          <w:sz w:val="22"/>
          <w:szCs w:val="22"/>
        </w:rPr>
        <w:t> ;</w:t>
      </w:r>
    </w:p>
    <w:p w14:paraId="307C6910" w14:textId="637A4337" w:rsidR="002205FC" w:rsidRPr="00304C3F" w:rsidRDefault="002205FC" w:rsidP="0095536C">
      <w:pPr>
        <w:pStyle w:val="Paragraphedeliste"/>
        <w:numPr>
          <w:ilvl w:val="0"/>
          <w:numId w:val="4"/>
        </w:numPr>
        <w:spacing w:line="24" w:lineRule="atLeast"/>
        <w:ind w:left="284"/>
        <w:rPr>
          <w:rFonts w:asciiTheme="minorHAnsi" w:hAnsiTheme="minorHAnsi" w:cstheme="minorHAnsi"/>
          <w:sz w:val="22"/>
          <w:szCs w:val="22"/>
        </w:rPr>
      </w:pPr>
      <w:r w:rsidRPr="00304C3F">
        <w:rPr>
          <w:rFonts w:asciiTheme="minorHAnsi" w:hAnsiTheme="minorHAnsi" w:cstheme="minorHAnsi"/>
          <w:i/>
          <w:sz w:val="22"/>
          <w:szCs w:val="22"/>
        </w:rPr>
        <w:t xml:space="preserve">d’autres affections très handicapantes </w:t>
      </w:r>
      <w:r w:rsidRPr="00304C3F">
        <w:rPr>
          <w:rFonts w:asciiTheme="minorHAnsi" w:hAnsiTheme="minorHAnsi" w:cstheme="minorHAnsi"/>
          <w:sz w:val="22"/>
          <w:szCs w:val="22"/>
        </w:rPr>
        <w:t xml:space="preserve">qui sont cachées parce que vécues </w:t>
      </w:r>
      <w:r w:rsidR="00704A90" w:rsidRPr="00304C3F">
        <w:rPr>
          <w:rFonts w:asciiTheme="minorHAnsi" w:hAnsiTheme="minorHAnsi" w:cstheme="minorHAnsi"/>
          <w:sz w:val="22"/>
          <w:szCs w:val="22"/>
        </w:rPr>
        <w:t xml:space="preserve">dans la honte </w:t>
      </w:r>
      <w:r w:rsidR="00680364">
        <w:rPr>
          <w:rFonts w:asciiTheme="minorHAnsi" w:hAnsiTheme="minorHAnsi" w:cstheme="minorHAnsi"/>
          <w:sz w:val="22"/>
          <w:szCs w:val="22"/>
        </w:rPr>
        <w:t xml:space="preserve"> comme les </w:t>
      </w:r>
      <w:r w:rsidRPr="00304C3F">
        <w:rPr>
          <w:rFonts w:asciiTheme="minorHAnsi" w:hAnsiTheme="minorHAnsi" w:cstheme="minorHAnsi"/>
          <w:sz w:val="22"/>
          <w:szCs w:val="22"/>
        </w:rPr>
        <w:t xml:space="preserve">problèmes uro-gynécologiques </w:t>
      </w:r>
      <w:r w:rsidR="00680364">
        <w:rPr>
          <w:rFonts w:asciiTheme="minorHAnsi" w:hAnsiTheme="minorHAnsi" w:cstheme="minorHAnsi"/>
          <w:sz w:val="22"/>
          <w:szCs w:val="22"/>
        </w:rPr>
        <w:t xml:space="preserve">(les cas </w:t>
      </w:r>
      <w:r w:rsidRPr="00304C3F">
        <w:rPr>
          <w:rFonts w:asciiTheme="minorHAnsi" w:hAnsiTheme="minorHAnsi" w:cstheme="minorHAnsi"/>
          <w:sz w:val="22"/>
          <w:szCs w:val="22"/>
        </w:rPr>
        <w:t>d’incontinence</w:t>
      </w:r>
      <w:r w:rsidR="00680364">
        <w:rPr>
          <w:rFonts w:asciiTheme="minorHAnsi" w:hAnsiTheme="minorHAnsi" w:cstheme="minorHAnsi"/>
          <w:sz w:val="22"/>
          <w:szCs w:val="22"/>
        </w:rPr>
        <w:t xml:space="preserve">s, </w:t>
      </w:r>
      <w:r w:rsidRPr="00304C3F">
        <w:rPr>
          <w:rFonts w:asciiTheme="minorHAnsi" w:hAnsiTheme="minorHAnsi" w:cstheme="minorHAnsi"/>
          <w:sz w:val="22"/>
          <w:szCs w:val="22"/>
        </w:rPr>
        <w:t>de prolapsu</w:t>
      </w:r>
      <w:r w:rsidR="00680364">
        <w:rPr>
          <w:rFonts w:asciiTheme="minorHAnsi" w:hAnsiTheme="minorHAnsi" w:cstheme="minorHAnsi"/>
          <w:sz w:val="22"/>
          <w:szCs w:val="22"/>
        </w:rPr>
        <w:t>s, l</w:t>
      </w:r>
      <w:r w:rsidRPr="00304C3F">
        <w:rPr>
          <w:rFonts w:asciiTheme="minorHAnsi" w:hAnsiTheme="minorHAnsi" w:cstheme="minorHAnsi"/>
          <w:sz w:val="22"/>
          <w:szCs w:val="22"/>
        </w:rPr>
        <w:t>es fistules recto-vaginales</w:t>
      </w:r>
      <w:r w:rsidR="00680364">
        <w:rPr>
          <w:rFonts w:asciiTheme="minorHAnsi" w:hAnsiTheme="minorHAnsi" w:cstheme="minorHAnsi"/>
          <w:sz w:val="22"/>
          <w:szCs w:val="22"/>
        </w:rPr>
        <w:t>,..)</w:t>
      </w:r>
      <w:r w:rsidRPr="00304C3F">
        <w:rPr>
          <w:rFonts w:asciiTheme="minorHAnsi" w:hAnsiTheme="minorHAnsi" w:cstheme="minorHAnsi"/>
          <w:sz w:val="22"/>
          <w:szCs w:val="22"/>
        </w:rPr>
        <w:t xml:space="preserve"> </w:t>
      </w:r>
    </w:p>
    <w:p w14:paraId="2FD7537F" w14:textId="763B45EB" w:rsidR="002205FC" w:rsidRPr="00304C3F" w:rsidRDefault="002205FC" w:rsidP="0095536C">
      <w:pPr>
        <w:spacing w:before="120" w:line="24" w:lineRule="atLeast"/>
        <w:rPr>
          <w:rFonts w:asciiTheme="minorHAnsi" w:hAnsiTheme="minorHAnsi" w:cstheme="minorHAnsi"/>
          <w:sz w:val="22"/>
          <w:szCs w:val="22"/>
        </w:rPr>
      </w:pPr>
      <w:r w:rsidRPr="00304C3F">
        <w:rPr>
          <w:rFonts w:asciiTheme="minorHAnsi" w:hAnsiTheme="minorHAnsi" w:cstheme="minorHAnsi"/>
          <w:sz w:val="22"/>
          <w:szCs w:val="22"/>
        </w:rPr>
        <w:t>Face à ces problèmes de santé publique, la médecine physique et d</w:t>
      </w:r>
      <w:r w:rsidR="00715AF7" w:rsidRPr="00304C3F">
        <w:rPr>
          <w:rFonts w:asciiTheme="minorHAnsi" w:hAnsiTheme="minorHAnsi" w:cstheme="minorHAnsi"/>
          <w:sz w:val="22"/>
          <w:szCs w:val="22"/>
        </w:rPr>
        <w:t xml:space="preserve">e réadaptation </w:t>
      </w:r>
      <w:r w:rsidRPr="00304C3F">
        <w:rPr>
          <w:rFonts w:asciiTheme="minorHAnsi" w:hAnsiTheme="minorHAnsi" w:cstheme="minorHAnsi"/>
          <w:sz w:val="22"/>
          <w:szCs w:val="22"/>
        </w:rPr>
        <w:t>connaît des progrès au Burundi :</w:t>
      </w:r>
    </w:p>
    <w:p w14:paraId="72AAE9F4" w14:textId="635DB7CF" w:rsidR="002205FC" w:rsidRPr="00304C3F" w:rsidRDefault="002205FC" w:rsidP="001B2971">
      <w:pPr>
        <w:pStyle w:val="Paragraphedeliste"/>
        <w:numPr>
          <w:ilvl w:val="0"/>
          <w:numId w:val="37"/>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 xml:space="preserve">La création d’un service national </w:t>
      </w:r>
      <w:r w:rsidR="00B0474F" w:rsidRPr="00304C3F">
        <w:rPr>
          <w:rFonts w:asciiTheme="minorHAnsi" w:hAnsiTheme="minorHAnsi" w:cstheme="minorHAnsi"/>
          <w:sz w:val="22"/>
          <w:szCs w:val="22"/>
        </w:rPr>
        <w:t>chargé de la</w:t>
      </w:r>
      <w:r w:rsidRPr="00304C3F">
        <w:rPr>
          <w:rFonts w:asciiTheme="minorHAnsi" w:hAnsiTheme="minorHAnsi" w:cstheme="minorHAnsi"/>
          <w:sz w:val="22"/>
          <w:szCs w:val="22"/>
        </w:rPr>
        <w:t xml:space="preserve"> Médecine Physique et Réadaptation </w:t>
      </w:r>
      <w:r w:rsidR="00283C62" w:rsidRPr="00304C3F">
        <w:rPr>
          <w:rFonts w:asciiTheme="minorHAnsi" w:hAnsiTheme="minorHAnsi" w:cstheme="minorHAnsi"/>
          <w:sz w:val="22"/>
          <w:szCs w:val="22"/>
        </w:rPr>
        <w:t xml:space="preserve">(SCMPR) </w:t>
      </w:r>
      <w:r w:rsidRPr="00304C3F">
        <w:rPr>
          <w:rFonts w:asciiTheme="minorHAnsi" w:hAnsiTheme="minorHAnsi" w:cstheme="minorHAnsi"/>
          <w:sz w:val="22"/>
          <w:szCs w:val="22"/>
        </w:rPr>
        <w:t>au sein du MSPLS </w:t>
      </w:r>
      <w:r w:rsidR="00775ADF" w:rsidRPr="00304C3F">
        <w:rPr>
          <w:rFonts w:asciiTheme="minorHAnsi" w:hAnsiTheme="minorHAnsi" w:cstheme="minorHAnsi"/>
          <w:sz w:val="22"/>
          <w:szCs w:val="22"/>
        </w:rPr>
        <w:t>depuis 2017</w:t>
      </w:r>
      <w:r w:rsidRPr="00304C3F">
        <w:rPr>
          <w:rFonts w:asciiTheme="minorHAnsi" w:hAnsiTheme="minorHAnsi" w:cstheme="minorHAnsi"/>
          <w:sz w:val="22"/>
          <w:szCs w:val="22"/>
        </w:rPr>
        <w:t>;</w:t>
      </w:r>
    </w:p>
    <w:p w14:paraId="738788F0" w14:textId="6CEDFE17" w:rsidR="00B0474F" w:rsidRPr="00304C3F" w:rsidRDefault="00B0474F" w:rsidP="001B2971">
      <w:pPr>
        <w:pStyle w:val="Paragraphedeliste"/>
        <w:numPr>
          <w:ilvl w:val="0"/>
          <w:numId w:val="37"/>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Un document des « normes des serv</w:t>
      </w:r>
      <w:r w:rsidR="008E3624" w:rsidRPr="00304C3F">
        <w:rPr>
          <w:rFonts w:asciiTheme="minorHAnsi" w:hAnsiTheme="minorHAnsi" w:cstheme="minorHAnsi"/>
          <w:sz w:val="22"/>
          <w:szCs w:val="22"/>
        </w:rPr>
        <w:t xml:space="preserve">ices de MPR » </w:t>
      </w:r>
      <w:r w:rsidRPr="00304C3F">
        <w:rPr>
          <w:rFonts w:asciiTheme="minorHAnsi" w:hAnsiTheme="minorHAnsi" w:cstheme="minorHAnsi"/>
          <w:sz w:val="22"/>
          <w:szCs w:val="22"/>
        </w:rPr>
        <w:t>élaboré,</w:t>
      </w:r>
      <w:r w:rsidR="00283C62" w:rsidRPr="00304C3F">
        <w:rPr>
          <w:rFonts w:asciiTheme="minorHAnsi" w:hAnsiTheme="minorHAnsi" w:cstheme="minorHAnsi"/>
          <w:sz w:val="22"/>
          <w:szCs w:val="22"/>
        </w:rPr>
        <w:t xml:space="preserve"> </w:t>
      </w:r>
      <w:r w:rsidRPr="00304C3F">
        <w:rPr>
          <w:rFonts w:asciiTheme="minorHAnsi" w:hAnsiTheme="minorHAnsi" w:cstheme="minorHAnsi"/>
          <w:sz w:val="22"/>
          <w:szCs w:val="22"/>
        </w:rPr>
        <w:t xml:space="preserve">validé et adopté fin 2016 par le MSPLS. </w:t>
      </w:r>
    </w:p>
    <w:p w14:paraId="21DE2609" w14:textId="43FFC974" w:rsidR="002205FC" w:rsidRPr="00304C3F" w:rsidRDefault="002205FC" w:rsidP="001B2971">
      <w:pPr>
        <w:pStyle w:val="Paragraphedeliste"/>
        <w:numPr>
          <w:ilvl w:val="0"/>
          <w:numId w:val="37"/>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 xml:space="preserve">Un centre national de référence en </w:t>
      </w:r>
      <w:r w:rsidR="00283C62" w:rsidRPr="00304C3F">
        <w:rPr>
          <w:rFonts w:asciiTheme="minorHAnsi" w:hAnsiTheme="minorHAnsi" w:cstheme="minorHAnsi"/>
          <w:sz w:val="22"/>
          <w:szCs w:val="22"/>
        </w:rPr>
        <w:t xml:space="preserve">kinésithérapie et réadaptation médicale </w:t>
      </w:r>
      <w:r w:rsidRPr="00304C3F">
        <w:rPr>
          <w:rFonts w:asciiTheme="minorHAnsi" w:hAnsiTheme="minorHAnsi" w:cstheme="minorHAnsi"/>
          <w:sz w:val="22"/>
          <w:szCs w:val="22"/>
        </w:rPr>
        <w:t>(CN</w:t>
      </w:r>
      <w:r w:rsidR="00775ADF" w:rsidRPr="00304C3F">
        <w:rPr>
          <w:rFonts w:asciiTheme="minorHAnsi" w:hAnsiTheme="minorHAnsi" w:cstheme="minorHAnsi"/>
          <w:sz w:val="22"/>
          <w:szCs w:val="22"/>
        </w:rPr>
        <w:t xml:space="preserve">RKR) est fonctionnel depuis </w:t>
      </w:r>
      <w:r w:rsidR="00715AF7" w:rsidRPr="00304C3F">
        <w:rPr>
          <w:rFonts w:asciiTheme="minorHAnsi" w:hAnsiTheme="minorHAnsi" w:cstheme="minorHAnsi"/>
          <w:sz w:val="22"/>
          <w:szCs w:val="22"/>
        </w:rPr>
        <w:t xml:space="preserve">février </w:t>
      </w:r>
      <w:r w:rsidR="00775ADF" w:rsidRPr="00304C3F">
        <w:rPr>
          <w:rFonts w:asciiTheme="minorHAnsi" w:hAnsiTheme="minorHAnsi" w:cstheme="minorHAnsi"/>
          <w:sz w:val="22"/>
          <w:szCs w:val="22"/>
        </w:rPr>
        <w:t>2016</w:t>
      </w:r>
      <w:r w:rsidRPr="00304C3F">
        <w:rPr>
          <w:rFonts w:asciiTheme="minorHAnsi" w:hAnsiTheme="minorHAnsi" w:cstheme="minorHAnsi"/>
          <w:sz w:val="22"/>
          <w:szCs w:val="22"/>
        </w:rPr>
        <w:t> ;</w:t>
      </w:r>
    </w:p>
    <w:p w14:paraId="52369A26" w14:textId="73431E0D" w:rsidR="00083FE1" w:rsidRPr="00304C3F" w:rsidRDefault="002205FC" w:rsidP="001B2971">
      <w:pPr>
        <w:pStyle w:val="Paragraphedeliste"/>
        <w:numPr>
          <w:ilvl w:val="0"/>
          <w:numId w:val="37"/>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 xml:space="preserve">l’intégration des services MPR dans </w:t>
      </w:r>
      <w:r w:rsidR="009F5C7F" w:rsidRPr="00304C3F">
        <w:rPr>
          <w:rFonts w:asciiTheme="minorHAnsi" w:hAnsiTheme="minorHAnsi" w:cstheme="minorHAnsi"/>
          <w:sz w:val="22"/>
          <w:szCs w:val="22"/>
        </w:rPr>
        <w:t xml:space="preserve">plusieurs </w:t>
      </w:r>
      <w:r w:rsidRPr="00304C3F">
        <w:rPr>
          <w:rFonts w:asciiTheme="minorHAnsi" w:hAnsiTheme="minorHAnsi" w:cstheme="minorHAnsi"/>
          <w:sz w:val="22"/>
          <w:szCs w:val="22"/>
        </w:rPr>
        <w:t xml:space="preserve"> hôpitaux </w:t>
      </w:r>
      <w:r w:rsidR="009F5C7F" w:rsidRPr="00304C3F">
        <w:rPr>
          <w:rFonts w:asciiTheme="minorHAnsi" w:hAnsiTheme="minorHAnsi" w:cstheme="minorHAnsi"/>
          <w:sz w:val="22"/>
          <w:szCs w:val="22"/>
        </w:rPr>
        <w:t xml:space="preserve"> du pays (Kirundo, Muramvya, HPRC, Ngozi, Bubanza, Ruyigi, </w:t>
      </w:r>
      <w:r w:rsidR="00083FE1" w:rsidRPr="00304C3F">
        <w:rPr>
          <w:rFonts w:asciiTheme="minorHAnsi" w:hAnsiTheme="minorHAnsi" w:cstheme="minorHAnsi"/>
          <w:sz w:val="22"/>
          <w:szCs w:val="22"/>
        </w:rPr>
        <w:t xml:space="preserve">Mivo, </w:t>
      </w:r>
      <w:r w:rsidR="009F5C7F" w:rsidRPr="00304C3F">
        <w:rPr>
          <w:rFonts w:asciiTheme="minorHAnsi" w:hAnsiTheme="minorHAnsi" w:cstheme="minorHAnsi"/>
          <w:sz w:val="22"/>
          <w:szCs w:val="22"/>
        </w:rPr>
        <w:t xml:space="preserve">Mpanda, </w:t>
      </w:r>
      <w:r w:rsidR="00083FE1" w:rsidRPr="00304C3F">
        <w:rPr>
          <w:rFonts w:asciiTheme="minorHAnsi" w:hAnsiTheme="minorHAnsi" w:cstheme="minorHAnsi"/>
          <w:sz w:val="22"/>
          <w:szCs w:val="22"/>
        </w:rPr>
        <w:t xml:space="preserve">Karuzi) même si les conditions de  locaux, d’équipements et de RH ne sont pas toujours  satisfaisantes) </w:t>
      </w:r>
    </w:p>
    <w:p w14:paraId="62B6EE09" w14:textId="70E4D267" w:rsidR="002205FC" w:rsidRPr="00304C3F" w:rsidRDefault="00775ADF" w:rsidP="001B2971">
      <w:pPr>
        <w:pStyle w:val="Paragraphedeliste"/>
        <w:numPr>
          <w:ilvl w:val="0"/>
          <w:numId w:val="37"/>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 xml:space="preserve">Une école de kinésithérapie est en </w:t>
      </w:r>
      <w:r w:rsidR="002205FC" w:rsidRPr="00304C3F">
        <w:rPr>
          <w:rFonts w:asciiTheme="minorHAnsi" w:hAnsiTheme="minorHAnsi" w:cstheme="minorHAnsi"/>
          <w:sz w:val="22"/>
          <w:szCs w:val="22"/>
        </w:rPr>
        <w:t xml:space="preserve">construction </w:t>
      </w:r>
      <w:r w:rsidRPr="00304C3F">
        <w:rPr>
          <w:rFonts w:asciiTheme="minorHAnsi" w:hAnsiTheme="minorHAnsi" w:cstheme="minorHAnsi"/>
          <w:sz w:val="22"/>
          <w:szCs w:val="22"/>
        </w:rPr>
        <w:t>à l</w:t>
      </w:r>
      <w:r w:rsidR="002205FC" w:rsidRPr="00304C3F">
        <w:rPr>
          <w:rFonts w:asciiTheme="minorHAnsi" w:hAnsiTheme="minorHAnsi" w:cstheme="minorHAnsi"/>
          <w:sz w:val="22"/>
          <w:szCs w:val="22"/>
        </w:rPr>
        <w:t>’INSP </w:t>
      </w:r>
      <w:r w:rsidRPr="00304C3F">
        <w:rPr>
          <w:rFonts w:asciiTheme="minorHAnsi" w:hAnsiTheme="minorHAnsi" w:cstheme="minorHAnsi"/>
          <w:sz w:val="22"/>
          <w:szCs w:val="22"/>
        </w:rPr>
        <w:t xml:space="preserve"> (ouverture prévue en janvier 2019)</w:t>
      </w:r>
      <w:r w:rsidR="002205FC" w:rsidRPr="00304C3F">
        <w:rPr>
          <w:rFonts w:asciiTheme="minorHAnsi" w:hAnsiTheme="minorHAnsi" w:cstheme="minorHAnsi"/>
          <w:sz w:val="22"/>
          <w:szCs w:val="22"/>
        </w:rPr>
        <w:t>;</w:t>
      </w:r>
    </w:p>
    <w:p w14:paraId="2C282896" w14:textId="2263834B" w:rsidR="002205FC" w:rsidRPr="00304C3F" w:rsidRDefault="00775ADF" w:rsidP="001B2971">
      <w:pPr>
        <w:pStyle w:val="Paragraphedeliste"/>
        <w:numPr>
          <w:ilvl w:val="0"/>
          <w:numId w:val="37"/>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Des r</w:t>
      </w:r>
      <w:r w:rsidR="002205FC" w:rsidRPr="00304C3F">
        <w:rPr>
          <w:rFonts w:asciiTheme="minorHAnsi" w:hAnsiTheme="minorHAnsi" w:cstheme="minorHAnsi"/>
          <w:sz w:val="22"/>
          <w:szCs w:val="22"/>
        </w:rPr>
        <w:t xml:space="preserve">essources humaines </w:t>
      </w:r>
      <w:r w:rsidRPr="00304C3F">
        <w:rPr>
          <w:rFonts w:asciiTheme="minorHAnsi" w:hAnsiTheme="minorHAnsi" w:cstheme="minorHAnsi"/>
          <w:sz w:val="22"/>
          <w:szCs w:val="22"/>
        </w:rPr>
        <w:t>de la MPR sont en formation au Burundi et à l’extérieur du pays</w:t>
      </w:r>
      <w:r w:rsidR="002205FC" w:rsidRPr="00304C3F">
        <w:rPr>
          <w:rFonts w:asciiTheme="minorHAnsi" w:hAnsiTheme="minorHAnsi" w:cstheme="minorHAnsi"/>
          <w:sz w:val="22"/>
          <w:szCs w:val="22"/>
        </w:rPr>
        <w:t>.</w:t>
      </w:r>
    </w:p>
    <w:p w14:paraId="1BA9D3A4" w14:textId="351A1877" w:rsidR="002205FC" w:rsidRPr="00304C3F" w:rsidRDefault="002205FC" w:rsidP="0095536C">
      <w:pPr>
        <w:spacing w:before="120" w:line="24" w:lineRule="atLeast"/>
        <w:rPr>
          <w:rFonts w:asciiTheme="minorHAnsi" w:hAnsiTheme="minorHAnsi" w:cstheme="minorHAnsi"/>
          <w:sz w:val="22"/>
          <w:szCs w:val="22"/>
        </w:rPr>
      </w:pPr>
      <w:r w:rsidRPr="00304C3F">
        <w:rPr>
          <w:rFonts w:asciiTheme="minorHAnsi" w:hAnsiTheme="minorHAnsi" w:cstheme="minorHAnsi"/>
          <w:sz w:val="22"/>
          <w:szCs w:val="22"/>
        </w:rPr>
        <w:t>Cependant, bien de</w:t>
      </w:r>
      <w:r w:rsidR="004E48EB" w:rsidRPr="00304C3F">
        <w:rPr>
          <w:rFonts w:asciiTheme="minorHAnsi" w:hAnsiTheme="minorHAnsi" w:cstheme="minorHAnsi"/>
          <w:sz w:val="22"/>
          <w:szCs w:val="22"/>
        </w:rPr>
        <w:t xml:space="preserve"> </w:t>
      </w:r>
      <w:r w:rsidRPr="00304C3F">
        <w:rPr>
          <w:rFonts w:asciiTheme="minorHAnsi" w:hAnsiTheme="minorHAnsi" w:cstheme="minorHAnsi"/>
          <w:sz w:val="22"/>
          <w:szCs w:val="22"/>
        </w:rPr>
        <w:t xml:space="preserve">défis sont </w:t>
      </w:r>
      <w:r w:rsidR="00E40A59" w:rsidRPr="00304C3F">
        <w:rPr>
          <w:rFonts w:asciiTheme="minorHAnsi" w:hAnsiTheme="minorHAnsi" w:cstheme="minorHAnsi"/>
          <w:sz w:val="22"/>
          <w:szCs w:val="22"/>
        </w:rPr>
        <w:t xml:space="preserve">encore </w:t>
      </w:r>
      <w:r w:rsidRPr="00304C3F">
        <w:rPr>
          <w:rFonts w:asciiTheme="minorHAnsi" w:hAnsiTheme="minorHAnsi" w:cstheme="minorHAnsi"/>
          <w:sz w:val="22"/>
          <w:szCs w:val="22"/>
        </w:rPr>
        <w:t>à relever :</w:t>
      </w:r>
    </w:p>
    <w:p w14:paraId="204C5EE6" w14:textId="612D2628" w:rsidR="004E48EB" w:rsidRPr="00304C3F" w:rsidRDefault="007734C9"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P</w:t>
      </w:r>
      <w:r w:rsidR="00BE13FC" w:rsidRPr="00304C3F">
        <w:rPr>
          <w:rFonts w:asciiTheme="minorHAnsi" w:hAnsiTheme="minorHAnsi" w:cstheme="minorHAnsi"/>
          <w:sz w:val="22"/>
          <w:szCs w:val="22"/>
        </w:rPr>
        <w:t>as</w:t>
      </w:r>
      <w:r w:rsidRPr="00304C3F">
        <w:rPr>
          <w:rFonts w:asciiTheme="minorHAnsi" w:hAnsiTheme="minorHAnsi" w:cstheme="minorHAnsi"/>
          <w:sz w:val="22"/>
          <w:szCs w:val="22"/>
        </w:rPr>
        <w:t xml:space="preserve"> encore</w:t>
      </w:r>
      <w:r w:rsidR="00BE13FC" w:rsidRPr="00304C3F">
        <w:rPr>
          <w:rFonts w:asciiTheme="minorHAnsi" w:hAnsiTheme="minorHAnsi" w:cstheme="minorHAnsi"/>
          <w:sz w:val="22"/>
          <w:szCs w:val="22"/>
        </w:rPr>
        <w:t xml:space="preserve"> assez </w:t>
      </w:r>
      <w:r w:rsidR="000A62FD" w:rsidRPr="00304C3F">
        <w:rPr>
          <w:rFonts w:asciiTheme="minorHAnsi" w:hAnsiTheme="minorHAnsi" w:cstheme="minorHAnsi"/>
          <w:sz w:val="22"/>
          <w:szCs w:val="22"/>
        </w:rPr>
        <w:t>de leadership</w:t>
      </w:r>
      <w:r w:rsidRPr="00304C3F">
        <w:rPr>
          <w:rFonts w:asciiTheme="minorHAnsi" w:hAnsiTheme="minorHAnsi" w:cstheme="minorHAnsi"/>
          <w:sz w:val="22"/>
          <w:szCs w:val="22"/>
        </w:rPr>
        <w:t xml:space="preserve"> du MSPLS dans le développement de la MPR au Buru</w:t>
      </w:r>
      <w:r w:rsidR="000A62FD" w:rsidRPr="00304C3F">
        <w:rPr>
          <w:rFonts w:asciiTheme="minorHAnsi" w:hAnsiTheme="minorHAnsi" w:cstheme="minorHAnsi"/>
          <w:sz w:val="22"/>
          <w:szCs w:val="22"/>
        </w:rPr>
        <w:t>ndi</w:t>
      </w:r>
      <w:r w:rsidR="004E48EB" w:rsidRPr="00304C3F">
        <w:rPr>
          <w:rFonts w:asciiTheme="minorHAnsi" w:hAnsiTheme="minorHAnsi" w:cstheme="minorHAnsi"/>
          <w:sz w:val="22"/>
          <w:szCs w:val="22"/>
        </w:rPr>
        <w:t> ;</w:t>
      </w:r>
    </w:p>
    <w:p w14:paraId="5D29098D" w14:textId="1A63A2EB" w:rsidR="002205FC" w:rsidRPr="00304C3F" w:rsidRDefault="007734C9"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I</w:t>
      </w:r>
      <w:r w:rsidR="002205FC" w:rsidRPr="00304C3F">
        <w:rPr>
          <w:rFonts w:asciiTheme="minorHAnsi" w:hAnsiTheme="minorHAnsi" w:cstheme="minorHAnsi"/>
          <w:sz w:val="22"/>
          <w:szCs w:val="22"/>
        </w:rPr>
        <w:t>nsuffisance de personnel qualifié</w:t>
      </w:r>
      <w:r w:rsidR="00AC7B0D" w:rsidRPr="00304C3F">
        <w:rPr>
          <w:rFonts w:asciiTheme="minorHAnsi" w:hAnsiTheme="minorHAnsi" w:cstheme="minorHAnsi"/>
          <w:sz w:val="22"/>
          <w:szCs w:val="22"/>
        </w:rPr>
        <w:t xml:space="preserve"> en MPR (médecins, kinésithérapeutes, ort</w:t>
      </w:r>
      <w:r w:rsidR="00445AD1" w:rsidRPr="00304C3F">
        <w:rPr>
          <w:rFonts w:asciiTheme="minorHAnsi" w:hAnsiTheme="minorHAnsi" w:cstheme="minorHAnsi"/>
          <w:sz w:val="22"/>
          <w:szCs w:val="22"/>
        </w:rPr>
        <w:t>hoprothésistes, ergothérapeutes</w:t>
      </w:r>
      <w:r w:rsidR="00AC7B0D" w:rsidRPr="00304C3F">
        <w:rPr>
          <w:rFonts w:asciiTheme="minorHAnsi" w:hAnsiTheme="minorHAnsi" w:cstheme="minorHAnsi"/>
          <w:sz w:val="22"/>
          <w:szCs w:val="22"/>
        </w:rPr>
        <w:t>, orthophonistes)</w:t>
      </w:r>
      <w:r w:rsidR="002205FC" w:rsidRPr="00304C3F">
        <w:rPr>
          <w:rFonts w:asciiTheme="minorHAnsi" w:hAnsiTheme="minorHAnsi" w:cstheme="minorHAnsi"/>
          <w:sz w:val="22"/>
          <w:szCs w:val="22"/>
        </w:rPr>
        <w:t>;</w:t>
      </w:r>
    </w:p>
    <w:p w14:paraId="68FAFDF2" w14:textId="4D6155B7" w:rsidR="00AC7B0D" w:rsidRPr="00304C3F" w:rsidRDefault="007734C9"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I</w:t>
      </w:r>
      <w:r w:rsidR="00AC7B0D" w:rsidRPr="00304C3F">
        <w:rPr>
          <w:rFonts w:asciiTheme="minorHAnsi" w:hAnsiTheme="minorHAnsi" w:cstheme="minorHAnsi"/>
          <w:sz w:val="22"/>
          <w:szCs w:val="22"/>
        </w:rPr>
        <w:t xml:space="preserve">nsuffisance du nombre de centres et de </w:t>
      </w:r>
      <w:r w:rsidR="00C3236E" w:rsidRPr="00304C3F">
        <w:rPr>
          <w:rFonts w:asciiTheme="minorHAnsi" w:hAnsiTheme="minorHAnsi" w:cstheme="minorHAnsi"/>
          <w:sz w:val="22"/>
          <w:szCs w:val="22"/>
        </w:rPr>
        <w:t>services pratiqua</w:t>
      </w:r>
      <w:r w:rsidR="00AC7B0D" w:rsidRPr="00304C3F">
        <w:rPr>
          <w:rFonts w:asciiTheme="minorHAnsi" w:hAnsiTheme="minorHAnsi" w:cstheme="minorHAnsi"/>
          <w:sz w:val="22"/>
          <w:szCs w:val="22"/>
        </w:rPr>
        <w:t>nt la MPR à travers le pays</w:t>
      </w:r>
      <w:r w:rsidR="004E48EB" w:rsidRPr="00304C3F">
        <w:rPr>
          <w:rFonts w:asciiTheme="minorHAnsi" w:hAnsiTheme="minorHAnsi" w:cstheme="minorHAnsi"/>
          <w:sz w:val="22"/>
          <w:szCs w:val="22"/>
        </w:rPr>
        <w:t> ;</w:t>
      </w:r>
    </w:p>
    <w:p w14:paraId="0A60514C" w14:textId="2AD49639" w:rsidR="002205FC" w:rsidRPr="00304C3F" w:rsidRDefault="007734C9"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I</w:t>
      </w:r>
      <w:r w:rsidR="002205FC" w:rsidRPr="00304C3F">
        <w:rPr>
          <w:rFonts w:asciiTheme="minorHAnsi" w:hAnsiTheme="minorHAnsi" w:cstheme="minorHAnsi"/>
          <w:sz w:val="22"/>
          <w:szCs w:val="22"/>
        </w:rPr>
        <w:t>nsuffisance de matériel et équipements dans les centres existants ;</w:t>
      </w:r>
    </w:p>
    <w:p w14:paraId="530A667D" w14:textId="6B12792B" w:rsidR="00AC7B0D" w:rsidRPr="00304C3F" w:rsidRDefault="007734C9"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P</w:t>
      </w:r>
      <w:r w:rsidR="00C3236E" w:rsidRPr="00304C3F">
        <w:rPr>
          <w:rFonts w:asciiTheme="minorHAnsi" w:hAnsiTheme="minorHAnsi" w:cstheme="minorHAnsi"/>
          <w:sz w:val="22"/>
          <w:szCs w:val="22"/>
        </w:rPr>
        <w:t xml:space="preserve">eu d’accès économique de nos populations aux soins de MPR ; </w:t>
      </w:r>
    </w:p>
    <w:p w14:paraId="2C1B99BE" w14:textId="029BFC8E" w:rsidR="002205FC" w:rsidRPr="00304C3F" w:rsidRDefault="002205FC"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 xml:space="preserve">Sensibilisation insuffisante </w:t>
      </w:r>
      <w:r w:rsidR="0019756C" w:rsidRPr="00304C3F">
        <w:rPr>
          <w:rFonts w:asciiTheme="minorHAnsi" w:hAnsiTheme="minorHAnsi" w:cstheme="minorHAnsi"/>
          <w:sz w:val="22"/>
          <w:szCs w:val="22"/>
        </w:rPr>
        <w:t xml:space="preserve">des professionnels  de la </w:t>
      </w:r>
      <w:r w:rsidR="000A62FD" w:rsidRPr="00304C3F">
        <w:rPr>
          <w:rFonts w:asciiTheme="minorHAnsi" w:hAnsiTheme="minorHAnsi" w:cstheme="minorHAnsi"/>
          <w:sz w:val="22"/>
          <w:szCs w:val="22"/>
        </w:rPr>
        <w:t>santé</w:t>
      </w:r>
      <w:r w:rsidR="0019756C" w:rsidRPr="00304C3F">
        <w:rPr>
          <w:rFonts w:asciiTheme="minorHAnsi" w:hAnsiTheme="minorHAnsi" w:cstheme="minorHAnsi"/>
          <w:sz w:val="22"/>
          <w:szCs w:val="22"/>
        </w:rPr>
        <w:t xml:space="preserve"> </w:t>
      </w:r>
      <w:r w:rsidR="007734C9" w:rsidRPr="00304C3F">
        <w:rPr>
          <w:rFonts w:asciiTheme="minorHAnsi" w:hAnsiTheme="minorHAnsi" w:cstheme="minorHAnsi"/>
          <w:sz w:val="22"/>
          <w:szCs w:val="22"/>
        </w:rPr>
        <w:t xml:space="preserve">et des décideurs nationaux et régionaux </w:t>
      </w:r>
      <w:r w:rsidRPr="00304C3F">
        <w:rPr>
          <w:rFonts w:asciiTheme="minorHAnsi" w:hAnsiTheme="minorHAnsi" w:cstheme="minorHAnsi"/>
          <w:sz w:val="22"/>
          <w:szCs w:val="22"/>
        </w:rPr>
        <w:t>en matière de services MPR</w:t>
      </w:r>
      <w:r w:rsidR="006B5AC7" w:rsidRPr="00304C3F">
        <w:rPr>
          <w:rFonts w:asciiTheme="minorHAnsi" w:hAnsiTheme="minorHAnsi" w:cstheme="minorHAnsi"/>
          <w:sz w:val="22"/>
          <w:szCs w:val="22"/>
        </w:rPr>
        <w:t> ;</w:t>
      </w:r>
    </w:p>
    <w:p w14:paraId="76B55A49" w14:textId="0DE6B965" w:rsidR="00E40A59" w:rsidRPr="00304C3F" w:rsidRDefault="007734C9"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L</w:t>
      </w:r>
      <w:r w:rsidR="00E40A59" w:rsidRPr="00304C3F">
        <w:rPr>
          <w:rFonts w:asciiTheme="minorHAnsi" w:hAnsiTheme="minorHAnsi" w:cstheme="minorHAnsi"/>
          <w:sz w:val="22"/>
          <w:szCs w:val="22"/>
        </w:rPr>
        <w:t xml:space="preserve">e document de normes des services MPR </w:t>
      </w:r>
      <w:r w:rsidRPr="00304C3F">
        <w:rPr>
          <w:rFonts w:asciiTheme="minorHAnsi" w:hAnsiTheme="minorHAnsi" w:cstheme="minorHAnsi"/>
          <w:sz w:val="22"/>
          <w:szCs w:val="22"/>
        </w:rPr>
        <w:t>récemment validé par le MPSPLS ne comporte pas encore de critères permettant d’évaluer la qualité des soins</w:t>
      </w:r>
      <w:r w:rsidR="006B5AC7" w:rsidRPr="00304C3F">
        <w:rPr>
          <w:rFonts w:asciiTheme="minorHAnsi" w:hAnsiTheme="minorHAnsi" w:cstheme="minorHAnsi"/>
          <w:sz w:val="22"/>
          <w:szCs w:val="22"/>
        </w:rPr>
        <w:t>;</w:t>
      </w:r>
    </w:p>
    <w:p w14:paraId="4AE6AB6D" w14:textId="676301A6" w:rsidR="00CA4EB4" w:rsidRPr="00304C3F" w:rsidRDefault="0019756C"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 xml:space="preserve">Très peu </w:t>
      </w:r>
      <w:r w:rsidR="00CA4EB4" w:rsidRPr="00304C3F">
        <w:rPr>
          <w:rFonts w:asciiTheme="minorHAnsi" w:hAnsiTheme="minorHAnsi" w:cstheme="minorHAnsi"/>
          <w:sz w:val="22"/>
          <w:szCs w:val="22"/>
        </w:rPr>
        <w:t xml:space="preserve">de données </w:t>
      </w:r>
      <w:r w:rsidR="005E57E1" w:rsidRPr="00304C3F">
        <w:rPr>
          <w:rFonts w:asciiTheme="minorHAnsi" w:hAnsiTheme="minorHAnsi" w:cstheme="minorHAnsi"/>
          <w:sz w:val="22"/>
          <w:szCs w:val="22"/>
        </w:rPr>
        <w:t xml:space="preserve">sont </w:t>
      </w:r>
      <w:r w:rsidR="00CA4EB4" w:rsidRPr="00304C3F">
        <w:rPr>
          <w:rFonts w:asciiTheme="minorHAnsi" w:hAnsiTheme="minorHAnsi" w:cstheme="minorHAnsi"/>
          <w:sz w:val="22"/>
          <w:szCs w:val="22"/>
        </w:rPr>
        <w:t xml:space="preserve">disponibles sur la </w:t>
      </w:r>
      <w:r w:rsidRPr="00304C3F">
        <w:rPr>
          <w:rFonts w:asciiTheme="minorHAnsi" w:hAnsiTheme="minorHAnsi" w:cstheme="minorHAnsi"/>
          <w:sz w:val="22"/>
          <w:szCs w:val="22"/>
        </w:rPr>
        <w:t xml:space="preserve">pratique des soins </w:t>
      </w:r>
      <w:r w:rsidR="00CA4EB4" w:rsidRPr="00304C3F">
        <w:rPr>
          <w:rFonts w:asciiTheme="minorHAnsi" w:hAnsiTheme="minorHAnsi" w:cstheme="minorHAnsi"/>
          <w:sz w:val="22"/>
          <w:szCs w:val="22"/>
        </w:rPr>
        <w:t>MPR</w:t>
      </w:r>
      <w:r w:rsidRPr="00304C3F">
        <w:rPr>
          <w:rFonts w:asciiTheme="minorHAnsi" w:hAnsiTheme="minorHAnsi" w:cstheme="minorHAnsi"/>
          <w:sz w:val="22"/>
          <w:szCs w:val="22"/>
        </w:rPr>
        <w:t xml:space="preserve"> </w:t>
      </w:r>
      <w:r w:rsidR="00CA4EB4" w:rsidRPr="00304C3F">
        <w:rPr>
          <w:rFonts w:asciiTheme="minorHAnsi" w:hAnsiTheme="minorHAnsi" w:cstheme="minorHAnsi"/>
          <w:sz w:val="22"/>
          <w:szCs w:val="22"/>
        </w:rPr>
        <w:t xml:space="preserve"> au niveau national</w:t>
      </w:r>
      <w:r w:rsidR="006B5AC7" w:rsidRPr="00304C3F">
        <w:rPr>
          <w:rFonts w:asciiTheme="minorHAnsi" w:hAnsiTheme="minorHAnsi" w:cstheme="minorHAnsi"/>
          <w:sz w:val="22"/>
          <w:szCs w:val="22"/>
        </w:rPr>
        <w:t> ;</w:t>
      </w:r>
    </w:p>
    <w:p w14:paraId="39E5CC4A" w14:textId="1CA343D1" w:rsidR="002205FC" w:rsidRPr="00304C3F" w:rsidRDefault="0019756C" w:rsidP="001B2971">
      <w:pPr>
        <w:pStyle w:val="Paragraphedeliste"/>
        <w:numPr>
          <w:ilvl w:val="0"/>
          <w:numId w:val="38"/>
        </w:numPr>
        <w:spacing w:line="24" w:lineRule="atLeast"/>
        <w:ind w:left="284" w:hanging="284"/>
        <w:rPr>
          <w:rFonts w:asciiTheme="minorHAnsi" w:hAnsiTheme="minorHAnsi" w:cstheme="minorHAnsi"/>
          <w:sz w:val="22"/>
          <w:szCs w:val="22"/>
        </w:rPr>
      </w:pPr>
      <w:r w:rsidRPr="00304C3F">
        <w:rPr>
          <w:rFonts w:asciiTheme="minorHAnsi" w:hAnsiTheme="minorHAnsi" w:cstheme="minorHAnsi"/>
          <w:sz w:val="22"/>
          <w:szCs w:val="22"/>
        </w:rPr>
        <w:t xml:space="preserve">Pas encore de programme de </w:t>
      </w:r>
      <w:r w:rsidRPr="00304C3F">
        <w:rPr>
          <w:rFonts w:asciiTheme="minorHAnsi" w:hAnsiTheme="minorHAnsi" w:cstheme="minorHAnsi"/>
          <w:i/>
          <w:sz w:val="22"/>
          <w:szCs w:val="22"/>
        </w:rPr>
        <w:t>réadaptation à base communautaire</w:t>
      </w:r>
      <w:r w:rsidRPr="00304C3F">
        <w:rPr>
          <w:rFonts w:asciiTheme="minorHAnsi" w:hAnsiTheme="minorHAnsi" w:cstheme="minorHAnsi"/>
          <w:sz w:val="22"/>
          <w:szCs w:val="22"/>
        </w:rPr>
        <w:t xml:space="preserve"> d’envergure au niveau national pour accompagner la partie purement médicale de la réadaptation</w:t>
      </w:r>
      <w:r w:rsidR="003E4DD6" w:rsidRPr="00304C3F">
        <w:rPr>
          <w:rFonts w:asciiTheme="minorHAnsi" w:hAnsiTheme="minorHAnsi" w:cstheme="minorHAnsi"/>
          <w:sz w:val="22"/>
          <w:szCs w:val="22"/>
        </w:rPr>
        <w:t xml:space="preserve"> et la compléter par une véritable stratégie d’intégration sociale et économique des personnes victimes de handicap ou d’incapacité</w:t>
      </w:r>
      <w:r w:rsidRPr="00304C3F">
        <w:rPr>
          <w:rFonts w:asciiTheme="minorHAnsi" w:hAnsiTheme="minorHAnsi" w:cstheme="minorHAnsi"/>
          <w:sz w:val="22"/>
          <w:szCs w:val="22"/>
        </w:rPr>
        <w:t xml:space="preserve">. </w:t>
      </w:r>
    </w:p>
    <w:p w14:paraId="6F052708" w14:textId="3E413610" w:rsidR="005A05B1" w:rsidRPr="00304C3F" w:rsidRDefault="002205FC" w:rsidP="0095536C">
      <w:pPr>
        <w:spacing w:before="120" w:line="24" w:lineRule="atLeast"/>
        <w:rPr>
          <w:rFonts w:asciiTheme="minorHAnsi" w:hAnsiTheme="minorHAnsi" w:cstheme="minorHAnsi"/>
          <w:sz w:val="22"/>
          <w:szCs w:val="22"/>
        </w:rPr>
      </w:pPr>
      <w:r w:rsidRPr="00304C3F">
        <w:rPr>
          <w:rFonts w:asciiTheme="minorHAnsi" w:hAnsiTheme="minorHAnsi" w:cstheme="minorHAnsi"/>
          <w:sz w:val="22"/>
          <w:szCs w:val="22"/>
        </w:rPr>
        <w:t xml:space="preserve">Pour </w:t>
      </w:r>
      <w:r w:rsidR="002032A3" w:rsidRPr="00304C3F">
        <w:rPr>
          <w:rFonts w:asciiTheme="minorHAnsi" w:hAnsiTheme="minorHAnsi" w:cstheme="minorHAnsi"/>
          <w:sz w:val="22"/>
          <w:szCs w:val="22"/>
        </w:rPr>
        <w:t xml:space="preserve">améliorer </w:t>
      </w:r>
      <w:r w:rsidR="00724F56" w:rsidRPr="00304C3F">
        <w:rPr>
          <w:rFonts w:asciiTheme="minorHAnsi" w:hAnsiTheme="minorHAnsi" w:cstheme="minorHAnsi"/>
          <w:sz w:val="22"/>
          <w:szCs w:val="22"/>
        </w:rPr>
        <w:t>cette situation, l</w:t>
      </w:r>
      <w:r w:rsidR="002521CC">
        <w:rPr>
          <w:rFonts w:asciiTheme="minorHAnsi" w:hAnsiTheme="minorHAnsi" w:cstheme="minorHAnsi"/>
          <w:sz w:val="22"/>
          <w:szCs w:val="22"/>
        </w:rPr>
        <w:t xml:space="preserve">e </w:t>
      </w:r>
      <w:r w:rsidR="00724F56" w:rsidRPr="00304C3F">
        <w:rPr>
          <w:rFonts w:asciiTheme="minorHAnsi" w:hAnsiTheme="minorHAnsi" w:cstheme="minorHAnsi"/>
          <w:bCs/>
          <w:sz w:val="22"/>
          <w:szCs w:val="22"/>
        </w:rPr>
        <w:t xml:space="preserve">MSPLS </w:t>
      </w:r>
      <w:r w:rsidRPr="00304C3F">
        <w:rPr>
          <w:rFonts w:asciiTheme="minorHAnsi" w:hAnsiTheme="minorHAnsi" w:cstheme="minorHAnsi"/>
          <w:bCs/>
          <w:sz w:val="22"/>
          <w:szCs w:val="22"/>
        </w:rPr>
        <w:t xml:space="preserve">a donc décidé de prendre en compte </w:t>
      </w:r>
      <w:r w:rsidRPr="00304C3F">
        <w:rPr>
          <w:rFonts w:asciiTheme="minorHAnsi" w:hAnsiTheme="minorHAnsi" w:cstheme="minorHAnsi"/>
          <w:sz w:val="22"/>
          <w:szCs w:val="22"/>
        </w:rPr>
        <w:t xml:space="preserve">les aspects de </w:t>
      </w:r>
      <w:r w:rsidR="00724F56" w:rsidRPr="00304C3F">
        <w:rPr>
          <w:rFonts w:asciiTheme="minorHAnsi" w:hAnsiTheme="minorHAnsi" w:cstheme="minorHAnsi"/>
          <w:sz w:val="22"/>
          <w:szCs w:val="22"/>
        </w:rPr>
        <w:t>MPR</w:t>
      </w:r>
      <w:r w:rsidRPr="00304C3F">
        <w:rPr>
          <w:rFonts w:asciiTheme="minorHAnsi" w:hAnsiTheme="minorHAnsi" w:cstheme="minorHAnsi"/>
          <w:sz w:val="22"/>
          <w:szCs w:val="22"/>
        </w:rPr>
        <w:t xml:space="preserve"> dans son PNDS II 2011-2015, reconduit jusqu’en </w:t>
      </w:r>
      <w:r w:rsidR="001B470C" w:rsidRPr="00304C3F">
        <w:rPr>
          <w:rFonts w:asciiTheme="minorHAnsi" w:hAnsiTheme="minorHAnsi" w:cstheme="minorHAnsi"/>
          <w:sz w:val="22"/>
          <w:szCs w:val="22"/>
        </w:rPr>
        <w:t>2018</w:t>
      </w:r>
      <w:r w:rsidR="005A05B1" w:rsidRPr="00304C3F">
        <w:rPr>
          <w:rFonts w:asciiTheme="minorHAnsi" w:hAnsiTheme="minorHAnsi" w:cstheme="minorHAnsi"/>
          <w:sz w:val="22"/>
          <w:szCs w:val="22"/>
        </w:rPr>
        <w:t xml:space="preserve">.  </w:t>
      </w:r>
      <w:r w:rsidRPr="00304C3F">
        <w:rPr>
          <w:rFonts w:asciiTheme="minorHAnsi" w:hAnsiTheme="minorHAnsi" w:cstheme="minorHAnsi"/>
          <w:sz w:val="22"/>
          <w:szCs w:val="22"/>
        </w:rPr>
        <w:t xml:space="preserve"> </w:t>
      </w:r>
      <w:r w:rsidR="002032A3" w:rsidRPr="00304C3F">
        <w:rPr>
          <w:rFonts w:asciiTheme="minorHAnsi" w:hAnsiTheme="minorHAnsi" w:cstheme="minorHAnsi"/>
          <w:sz w:val="22"/>
          <w:szCs w:val="22"/>
        </w:rPr>
        <w:t xml:space="preserve"> </w:t>
      </w:r>
    </w:p>
    <w:p w14:paraId="51308AA1" w14:textId="6108FC91" w:rsidR="002205FC" w:rsidRPr="00304C3F" w:rsidRDefault="002D4605" w:rsidP="0095536C">
      <w:pPr>
        <w:spacing w:line="24" w:lineRule="atLeast"/>
        <w:rPr>
          <w:rFonts w:asciiTheme="minorHAnsi" w:hAnsiTheme="minorHAnsi" w:cstheme="minorHAnsi"/>
          <w:sz w:val="22"/>
          <w:szCs w:val="22"/>
        </w:rPr>
      </w:pPr>
      <w:r w:rsidRPr="00304C3F">
        <w:rPr>
          <w:rFonts w:asciiTheme="minorHAnsi" w:hAnsiTheme="minorHAnsi" w:cstheme="minorHAnsi"/>
          <w:sz w:val="22"/>
          <w:szCs w:val="22"/>
        </w:rPr>
        <w:t>Cette prise en</w:t>
      </w:r>
      <w:r w:rsidR="00724F56" w:rsidRPr="00304C3F">
        <w:rPr>
          <w:rFonts w:asciiTheme="minorHAnsi" w:hAnsiTheme="minorHAnsi" w:cstheme="minorHAnsi"/>
          <w:sz w:val="22"/>
          <w:szCs w:val="22"/>
        </w:rPr>
        <w:t xml:space="preserve"> compte des soins MPR </w:t>
      </w:r>
      <w:r w:rsidR="005A05B1" w:rsidRPr="00304C3F">
        <w:rPr>
          <w:rFonts w:asciiTheme="minorHAnsi" w:hAnsiTheme="minorHAnsi" w:cstheme="minorHAnsi"/>
          <w:sz w:val="22"/>
          <w:szCs w:val="22"/>
        </w:rPr>
        <w:t xml:space="preserve">dans le PNDS </w:t>
      </w:r>
      <w:r w:rsidRPr="00304C3F">
        <w:rPr>
          <w:rFonts w:asciiTheme="minorHAnsi" w:hAnsiTheme="minorHAnsi" w:cstheme="minorHAnsi"/>
          <w:sz w:val="22"/>
          <w:szCs w:val="22"/>
        </w:rPr>
        <w:t xml:space="preserve"> a été déclinée dans </w:t>
      </w:r>
      <w:r w:rsidR="005A05B1" w:rsidRPr="00304C3F">
        <w:rPr>
          <w:rFonts w:asciiTheme="minorHAnsi" w:hAnsiTheme="minorHAnsi" w:cstheme="minorHAnsi"/>
          <w:sz w:val="22"/>
          <w:szCs w:val="22"/>
        </w:rPr>
        <w:t>le</w:t>
      </w:r>
      <w:r w:rsidR="00724F56" w:rsidRPr="00304C3F">
        <w:rPr>
          <w:rFonts w:asciiTheme="minorHAnsi" w:hAnsiTheme="minorHAnsi" w:cstheme="minorHAnsi"/>
          <w:sz w:val="22"/>
          <w:szCs w:val="22"/>
        </w:rPr>
        <w:t xml:space="preserve"> </w:t>
      </w:r>
      <w:r w:rsidR="005A05B1" w:rsidRPr="00304C3F">
        <w:rPr>
          <w:rFonts w:asciiTheme="minorHAnsi" w:hAnsiTheme="minorHAnsi" w:cstheme="minorHAnsi"/>
          <w:sz w:val="22"/>
          <w:szCs w:val="22"/>
        </w:rPr>
        <w:t xml:space="preserve">PSDMPR 2011-2015 </w:t>
      </w:r>
      <w:r w:rsidR="002205FC" w:rsidRPr="00304C3F">
        <w:rPr>
          <w:rFonts w:asciiTheme="minorHAnsi" w:hAnsiTheme="minorHAnsi" w:cstheme="minorHAnsi"/>
          <w:sz w:val="22"/>
          <w:szCs w:val="22"/>
        </w:rPr>
        <w:t>et</w:t>
      </w:r>
      <w:r w:rsidRPr="00304C3F">
        <w:rPr>
          <w:rFonts w:asciiTheme="minorHAnsi" w:hAnsiTheme="minorHAnsi" w:cstheme="minorHAnsi"/>
          <w:sz w:val="22"/>
          <w:szCs w:val="22"/>
        </w:rPr>
        <w:t xml:space="preserve"> dans </w:t>
      </w:r>
      <w:r w:rsidR="005A05B1" w:rsidRPr="00304C3F">
        <w:rPr>
          <w:rFonts w:asciiTheme="minorHAnsi" w:hAnsiTheme="minorHAnsi" w:cstheme="minorHAnsi"/>
          <w:sz w:val="22"/>
          <w:szCs w:val="22"/>
        </w:rPr>
        <w:t>le présent PSDMPR 201</w:t>
      </w:r>
      <w:r w:rsidR="006A50F8">
        <w:rPr>
          <w:rFonts w:asciiTheme="minorHAnsi" w:hAnsiTheme="minorHAnsi" w:cstheme="minorHAnsi"/>
          <w:sz w:val="22"/>
          <w:szCs w:val="22"/>
        </w:rPr>
        <w:t>9</w:t>
      </w:r>
      <w:r w:rsidR="005A05B1" w:rsidRPr="00304C3F">
        <w:rPr>
          <w:rFonts w:asciiTheme="minorHAnsi" w:hAnsiTheme="minorHAnsi" w:cstheme="minorHAnsi"/>
          <w:sz w:val="22"/>
          <w:szCs w:val="22"/>
        </w:rPr>
        <w:t>-202</w:t>
      </w:r>
      <w:r w:rsidR="006A50F8">
        <w:rPr>
          <w:rFonts w:asciiTheme="minorHAnsi" w:hAnsiTheme="minorHAnsi" w:cstheme="minorHAnsi"/>
          <w:sz w:val="22"/>
          <w:szCs w:val="22"/>
        </w:rPr>
        <w:t>3</w:t>
      </w:r>
      <w:r w:rsidR="005A05B1" w:rsidRPr="00304C3F">
        <w:rPr>
          <w:rFonts w:asciiTheme="minorHAnsi" w:hAnsiTheme="minorHAnsi" w:cstheme="minorHAnsi"/>
          <w:sz w:val="22"/>
          <w:szCs w:val="22"/>
        </w:rPr>
        <w:t xml:space="preserve">. </w:t>
      </w:r>
      <w:r w:rsidR="00724F56" w:rsidRPr="00304C3F">
        <w:rPr>
          <w:rFonts w:asciiTheme="minorHAnsi" w:hAnsiTheme="minorHAnsi" w:cstheme="minorHAnsi"/>
          <w:sz w:val="22"/>
          <w:szCs w:val="22"/>
        </w:rPr>
        <w:t xml:space="preserve">Cela </w:t>
      </w:r>
      <w:r w:rsidR="005A05B1" w:rsidRPr="00304C3F">
        <w:rPr>
          <w:rFonts w:asciiTheme="minorHAnsi" w:hAnsiTheme="minorHAnsi" w:cstheme="minorHAnsi"/>
          <w:sz w:val="22"/>
          <w:szCs w:val="22"/>
        </w:rPr>
        <w:t xml:space="preserve">par </w:t>
      </w:r>
      <w:r w:rsidR="006A50F8">
        <w:rPr>
          <w:rFonts w:asciiTheme="minorHAnsi" w:hAnsiTheme="minorHAnsi" w:cstheme="minorHAnsi"/>
          <w:sz w:val="22"/>
          <w:szCs w:val="22"/>
        </w:rPr>
        <w:t>cinq</w:t>
      </w:r>
      <w:r w:rsidR="006A50F8" w:rsidRPr="00304C3F">
        <w:rPr>
          <w:rFonts w:asciiTheme="minorHAnsi" w:hAnsiTheme="minorHAnsi" w:cstheme="minorHAnsi"/>
          <w:sz w:val="22"/>
          <w:szCs w:val="22"/>
        </w:rPr>
        <w:t xml:space="preserve"> </w:t>
      </w:r>
      <w:r w:rsidR="005A05B1" w:rsidRPr="00304C3F">
        <w:rPr>
          <w:rFonts w:asciiTheme="minorHAnsi" w:hAnsiTheme="minorHAnsi" w:cstheme="minorHAnsi"/>
          <w:sz w:val="22"/>
          <w:szCs w:val="22"/>
        </w:rPr>
        <w:t>axes s</w:t>
      </w:r>
      <w:r w:rsidRPr="00304C3F">
        <w:rPr>
          <w:rFonts w:asciiTheme="minorHAnsi" w:hAnsiTheme="minorHAnsi" w:cstheme="minorHAnsi"/>
          <w:sz w:val="22"/>
          <w:szCs w:val="22"/>
        </w:rPr>
        <w:t>t</w:t>
      </w:r>
      <w:r w:rsidR="005A05B1" w:rsidRPr="00304C3F">
        <w:rPr>
          <w:rFonts w:asciiTheme="minorHAnsi" w:hAnsiTheme="minorHAnsi" w:cstheme="minorHAnsi"/>
          <w:sz w:val="22"/>
          <w:szCs w:val="22"/>
        </w:rPr>
        <w:t xml:space="preserve">ratégiques principaux qui correspondent aux défis relevés ci-dessus. </w:t>
      </w:r>
    </w:p>
    <w:p w14:paraId="5E64D8B7" w14:textId="145308B5" w:rsidR="002D4605" w:rsidRPr="00304C3F" w:rsidRDefault="002D4605" w:rsidP="0095536C">
      <w:pPr>
        <w:pStyle w:val="Paragraphedeliste"/>
        <w:numPr>
          <w:ilvl w:val="0"/>
          <w:numId w:val="4"/>
        </w:numPr>
        <w:spacing w:line="24" w:lineRule="atLeast"/>
        <w:rPr>
          <w:rFonts w:asciiTheme="minorHAnsi" w:hAnsiTheme="minorHAnsi" w:cstheme="minorHAnsi"/>
          <w:sz w:val="22"/>
          <w:szCs w:val="22"/>
        </w:rPr>
      </w:pPr>
      <w:r w:rsidRPr="00304C3F">
        <w:rPr>
          <w:rFonts w:asciiTheme="minorHAnsi" w:hAnsiTheme="minorHAnsi" w:cstheme="minorHAnsi"/>
          <w:i/>
          <w:sz w:val="22"/>
          <w:szCs w:val="22"/>
        </w:rPr>
        <w:t>A</w:t>
      </w:r>
      <w:r w:rsidR="002205FC" w:rsidRPr="00304C3F">
        <w:rPr>
          <w:rFonts w:asciiTheme="minorHAnsi" w:hAnsiTheme="minorHAnsi" w:cstheme="minorHAnsi"/>
          <w:i/>
          <w:sz w:val="22"/>
          <w:szCs w:val="22"/>
        </w:rPr>
        <w:t>xe gouvernance</w:t>
      </w:r>
      <w:r w:rsidR="002205FC" w:rsidRPr="00304C3F">
        <w:rPr>
          <w:rFonts w:asciiTheme="minorHAnsi" w:hAnsiTheme="minorHAnsi" w:cstheme="minorHAnsi"/>
          <w:sz w:val="22"/>
          <w:szCs w:val="22"/>
        </w:rPr>
        <w:t xml:space="preserve"> : </w:t>
      </w:r>
    </w:p>
    <w:p w14:paraId="2C485B83" w14:textId="6A406D50" w:rsidR="002D4605" w:rsidRPr="00304C3F" w:rsidRDefault="002205FC" w:rsidP="00D230F5">
      <w:pPr>
        <w:pStyle w:val="Paragraphedeliste"/>
        <w:numPr>
          <w:ilvl w:val="1"/>
          <w:numId w:val="52"/>
        </w:numPr>
        <w:spacing w:line="24" w:lineRule="atLeast"/>
        <w:ind w:left="851" w:hanging="284"/>
        <w:rPr>
          <w:rFonts w:asciiTheme="minorHAnsi" w:hAnsiTheme="minorHAnsi" w:cstheme="minorHAnsi"/>
          <w:sz w:val="22"/>
          <w:szCs w:val="22"/>
        </w:rPr>
      </w:pPr>
      <w:r w:rsidRPr="00304C3F">
        <w:rPr>
          <w:rFonts w:asciiTheme="minorHAnsi" w:hAnsiTheme="minorHAnsi" w:cstheme="minorHAnsi"/>
          <w:sz w:val="22"/>
          <w:szCs w:val="22"/>
        </w:rPr>
        <w:t>par la cr</w:t>
      </w:r>
      <w:r w:rsidR="005A05B1" w:rsidRPr="00304C3F">
        <w:rPr>
          <w:rFonts w:asciiTheme="minorHAnsi" w:hAnsiTheme="minorHAnsi" w:cstheme="minorHAnsi"/>
          <w:sz w:val="22"/>
          <w:szCs w:val="22"/>
        </w:rPr>
        <w:t xml:space="preserve">éation d’un service chargé de la </w:t>
      </w:r>
      <w:r w:rsidRPr="00304C3F">
        <w:rPr>
          <w:rFonts w:asciiTheme="minorHAnsi" w:hAnsiTheme="minorHAnsi" w:cstheme="minorHAnsi"/>
          <w:sz w:val="22"/>
          <w:szCs w:val="22"/>
        </w:rPr>
        <w:t xml:space="preserve"> MPR au sein du programme national intégré de lutte contre les maladies chronique</w:t>
      </w:r>
      <w:r w:rsidR="001B470C" w:rsidRPr="00304C3F">
        <w:rPr>
          <w:rFonts w:asciiTheme="minorHAnsi" w:hAnsiTheme="minorHAnsi" w:cstheme="minorHAnsi"/>
          <w:sz w:val="22"/>
          <w:szCs w:val="22"/>
        </w:rPr>
        <w:t xml:space="preserve">s non transmissibles (PNILMCNT). Ce nouveau service </w:t>
      </w:r>
      <w:r w:rsidR="00724F56" w:rsidRPr="00304C3F">
        <w:rPr>
          <w:rFonts w:asciiTheme="minorHAnsi" w:hAnsiTheme="minorHAnsi" w:cstheme="minorHAnsi"/>
          <w:sz w:val="22"/>
          <w:szCs w:val="22"/>
        </w:rPr>
        <w:t xml:space="preserve">a e pour rôle </w:t>
      </w:r>
      <w:r w:rsidR="001B470C" w:rsidRPr="00304C3F">
        <w:rPr>
          <w:rFonts w:asciiTheme="minorHAnsi" w:hAnsiTheme="minorHAnsi" w:cstheme="minorHAnsi"/>
          <w:sz w:val="22"/>
          <w:szCs w:val="22"/>
        </w:rPr>
        <w:t xml:space="preserve"> </w:t>
      </w:r>
      <w:r w:rsidRPr="00304C3F">
        <w:rPr>
          <w:rFonts w:asciiTheme="minorHAnsi" w:hAnsiTheme="minorHAnsi" w:cstheme="minorHAnsi"/>
          <w:sz w:val="22"/>
          <w:szCs w:val="22"/>
        </w:rPr>
        <w:t>le renforcement des capacités de gouvernance du MSPLS dans ce d</w:t>
      </w:r>
      <w:r w:rsidR="001B470C" w:rsidRPr="00304C3F">
        <w:rPr>
          <w:rFonts w:asciiTheme="minorHAnsi" w:hAnsiTheme="minorHAnsi" w:cstheme="minorHAnsi"/>
          <w:sz w:val="22"/>
          <w:szCs w:val="22"/>
        </w:rPr>
        <w:t>omaine de la MPR,</w:t>
      </w:r>
      <w:r w:rsidRPr="00304C3F">
        <w:rPr>
          <w:rFonts w:asciiTheme="minorHAnsi" w:hAnsiTheme="minorHAnsi" w:cstheme="minorHAnsi"/>
          <w:sz w:val="22"/>
          <w:szCs w:val="22"/>
        </w:rPr>
        <w:t xml:space="preserve"> </w:t>
      </w:r>
    </w:p>
    <w:p w14:paraId="0BA69F70" w14:textId="02A266C7" w:rsidR="002D4605" w:rsidRPr="00304C3F" w:rsidRDefault="002205FC" w:rsidP="00D230F5">
      <w:pPr>
        <w:pStyle w:val="Paragraphedeliste"/>
        <w:numPr>
          <w:ilvl w:val="1"/>
          <w:numId w:val="52"/>
        </w:numPr>
        <w:spacing w:line="24" w:lineRule="atLeast"/>
        <w:ind w:left="851" w:hanging="284"/>
        <w:rPr>
          <w:rFonts w:asciiTheme="minorHAnsi" w:hAnsiTheme="minorHAnsi" w:cstheme="minorHAnsi"/>
          <w:sz w:val="22"/>
          <w:szCs w:val="22"/>
        </w:rPr>
      </w:pPr>
      <w:r w:rsidRPr="00304C3F">
        <w:rPr>
          <w:rFonts w:asciiTheme="minorHAnsi" w:hAnsiTheme="minorHAnsi" w:cstheme="minorHAnsi"/>
          <w:sz w:val="22"/>
          <w:szCs w:val="22"/>
        </w:rPr>
        <w:t xml:space="preserve">par </w:t>
      </w:r>
      <w:r w:rsidR="001B470C" w:rsidRPr="00304C3F">
        <w:rPr>
          <w:rFonts w:asciiTheme="minorHAnsi" w:hAnsiTheme="minorHAnsi" w:cstheme="minorHAnsi"/>
          <w:sz w:val="22"/>
          <w:szCs w:val="22"/>
        </w:rPr>
        <w:t>l’</w:t>
      </w:r>
      <w:r w:rsidRPr="00304C3F">
        <w:rPr>
          <w:rFonts w:asciiTheme="minorHAnsi" w:hAnsiTheme="minorHAnsi" w:cstheme="minorHAnsi"/>
          <w:sz w:val="22"/>
          <w:szCs w:val="22"/>
        </w:rPr>
        <w:t>élaboration des textes de strat</w:t>
      </w:r>
      <w:r w:rsidR="002521CC">
        <w:rPr>
          <w:rFonts w:asciiTheme="minorHAnsi" w:hAnsiTheme="minorHAnsi" w:cstheme="minorHAnsi"/>
          <w:sz w:val="22"/>
          <w:szCs w:val="22"/>
        </w:rPr>
        <w:t>égie, de plan d’action, de</w:t>
      </w:r>
      <w:r w:rsidRPr="00304C3F">
        <w:rPr>
          <w:rFonts w:asciiTheme="minorHAnsi" w:hAnsiTheme="minorHAnsi" w:cstheme="minorHAnsi"/>
          <w:sz w:val="22"/>
          <w:szCs w:val="22"/>
        </w:rPr>
        <w:t xml:space="preserve"> normes de qualité ainsi que des textes régissant la profession des kinésithérapeutes et des autres métiers de la réadaptation physique; </w:t>
      </w:r>
    </w:p>
    <w:p w14:paraId="003AED56" w14:textId="5667B2AA" w:rsidR="002205FC" w:rsidRPr="00304C3F" w:rsidRDefault="002205FC" w:rsidP="0095536C">
      <w:pPr>
        <w:pStyle w:val="Paragraphedeliste"/>
        <w:numPr>
          <w:ilvl w:val="0"/>
          <w:numId w:val="4"/>
        </w:numPr>
        <w:spacing w:line="24" w:lineRule="atLeast"/>
        <w:rPr>
          <w:rFonts w:asciiTheme="minorHAnsi" w:hAnsiTheme="minorHAnsi" w:cstheme="minorHAnsi"/>
          <w:sz w:val="22"/>
          <w:szCs w:val="22"/>
        </w:rPr>
      </w:pPr>
      <w:r w:rsidRPr="00304C3F">
        <w:rPr>
          <w:rFonts w:asciiTheme="minorHAnsi" w:hAnsiTheme="minorHAnsi" w:cstheme="minorHAnsi"/>
          <w:i/>
          <w:sz w:val="22"/>
          <w:szCs w:val="22"/>
        </w:rPr>
        <w:t xml:space="preserve">Axes ressources humaines : </w:t>
      </w:r>
      <w:r w:rsidRPr="00304C3F">
        <w:rPr>
          <w:rFonts w:asciiTheme="minorHAnsi" w:hAnsiTheme="minorHAnsi" w:cstheme="minorHAnsi"/>
          <w:sz w:val="22"/>
          <w:szCs w:val="22"/>
        </w:rPr>
        <w:t>par le renforcement des capacités de</w:t>
      </w:r>
      <w:r w:rsidRPr="00304C3F">
        <w:rPr>
          <w:rFonts w:asciiTheme="minorHAnsi" w:hAnsiTheme="minorHAnsi" w:cstheme="minorHAnsi"/>
          <w:i/>
          <w:sz w:val="22"/>
          <w:szCs w:val="22"/>
        </w:rPr>
        <w:t xml:space="preserve"> </w:t>
      </w:r>
      <w:r w:rsidRPr="00304C3F">
        <w:rPr>
          <w:rFonts w:asciiTheme="minorHAnsi" w:hAnsiTheme="minorHAnsi" w:cstheme="minorHAnsi"/>
          <w:sz w:val="22"/>
          <w:szCs w:val="22"/>
        </w:rPr>
        <w:t>formation des ressources humai</w:t>
      </w:r>
      <w:r w:rsidR="001B470C" w:rsidRPr="00304C3F">
        <w:rPr>
          <w:rFonts w:asciiTheme="minorHAnsi" w:hAnsiTheme="minorHAnsi" w:cstheme="minorHAnsi"/>
          <w:sz w:val="22"/>
          <w:szCs w:val="22"/>
        </w:rPr>
        <w:t xml:space="preserve">nes compétentes dans ce domaine </w:t>
      </w:r>
      <w:r w:rsidRPr="00304C3F">
        <w:rPr>
          <w:rFonts w:asciiTheme="minorHAnsi" w:hAnsiTheme="minorHAnsi" w:cstheme="minorHAnsi"/>
          <w:sz w:val="22"/>
          <w:szCs w:val="22"/>
        </w:rPr>
        <w:t>;</w:t>
      </w:r>
    </w:p>
    <w:p w14:paraId="6DB60A2E" w14:textId="13E841BF" w:rsidR="000F5833" w:rsidRDefault="002205FC" w:rsidP="0095536C">
      <w:pPr>
        <w:pStyle w:val="Paragraphedeliste"/>
        <w:numPr>
          <w:ilvl w:val="0"/>
          <w:numId w:val="4"/>
        </w:numPr>
        <w:spacing w:line="24" w:lineRule="atLeast"/>
        <w:rPr>
          <w:rFonts w:asciiTheme="minorHAnsi" w:hAnsiTheme="minorHAnsi" w:cstheme="minorHAnsi"/>
          <w:sz w:val="22"/>
          <w:szCs w:val="22"/>
        </w:rPr>
      </w:pPr>
      <w:r w:rsidRPr="00304C3F">
        <w:rPr>
          <w:rFonts w:asciiTheme="minorHAnsi" w:hAnsiTheme="minorHAnsi" w:cstheme="minorHAnsi"/>
          <w:i/>
          <w:sz w:val="22"/>
          <w:szCs w:val="22"/>
        </w:rPr>
        <w:t>Axe accessibilité aux soins </w:t>
      </w:r>
      <w:r w:rsidRPr="00304C3F">
        <w:rPr>
          <w:rFonts w:asciiTheme="minorHAnsi" w:hAnsiTheme="minorHAnsi" w:cstheme="minorHAnsi"/>
          <w:sz w:val="22"/>
          <w:szCs w:val="22"/>
        </w:rPr>
        <w:t xml:space="preserve">: par la mise en place et le renforcement des structures de soins à travers le pays, le développement d’un système de suivi de la qualité des soins et une réflexion sur l’accès financier aux soins. </w:t>
      </w:r>
    </w:p>
    <w:p w14:paraId="5F344F50" w14:textId="7D872C2D" w:rsidR="006A50F8" w:rsidRPr="000408FE" w:rsidRDefault="009663FA" w:rsidP="009663FA">
      <w:pPr>
        <w:pStyle w:val="Paragraphedeliste"/>
        <w:numPr>
          <w:ilvl w:val="0"/>
          <w:numId w:val="4"/>
        </w:numPr>
        <w:spacing w:line="24" w:lineRule="atLeast"/>
        <w:rPr>
          <w:rFonts w:asciiTheme="minorHAnsi" w:hAnsiTheme="minorHAnsi" w:cstheme="minorHAnsi"/>
          <w:sz w:val="22"/>
          <w:szCs w:val="22"/>
        </w:rPr>
      </w:pPr>
      <w:r>
        <w:rPr>
          <w:rFonts w:asciiTheme="minorHAnsi" w:hAnsiTheme="minorHAnsi" w:cstheme="minorHAnsi"/>
          <w:i/>
          <w:sz w:val="22"/>
          <w:szCs w:val="22"/>
        </w:rPr>
        <w:t xml:space="preserve">Axe renforcement </w:t>
      </w:r>
      <w:r w:rsidRPr="009663FA">
        <w:rPr>
          <w:rFonts w:asciiTheme="minorHAnsi" w:hAnsiTheme="minorHAnsi" w:cstheme="minorHAnsi"/>
          <w:i/>
          <w:sz w:val="22"/>
          <w:szCs w:val="22"/>
        </w:rPr>
        <w:t xml:space="preserve">de la production et </w:t>
      </w:r>
      <w:r w:rsidR="00680364">
        <w:rPr>
          <w:rFonts w:asciiTheme="minorHAnsi" w:hAnsiTheme="minorHAnsi" w:cstheme="minorHAnsi"/>
          <w:i/>
          <w:sz w:val="22"/>
          <w:szCs w:val="22"/>
        </w:rPr>
        <w:t xml:space="preserve">de l’exploitation de </w:t>
      </w:r>
      <w:r>
        <w:rPr>
          <w:rFonts w:asciiTheme="minorHAnsi" w:hAnsiTheme="minorHAnsi" w:cstheme="minorHAnsi"/>
          <w:i/>
          <w:sz w:val="22"/>
          <w:szCs w:val="22"/>
        </w:rPr>
        <w:t xml:space="preserve">l’information relative à la MPR : </w:t>
      </w:r>
      <w:r w:rsidR="006A50F8" w:rsidRPr="000408FE">
        <w:rPr>
          <w:rFonts w:asciiTheme="minorHAnsi" w:hAnsiTheme="minorHAnsi" w:cstheme="minorHAnsi"/>
          <w:sz w:val="22"/>
          <w:szCs w:val="22"/>
        </w:rPr>
        <w:t xml:space="preserve">Par la mise en place d’un dossier médical informatisé dans les services de kinésithérapie </w:t>
      </w:r>
      <w:r w:rsidRPr="000408FE">
        <w:rPr>
          <w:rFonts w:asciiTheme="minorHAnsi" w:hAnsiTheme="minorHAnsi" w:cstheme="minorHAnsi"/>
          <w:sz w:val="22"/>
          <w:szCs w:val="22"/>
        </w:rPr>
        <w:t>réadaptation</w:t>
      </w:r>
      <w:r w:rsidR="006A50F8" w:rsidRPr="000408FE">
        <w:rPr>
          <w:rFonts w:asciiTheme="minorHAnsi" w:hAnsiTheme="minorHAnsi" w:cstheme="minorHAnsi"/>
          <w:sz w:val="22"/>
          <w:szCs w:val="22"/>
        </w:rPr>
        <w:t xml:space="preserve"> du pays</w:t>
      </w:r>
    </w:p>
    <w:p w14:paraId="5CAA2EA7" w14:textId="224D24EF" w:rsidR="006A50F8" w:rsidRPr="000408FE" w:rsidRDefault="006A50F8" w:rsidP="006A50F8">
      <w:pPr>
        <w:pStyle w:val="Paragraphedeliste"/>
        <w:numPr>
          <w:ilvl w:val="0"/>
          <w:numId w:val="4"/>
        </w:numPr>
        <w:spacing w:line="24" w:lineRule="atLeast"/>
        <w:rPr>
          <w:rFonts w:asciiTheme="minorHAnsi" w:hAnsiTheme="minorHAnsi" w:cstheme="minorHAnsi"/>
          <w:sz w:val="22"/>
          <w:szCs w:val="22"/>
        </w:rPr>
      </w:pPr>
      <w:r>
        <w:rPr>
          <w:rFonts w:asciiTheme="minorHAnsi" w:hAnsiTheme="minorHAnsi" w:cstheme="minorHAnsi"/>
          <w:i/>
          <w:sz w:val="22"/>
          <w:szCs w:val="22"/>
        </w:rPr>
        <w:t xml:space="preserve">Axe prévention de l’incapacité et du handicap : </w:t>
      </w:r>
      <w:r w:rsidRPr="000408FE">
        <w:rPr>
          <w:rFonts w:asciiTheme="minorHAnsi" w:hAnsiTheme="minorHAnsi" w:cstheme="minorHAnsi"/>
          <w:sz w:val="22"/>
          <w:szCs w:val="22"/>
        </w:rPr>
        <w:t>par la lutte contre les facteurs de risque d’incapacité et de handicaps</w:t>
      </w:r>
    </w:p>
    <w:p w14:paraId="75697DEB" w14:textId="704F8C9E" w:rsidR="000F5833" w:rsidRPr="00304C3F" w:rsidRDefault="00304C3F" w:rsidP="0095536C">
      <w:pPr>
        <w:spacing w:before="120" w:line="24" w:lineRule="atLeast"/>
        <w:rPr>
          <w:rFonts w:asciiTheme="minorHAnsi" w:hAnsiTheme="minorHAnsi" w:cstheme="minorHAnsi"/>
          <w:sz w:val="22"/>
          <w:szCs w:val="22"/>
        </w:rPr>
      </w:pPr>
      <w:r w:rsidRPr="00304C3F">
        <w:rPr>
          <w:rFonts w:asciiTheme="minorHAnsi" w:hAnsiTheme="minorHAnsi" w:cstheme="minorHAnsi"/>
          <w:b/>
          <w:sz w:val="22"/>
          <w:szCs w:val="22"/>
        </w:rPr>
        <w:t>C</w:t>
      </w:r>
      <w:r w:rsidR="000F5833" w:rsidRPr="00304C3F">
        <w:rPr>
          <w:rFonts w:asciiTheme="minorHAnsi" w:hAnsiTheme="minorHAnsi" w:cstheme="minorHAnsi"/>
          <w:sz w:val="22"/>
          <w:szCs w:val="22"/>
        </w:rPr>
        <w:t>ette stratégie coordonnée par le MSPLS s’appuie sur de multiples  partenariats entre le Gouvernement, la société civile et les PTFs, cela à travers plusieurs conventions.</w:t>
      </w:r>
    </w:p>
    <w:p w14:paraId="7033F06C" w14:textId="2E9F3FD3" w:rsidR="002205FC" w:rsidRPr="00304C3F" w:rsidRDefault="00724F56" w:rsidP="0095536C">
      <w:pPr>
        <w:spacing w:before="120" w:line="24" w:lineRule="atLeast"/>
        <w:rPr>
          <w:rFonts w:asciiTheme="minorHAnsi" w:hAnsiTheme="minorHAnsi" w:cstheme="minorHAnsi"/>
          <w:sz w:val="22"/>
          <w:szCs w:val="22"/>
        </w:rPr>
      </w:pPr>
      <w:r w:rsidRPr="00304C3F">
        <w:rPr>
          <w:rFonts w:asciiTheme="minorHAnsi" w:hAnsiTheme="minorHAnsi" w:cstheme="minorHAnsi"/>
          <w:sz w:val="22"/>
          <w:szCs w:val="22"/>
        </w:rPr>
        <w:t>Elle</w:t>
      </w:r>
      <w:r w:rsidR="002205FC" w:rsidRPr="00304C3F">
        <w:rPr>
          <w:rFonts w:asciiTheme="minorHAnsi" w:hAnsiTheme="minorHAnsi" w:cstheme="minorHAnsi"/>
          <w:sz w:val="22"/>
          <w:szCs w:val="22"/>
        </w:rPr>
        <w:t xml:space="preserve"> vise à donner des orientations claires et cohérentes au MSPLS, ainsi qu’à ses partenaires,  acteurs nationaux et internationaux pour faciliter le développement de la MPR au Burundi. </w:t>
      </w:r>
    </w:p>
    <w:p w14:paraId="6D92407F" w14:textId="10E04535" w:rsidR="00976687" w:rsidRPr="002521CC" w:rsidRDefault="002205FC" w:rsidP="002521CC">
      <w:pPr>
        <w:pStyle w:val="Titre1"/>
      </w:pPr>
      <w:r w:rsidRPr="00991803">
        <w:br w:type="page"/>
      </w:r>
      <w:bookmarkStart w:id="15" w:name="_Toc508112013"/>
      <w:bookmarkStart w:id="16" w:name="_Toc535826443"/>
      <w:r w:rsidR="00976687" w:rsidRPr="002521CC">
        <w:t>C</w:t>
      </w:r>
      <w:bookmarkEnd w:id="15"/>
      <w:r w:rsidR="00304C3F" w:rsidRPr="002521CC">
        <w:t>ONTEXTE NATIONAL</w:t>
      </w:r>
      <w:bookmarkEnd w:id="16"/>
    </w:p>
    <w:p w14:paraId="73AB7545" w14:textId="273BDBD2" w:rsidR="00976687" w:rsidRPr="00991803" w:rsidRDefault="00976687" w:rsidP="006F1210">
      <w:pPr>
        <w:pStyle w:val="Titre2"/>
        <w:numPr>
          <w:ilvl w:val="1"/>
          <w:numId w:val="51"/>
        </w:numPr>
      </w:pPr>
      <w:bookmarkStart w:id="17" w:name="_Toc508112014"/>
      <w:bookmarkStart w:id="18" w:name="_Toc535826444"/>
      <w:r w:rsidRPr="00991803">
        <w:t>Situation géographique</w:t>
      </w:r>
      <w:bookmarkEnd w:id="17"/>
      <w:bookmarkEnd w:id="18"/>
      <w:r w:rsidRPr="00991803">
        <w:t> </w:t>
      </w:r>
    </w:p>
    <w:p w14:paraId="7A355069" w14:textId="28C6422C" w:rsidR="00396B4B" w:rsidRPr="00991803" w:rsidRDefault="00396B4B"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Le Burundi est situé à cheval entre l’Afrique de l’Est et l’Afrique Centrale. Il est frontalier au nord avec le Rwanda, au Sud et à l’Est avec la Tanzanie et à l’Ouest avec la RD Congo. Peuplé d’une population estimée à 9.285.139 habitants</w:t>
      </w:r>
      <w:r w:rsidRPr="00991803">
        <w:rPr>
          <w:rStyle w:val="Appelnotedebasdep"/>
          <w:rFonts w:asciiTheme="minorHAnsi" w:hAnsiTheme="minorHAnsi" w:cstheme="minorHAnsi"/>
          <w:sz w:val="22"/>
          <w:szCs w:val="22"/>
        </w:rPr>
        <w:footnoteReference w:id="1"/>
      </w:r>
      <w:r w:rsidRPr="00991803">
        <w:rPr>
          <w:rFonts w:asciiTheme="minorHAnsi" w:hAnsiTheme="minorHAnsi" w:cstheme="minorHAnsi"/>
          <w:sz w:val="22"/>
          <w:szCs w:val="22"/>
        </w:rPr>
        <w:t>, le Burundi s’étend sur une superficie de 27.834 km². Son relief est dominé par de hauts plateaux au centre et la plaine de l’Imbo à l’Ouest, la dépression de Kumoso. Son climat est de type tropical avec quatre saisons, une petite saison de pluie (d’octobre à décembre), une petite saison sèche (janvier à février), la grande saison des pluies (de mars à mai) et la grande saison sèche (de juin à septembre).</w:t>
      </w:r>
    </w:p>
    <w:p w14:paraId="18DEDA1A" w14:textId="56F9775C" w:rsidR="00976687" w:rsidRPr="00991803" w:rsidRDefault="00976687" w:rsidP="006F1210">
      <w:pPr>
        <w:pStyle w:val="Titre2"/>
        <w:numPr>
          <w:ilvl w:val="1"/>
          <w:numId w:val="51"/>
        </w:numPr>
      </w:pPr>
      <w:bookmarkStart w:id="19" w:name="_Toc508112015"/>
      <w:bookmarkStart w:id="20" w:name="_Toc535826445"/>
      <w:r w:rsidRPr="00991803">
        <w:t>Contexte démographique</w:t>
      </w:r>
      <w:bookmarkEnd w:id="19"/>
      <w:bookmarkEnd w:id="20"/>
    </w:p>
    <w:p w14:paraId="75EF9158" w14:textId="55F4D667" w:rsidR="007F2213" w:rsidRPr="00991803" w:rsidRDefault="007F2213" w:rsidP="0095536C">
      <w:pPr>
        <w:pStyle w:val="Default"/>
        <w:spacing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Depuis l’indépendance du pays en 1962 jusqu’à 2017, la population du Burundi a quadruplé. Le dernier recensement général de la population et de l’habitat (RGPH) de 2008 l’estimait à 8</w:t>
      </w:r>
      <w:r w:rsidR="006407D9" w:rsidRPr="00991803">
        <w:rPr>
          <w:rFonts w:asciiTheme="minorHAnsi" w:hAnsiTheme="minorHAnsi" w:cstheme="minorHAnsi"/>
          <w:color w:val="auto"/>
          <w:sz w:val="22"/>
          <w:szCs w:val="22"/>
          <w:lang w:bidi="en-US"/>
        </w:rPr>
        <w:t>.053.</w:t>
      </w:r>
      <w:r w:rsidRPr="00991803">
        <w:rPr>
          <w:rFonts w:asciiTheme="minorHAnsi" w:hAnsiTheme="minorHAnsi" w:cstheme="minorHAnsi"/>
          <w:color w:val="auto"/>
          <w:sz w:val="22"/>
          <w:szCs w:val="22"/>
          <w:lang w:bidi="en-US"/>
        </w:rPr>
        <w:t>574 habitants dont 51% de femmes. Il montre également que cette population est jeune avec 44% de personnes de moins de 15 ans, tandis que les personnes âgées de 60 ans et plus ne représentent que 5,4 %. La densité moyenne de cette population est estimée à environ 310 hab/km², l’une des plus fortes d’Afrique avec un taux de croissance annuelle de la population estimée à 2,4%, une taille moyenne de 4,7 personnes par ménage et un indice synthétique de fécondité de près de 6</w:t>
      </w:r>
      <w:r w:rsidR="00456A22" w:rsidRPr="00991803">
        <w:rPr>
          <w:rFonts w:asciiTheme="minorHAnsi" w:hAnsiTheme="minorHAnsi" w:cstheme="minorHAnsi"/>
          <w:color w:val="auto"/>
          <w:sz w:val="22"/>
          <w:szCs w:val="22"/>
          <w:lang w:bidi="en-US"/>
        </w:rPr>
        <w:t>,</w:t>
      </w:r>
      <w:r w:rsidRPr="00991803">
        <w:rPr>
          <w:rFonts w:asciiTheme="minorHAnsi" w:hAnsiTheme="minorHAnsi" w:cstheme="minorHAnsi"/>
          <w:color w:val="auto"/>
          <w:sz w:val="22"/>
          <w:szCs w:val="22"/>
          <w:lang w:bidi="en-US"/>
        </w:rPr>
        <w:t>3 enfants par femme.</w:t>
      </w:r>
    </w:p>
    <w:p w14:paraId="7C725796" w14:textId="11983334" w:rsidR="007F2213" w:rsidRPr="00991803" w:rsidRDefault="007F2213" w:rsidP="0095536C">
      <w:pPr>
        <w:pStyle w:val="Default"/>
        <w:spacing w:before="120"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Si ces tendances en termes d’accroissement de la population se maintiennent, on peut estimer la population du Burundi à respectivement 9,5 millions en 2015; 10,5 millions en 2019 et 12,1 millions en 2025 avec une densité moyenne prospective avoisinant 467 hab/km². Cette forte croissance démographique aura, pour conséquence, une pression de plus en plus forte sur les ressources naturelles et foncières (plus de 90% de la population vivent en zone rurale).</w:t>
      </w:r>
    </w:p>
    <w:p w14:paraId="2BFB6CBC" w14:textId="1D3864FC" w:rsidR="00A44F2D" w:rsidRPr="00991803" w:rsidRDefault="007F2213" w:rsidP="0095536C">
      <w:pPr>
        <w:pStyle w:val="Sansinterligne"/>
        <w:spacing w:before="120" w:line="24" w:lineRule="atLeast"/>
        <w:jc w:val="both"/>
        <w:rPr>
          <w:rFonts w:asciiTheme="minorHAnsi" w:hAnsiTheme="minorHAnsi" w:cstheme="minorHAnsi"/>
        </w:rPr>
      </w:pPr>
      <w:r w:rsidRPr="00991803">
        <w:rPr>
          <w:rFonts w:asciiTheme="minorHAnsi" w:hAnsiTheme="minorHAnsi" w:cstheme="minorHAnsi"/>
          <w:lang w:bidi="en-US"/>
        </w:rPr>
        <w:t xml:space="preserve">Dans sa « Vision 2025 », le Burundi a fixé le cap pour la réduction de l’indice synthétique de fécondité de 6,3 à 3 enfants par femme à l’horizon 2025 qui coïncide avec la fin de la </w:t>
      </w:r>
      <w:r w:rsidR="00337C41" w:rsidRPr="00991803">
        <w:rPr>
          <w:rFonts w:asciiTheme="minorHAnsi" w:hAnsiTheme="minorHAnsi" w:cstheme="minorHAnsi"/>
          <w:lang w:bidi="en-US"/>
        </w:rPr>
        <w:t>période couverte par la Politique Nationale de Santé 2016-2025</w:t>
      </w:r>
      <w:r w:rsidRPr="00991803">
        <w:rPr>
          <w:rFonts w:asciiTheme="minorHAnsi" w:hAnsiTheme="minorHAnsi" w:cstheme="minorHAnsi"/>
          <w:lang w:bidi="en-US"/>
        </w:rPr>
        <w:t>. Cette vision prospective du Gouvernement a été reprise dans la Politique Démographique Nationale 2008-2025 qui promeut la réduction de taux d’accroissement naturel de la population de 2,4% à 2% ; suffisant pour assurer le renouvellement des générations</w:t>
      </w:r>
      <w:r w:rsidR="00976687" w:rsidRPr="00991803">
        <w:rPr>
          <w:rFonts w:asciiTheme="minorHAnsi" w:hAnsiTheme="minorHAnsi" w:cstheme="minorHAnsi"/>
        </w:rPr>
        <w:t xml:space="preserve">. </w:t>
      </w:r>
    </w:p>
    <w:p w14:paraId="47B6D047" w14:textId="1F20679A" w:rsidR="00976687" w:rsidRPr="006F1210" w:rsidRDefault="007F2213" w:rsidP="006F1210">
      <w:pPr>
        <w:pStyle w:val="Titre2"/>
        <w:numPr>
          <w:ilvl w:val="1"/>
          <w:numId w:val="51"/>
        </w:numPr>
      </w:pPr>
      <w:bookmarkStart w:id="21" w:name="_Toc508112016"/>
      <w:bookmarkStart w:id="22" w:name="_Toc535826446"/>
      <w:r w:rsidRPr="006F1210">
        <w:t xml:space="preserve">Situation </w:t>
      </w:r>
      <w:r w:rsidR="00976687" w:rsidRPr="006F1210">
        <w:t>économique</w:t>
      </w:r>
      <w:bookmarkEnd w:id="21"/>
      <w:bookmarkEnd w:id="22"/>
    </w:p>
    <w:p w14:paraId="09966EDB" w14:textId="791BAD3D" w:rsidR="00992245" w:rsidRPr="00991803" w:rsidRDefault="007F2213"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Après une décennie (1993-2002) émaillée de crises socio-politiques majeures qui ont contracté l’économie, le pays a renoué avec la croissance après l’année 2005 suite à l’injection substantielle de l’aide extérieure. En 2013, la croissance était estimée à 4,5 %</w:t>
      </w:r>
      <w:r w:rsidRPr="00991803">
        <w:rPr>
          <w:rStyle w:val="Appelnotedebasdep"/>
          <w:rFonts w:asciiTheme="minorHAnsi" w:hAnsiTheme="minorHAnsi" w:cstheme="minorHAnsi"/>
          <w:sz w:val="22"/>
          <w:szCs w:val="22"/>
        </w:rPr>
        <w:footnoteReference w:id="2"/>
      </w:r>
      <w:r w:rsidRPr="00991803">
        <w:rPr>
          <w:rFonts w:asciiTheme="minorHAnsi" w:hAnsiTheme="minorHAnsi" w:cstheme="minorHAnsi"/>
          <w:sz w:val="22"/>
          <w:szCs w:val="22"/>
        </w:rPr>
        <w:t>, ce qui représentait une augmentation de 0,5 % par rapport à 2012. Cette hausse est expliquée par l’expansion des activités minières, manufacturières, de la construction et des services. L’inflation a baissé à 7,9 % en 2013 après avoir dépassé 20 % au premier trimestre de 2012. Selon un rapport de la Banque de la République du Burundi,  les perspectives fixent le taux de croissance économique à 5,1 %</w:t>
      </w:r>
      <w:r w:rsidRPr="00991803">
        <w:rPr>
          <w:rStyle w:val="Appelnotedebasdep"/>
          <w:rFonts w:asciiTheme="minorHAnsi" w:hAnsiTheme="minorHAnsi" w:cstheme="minorHAnsi"/>
          <w:sz w:val="22"/>
          <w:szCs w:val="22"/>
        </w:rPr>
        <w:footnoteReference w:id="3"/>
      </w:r>
      <w:r w:rsidRPr="00991803">
        <w:rPr>
          <w:rFonts w:asciiTheme="minorHAnsi" w:hAnsiTheme="minorHAnsi" w:cstheme="minorHAnsi"/>
          <w:sz w:val="22"/>
          <w:szCs w:val="22"/>
        </w:rPr>
        <w:t xml:space="preserve"> et une inflation à 5,9%</w:t>
      </w:r>
      <w:r w:rsidRPr="00991803">
        <w:rPr>
          <w:rStyle w:val="Appelnotedebasdep"/>
          <w:rFonts w:asciiTheme="minorHAnsi" w:hAnsiTheme="minorHAnsi" w:cstheme="minorHAnsi"/>
          <w:sz w:val="22"/>
          <w:szCs w:val="22"/>
        </w:rPr>
        <w:footnoteReference w:id="4"/>
      </w:r>
      <w:r w:rsidRPr="00991803">
        <w:rPr>
          <w:rFonts w:asciiTheme="minorHAnsi" w:hAnsiTheme="minorHAnsi" w:cstheme="minorHAnsi"/>
          <w:sz w:val="22"/>
          <w:szCs w:val="22"/>
        </w:rPr>
        <w:t xml:space="preserve">  en 2014. Si l’économie burundaise continue </w:t>
      </w:r>
      <w:r w:rsidR="00992245" w:rsidRPr="00991803">
        <w:rPr>
          <w:rFonts w:asciiTheme="minorHAnsi" w:hAnsiTheme="minorHAnsi" w:cstheme="minorHAnsi"/>
          <w:sz w:val="22"/>
          <w:szCs w:val="22"/>
        </w:rPr>
        <w:t xml:space="preserve">à </w:t>
      </w:r>
      <w:r w:rsidRPr="00991803">
        <w:rPr>
          <w:rFonts w:asciiTheme="minorHAnsi" w:hAnsiTheme="minorHAnsi" w:cstheme="minorHAnsi"/>
          <w:sz w:val="22"/>
          <w:szCs w:val="22"/>
        </w:rPr>
        <w:t>croître à un taux oscillant autour de 5 % par an sur la prochaine décennie (2015-2025), le revenu moyen par habitant pourrait passer de 280 dollars en 2013 à 344 dollars en 2025 (BM, 2014).</w:t>
      </w:r>
    </w:p>
    <w:p w14:paraId="7727CACC" w14:textId="43D48A42" w:rsidR="007F2213" w:rsidRPr="00991803" w:rsidRDefault="007F2213"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pays reste cependant vulnérable aux chocs externes, notamment du fait de la volatilité des prix des matières premières particulièrement le pétrole et surtout à sa forte dépendance de l’aide extérieure. Entre 2011 et 2013, le ratio des recettes budgétaires (fiscales et non fiscales) par rapport au PIB a baissé de 15,4 % à 13,4 % (BM, 2014). Malgré les contre-performances en matière de recouvrement de recettes fiscales et la difficulté à compresser certaines dépenses, le Gouvernement a réussi à baisser le déficit budgétaire de 3,7 % en 2012 à moins de 2 % en 2013, de même que le taux d’endettement, qui est passé de 35,1 % du PIB en 2012 à 31,7 % en 2013(BM, 2014). </w:t>
      </w:r>
    </w:p>
    <w:p w14:paraId="2DD93C4C" w14:textId="35D1E6F6" w:rsidR="007F2213" w:rsidRPr="00991803" w:rsidRDefault="007F2213" w:rsidP="006F1210">
      <w:pPr>
        <w:pStyle w:val="Titre2"/>
        <w:numPr>
          <w:ilvl w:val="1"/>
          <w:numId w:val="51"/>
        </w:numPr>
      </w:pPr>
      <w:bookmarkStart w:id="23" w:name="_Toc508112017"/>
      <w:bookmarkStart w:id="24" w:name="_Toc535826447"/>
      <w:r w:rsidRPr="00991803">
        <w:t>Situation sociale</w:t>
      </w:r>
      <w:bookmarkEnd w:id="23"/>
      <w:bookmarkEnd w:id="24"/>
    </w:p>
    <w:p w14:paraId="59007CCE" w14:textId="61F9074B" w:rsidR="00976687" w:rsidRPr="00991803" w:rsidRDefault="007F2213" w:rsidP="0095536C">
      <w:pPr>
        <w:pStyle w:val="Default"/>
        <w:spacing w:line="24" w:lineRule="atLeast"/>
        <w:jc w:val="both"/>
        <w:rPr>
          <w:rFonts w:asciiTheme="minorHAnsi" w:eastAsia="TT15Ct00" w:hAnsiTheme="minorHAnsi" w:cstheme="minorHAnsi"/>
          <w:color w:val="auto"/>
          <w:sz w:val="22"/>
          <w:szCs w:val="22"/>
        </w:rPr>
      </w:pPr>
      <w:r w:rsidRPr="00991803">
        <w:rPr>
          <w:rFonts w:asciiTheme="minorHAnsi" w:hAnsiTheme="minorHAnsi" w:cstheme="minorHAnsi"/>
          <w:color w:val="auto"/>
          <w:sz w:val="22"/>
          <w:szCs w:val="22"/>
          <w:lang w:bidi="en-US"/>
        </w:rPr>
        <w:t xml:space="preserve">Les progrès enregistrés dans les secteurs sociaux de base pourraient permettre au pays d’atteindre </w:t>
      </w:r>
      <w:r w:rsidR="009373C3" w:rsidRPr="00991803">
        <w:rPr>
          <w:rFonts w:asciiTheme="minorHAnsi" w:hAnsiTheme="minorHAnsi" w:cstheme="minorHAnsi"/>
          <w:color w:val="auto"/>
          <w:sz w:val="22"/>
          <w:szCs w:val="22"/>
          <w:lang w:bidi="en-US"/>
        </w:rPr>
        <w:t xml:space="preserve">ou </w:t>
      </w:r>
      <w:r w:rsidRPr="00991803">
        <w:rPr>
          <w:rFonts w:asciiTheme="minorHAnsi" w:hAnsiTheme="minorHAnsi" w:cstheme="minorHAnsi"/>
          <w:color w:val="auto"/>
          <w:sz w:val="22"/>
          <w:szCs w:val="22"/>
          <w:lang w:bidi="en-US"/>
        </w:rPr>
        <w:t>de se rapprocher sensiblement des OMD 5 (cibles 1 et 2), OMD 6 (cibles 1 et 2) et OMD 8 (cible 2)</w:t>
      </w:r>
      <w:r w:rsidRPr="00991803">
        <w:rPr>
          <w:rStyle w:val="Appelnotedebasdep"/>
          <w:rFonts w:asciiTheme="minorHAnsi" w:hAnsiTheme="minorHAnsi" w:cstheme="minorHAnsi"/>
          <w:color w:val="auto"/>
          <w:sz w:val="22"/>
          <w:szCs w:val="22"/>
          <w:lang w:bidi="en-US"/>
        </w:rPr>
        <w:footnoteReference w:id="5"/>
      </w:r>
      <w:r w:rsidRPr="00991803">
        <w:rPr>
          <w:rFonts w:asciiTheme="minorHAnsi" w:hAnsiTheme="minorHAnsi" w:cstheme="minorHAnsi"/>
          <w:color w:val="auto"/>
          <w:sz w:val="22"/>
          <w:szCs w:val="22"/>
          <w:lang w:bidi="en-US"/>
        </w:rPr>
        <w:t xml:space="preserve"> en 2015 en rapport avec  la santé et ainsi permettre d’atteindre les ODD à l’horizon. Le Burundi a bénéficié de l’initiative PPTE pour l’allégement de sa dette depuis juillet 2005 et a atteint son point d’achèvement en janvier 2009. Entre 1980 et 2012, l'IDH du Burundi a augmenté de 1</w:t>
      </w:r>
      <w:r w:rsidR="009373C3" w:rsidRPr="00991803">
        <w:rPr>
          <w:rFonts w:asciiTheme="minorHAnsi" w:hAnsiTheme="minorHAnsi" w:cstheme="minorHAnsi"/>
          <w:color w:val="auto"/>
          <w:sz w:val="22"/>
          <w:szCs w:val="22"/>
          <w:lang w:bidi="en-US"/>
        </w:rPr>
        <w:t>,</w:t>
      </w:r>
      <w:r w:rsidRPr="00991803">
        <w:rPr>
          <w:rFonts w:asciiTheme="minorHAnsi" w:hAnsiTheme="minorHAnsi" w:cstheme="minorHAnsi"/>
          <w:color w:val="auto"/>
          <w:sz w:val="22"/>
          <w:szCs w:val="22"/>
          <w:lang w:bidi="en-US"/>
        </w:rPr>
        <w:t>6% par an, passant de 0</w:t>
      </w:r>
      <w:r w:rsidR="009373C3" w:rsidRPr="00991803">
        <w:rPr>
          <w:rFonts w:asciiTheme="minorHAnsi" w:hAnsiTheme="minorHAnsi" w:cstheme="minorHAnsi"/>
          <w:color w:val="auto"/>
          <w:sz w:val="22"/>
          <w:szCs w:val="22"/>
          <w:lang w:bidi="en-US"/>
        </w:rPr>
        <w:t>,</w:t>
      </w:r>
      <w:r w:rsidRPr="00991803">
        <w:rPr>
          <w:rFonts w:asciiTheme="minorHAnsi" w:hAnsiTheme="minorHAnsi" w:cstheme="minorHAnsi"/>
          <w:color w:val="auto"/>
          <w:sz w:val="22"/>
          <w:szCs w:val="22"/>
          <w:lang w:bidi="en-US"/>
        </w:rPr>
        <w:t>217 à 0</w:t>
      </w:r>
      <w:r w:rsidR="009373C3" w:rsidRPr="00991803">
        <w:rPr>
          <w:rFonts w:asciiTheme="minorHAnsi" w:hAnsiTheme="minorHAnsi" w:cstheme="minorHAnsi"/>
          <w:color w:val="auto"/>
          <w:sz w:val="22"/>
          <w:szCs w:val="22"/>
          <w:lang w:bidi="en-US"/>
        </w:rPr>
        <w:t>,</w:t>
      </w:r>
      <w:r w:rsidRPr="00991803">
        <w:rPr>
          <w:rFonts w:asciiTheme="minorHAnsi" w:hAnsiTheme="minorHAnsi" w:cstheme="minorHAnsi"/>
          <w:color w:val="auto"/>
          <w:sz w:val="22"/>
          <w:szCs w:val="22"/>
          <w:lang w:bidi="en-US"/>
        </w:rPr>
        <w:t>355, ce qui place le</w:t>
      </w:r>
      <w:r w:rsidRPr="00991803">
        <w:rPr>
          <w:rFonts w:asciiTheme="minorHAnsi" w:eastAsia="TT15Ct00" w:hAnsiTheme="minorHAnsi" w:cstheme="minorHAnsi"/>
          <w:color w:val="auto"/>
          <w:sz w:val="22"/>
          <w:szCs w:val="22"/>
        </w:rPr>
        <w:t xml:space="preserve"> pays au 178ème rang sur 187 pays disposant de données comparables</w:t>
      </w:r>
      <w:r w:rsidRPr="00991803">
        <w:rPr>
          <w:rStyle w:val="Appelnotedebasdep"/>
          <w:rFonts w:asciiTheme="minorHAnsi" w:eastAsia="TT15Ct00" w:hAnsiTheme="minorHAnsi" w:cstheme="minorHAnsi"/>
          <w:color w:val="auto"/>
          <w:sz w:val="22"/>
          <w:szCs w:val="22"/>
        </w:rPr>
        <w:footnoteReference w:id="6"/>
      </w:r>
      <w:r w:rsidR="00942655" w:rsidRPr="00991803">
        <w:rPr>
          <w:rFonts w:asciiTheme="minorHAnsi" w:eastAsia="TT15Ct00" w:hAnsiTheme="minorHAnsi" w:cstheme="minorHAnsi"/>
          <w:color w:val="auto"/>
          <w:sz w:val="22"/>
          <w:szCs w:val="22"/>
        </w:rPr>
        <w:t>.</w:t>
      </w:r>
    </w:p>
    <w:p w14:paraId="363C478F" w14:textId="2999AB14" w:rsidR="0066268E" w:rsidRPr="00991803" w:rsidRDefault="00976687" w:rsidP="006F1210">
      <w:pPr>
        <w:pStyle w:val="Titre2"/>
        <w:numPr>
          <w:ilvl w:val="1"/>
          <w:numId w:val="51"/>
        </w:numPr>
      </w:pPr>
      <w:bookmarkStart w:id="25" w:name="_Toc508112018"/>
      <w:bookmarkStart w:id="26" w:name="_Toc535826448"/>
      <w:r w:rsidRPr="00991803">
        <w:t>Système éducatif</w:t>
      </w:r>
      <w:bookmarkEnd w:id="25"/>
      <w:bookmarkEnd w:id="26"/>
    </w:p>
    <w:p w14:paraId="0D7DD021" w14:textId="77777777" w:rsidR="006407D9" w:rsidRPr="00991803" w:rsidRDefault="00942655" w:rsidP="0095536C">
      <w:pPr>
        <w:pStyle w:val="Default"/>
        <w:spacing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Grâce à la politique de l'enseignement primaire gratuit pour tous, le taux net de scolarisation est passé de 80% en 2003-2004 à 156,3%</w:t>
      </w:r>
      <w:r w:rsidRPr="00991803">
        <w:rPr>
          <w:rStyle w:val="Appelnotedebasdep"/>
          <w:rFonts w:asciiTheme="minorHAnsi" w:hAnsiTheme="minorHAnsi" w:cstheme="minorHAnsi"/>
          <w:color w:val="auto"/>
          <w:sz w:val="22"/>
          <w:szCs w:val="22"/>
          <w:lang w:bidi="en-US"/>
        </w:rPr>
        <w:footnoteReference w:id="7"/>
      </w:r>
      <w:r w:rsidRPr="00991803">
        <w:rPr>
          <w:rFonts w:asciiTheme="minorHAnsi" w:hAnsiTheme="minorHAnsi" w:cstheme="minorHAnsi"/>
          <w:color w:val="auto"/>
          <w:sz w:val="22"/>
          <w:szCs w:val="22"/>
          <w:lang w:bidi="en-US"/>
        </w:rPr>
        <w:t xml:space="preserve"> en 2009-2010. Grace à la Politique Nationale de l’Éducation des Filles adoptée en juillet 2009, le ratio garçons/filles au niveau primaire est désormais égal à 1. Cependant,  le taux de réussite à la fin du cycle primaire n'est encore que de 56%, ce qui rendrait peu probable l’atteinte de la deuxième cible</w:t>
      </w:r>
      <w:r w:rsidRPr="00991803">
        <w:rPr>
          <w:rStyle w:val="Appelnotedebasdep"/>
          <w:rFonts w:asciiTheme="minorHAnsi" w:hAnsiTheme="minorHAnsi" w:cstheme="minorHAnsi"/>
          <w:color w:val="auto"/>
          <w:sz w:val="22"/>
          <w:szCs w:val="22"/>
          <w:lang w:bidi="en-US"/>
        </w:rPr>
        <w:footnoteReference w:id="8"/>
      </w:r>
      <w:r w:rsidRPr="00991803">
        <w:rPr>
          <w:rFonts w:asciiTheme="minorHAnsi" w:hAnsiTheme="minorHAnsi" w:cstheme="minorHAnsi"/>
          <w:color w:val="auto"/>
          <w:sz w:val="22"/>
          <w:szCs w:val="22"/>
          <w:lang w:bidi="en-US"/>
        </w:rPr>
        <w:t xml:space="preserve"> des OMD par le Burundi. </w:t>
      </w:r>
    </w:p>
    <w:p w14:paraId="11F35F42" w14:textId="0744E826" w:rsidR="006407D9" w:rsidRPr="00991803" w:rsidRDefault="006407D9" w:rsidP="0095536C">
      <w:pPr>
        <w:pStyle w:val="Default"/>
        <w:spacing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 xml:space="preserve">Des défis persistent, </w:t>
      </w:r>
      <w:r w:rsidR="00942655" w:rsidRPr="00991803">
        <w:rPr>
          <w:rFonts w:asciiTheme="minorHAnsi" w:hAnsiTheme="minorHAnsi" w:cstheme="minorHAnsi"/>
          <w:color w:val="auto"/>
          <w:sz w:val="22"/>
          <w:szCs w:val="22"/>
          <w:lang w:bidi="en-US"/>
        </w:rPr>
        <w:t xml:space="preserve">notamment les gros effectifs dans les classes </w:t>
      </w:r>
      <w:r w:rsidRPr="00991803">
        <w:rPr>
          <w:rFonts w:asciiTheme="minorHAnsi" w:hAnsiTheme="minorHAnsi" w:cstheme="minorHAnsi"/>
          <w:color w:val="auto"/>
          <w:sz w:val="22"/>
          <w:szCs w:val="22"/>
          <w:lang w:bidi="en-US"/>
        </w:rPr>
        <w:t xml:space="preserve">qui </w:t>
      </w:r>
      <w:r w:rsidR="00942655" w:rsidRPr="00991803">
        <w:rPr>
          <w:rFonts w:asciiTheme="minorHAnsi" w:hAnsiTheme="minorHAnsi" w:cstheme="minorHAnsi"/>
          <w:color w:val="auto"/>
          <w:sz w:val="22"/>
          <w:szCs w:val="22"/>
          <w:lang w:bidi="en-US"/>
        </w:rPr>
        <w:t>influent défavorablement s</w:t>
      </w:r>
      <w:r w:rsidRPr="00991803">
        <w:rPr>
          <w:rFonts w:asciiTheme="minorHAnsi" w:hAnsiTheme="minorHAnsi" w:cstheme="minorHAnsi"/>
          <w:color w:val="auto"/>
          <w:sz w:val="22"/>
          <w:szCs w:val="22"/>
          <w:lang w:bidi="en-US"/>
        </w:rPr>
        <w:t>ur la qualité de l'enseignement.</w:t>
      </w:r>
      <w:r w:rsidR="00942655" w:rsidRPr="00991803">
        <w:rPr>
          <w:rFonts w:asciiTheme="minorHAnsi" w:hAnsiTheme="minorHAnsi" w:cstheme="minorHAnsi"/>
          <w:color w:val="auto"/>
          <w:sz w:val="22"/>
          <w:szCs w:val="22"/>
          <w:lang w:bidi="en-US"/>
        </w:rPr>
        <w:t xml:space="preserve"> </w:t>
      </w:r>
      <w:r w:rsidR="009373C3" w:rsidRPr="00991803">
        <w:rPr>
          <w:rFonts w:asciiTheme="minorHAnsi" w:hAnsiTheme="minorHAnsi" w:cstheme="minorHAnsi"/>
          <w:color w:val="auto"/>
          <w:sz w:val="22"/>
          <w:szCs w:val="22"/>
          <w:lang w:bidi="en-US"/>
        </w:rPr>
        <w:t>Le</w:t>
      </w:r>
      <w:r w:rsidR="00942655" w:rsidRPr="00991803">
        <w:rPr>
          <w:rFonts w:asciiTheme="minorHAnsi" w:hAnsiTheme="minorHAnsi" w:cstheme="minorHAnsi"/>
          <w:color w:val="auto"/>
          <w:sz w:val="22"/>
          <w:szCs w:val="22"/>
          <w:lang w:bidi="en-US"/>
        </w:rPr>
        <w:t xml:space="preserve"> taux d’achèvement du premier cycle du secondaire est de 17% pour les filles contre 24% pour les garçons tandis qu’au niveau du second cycle, ces taux sont ramenés respectivement à 9% et à 17%. </w:t>
      </w:r>
    </w:p>
    <w:p w14:paraId="7185897B" w14:textId="2AF834C9" w:rsidR="006407D9" w:rsidRPr="00991803" w:rsidRDefault="00942655" w:rsidP="0095536C">
      <w:pPr>
        <w:pStyle w:val="Default"/>
        <w:spacing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Le taux de déperdition scolaire est plus élevé pour les filles que les garçons entre autres à cause de grossesses précoces et non désirées contractées pendant la scolarité</w:t>
      </w:r>
      <w:r w:rsidRPr="00991803">
        <w:rPr>
          <w:rStyle w:val="Appelnotedebasdep"/>
          <w:rFonts w:asciiTheme="minorHAnsi" w:hAnsiTheme="minorHAnsi" w:cstheme="minorHAnsi"/>
          <w:color w:val="auto"/>
          <w:sz w:val="22"/>
          <w:szCs w:val="22"/>
          <w:lang w:bidi="en-US"/>
        </w:rPr>
        <w:footnoteReference w:id="9"/>
      </w:r>
      <w:r w:rsidRPr="00991803">
        <w:rPr>
          <w:rFonts w:asciiTheme="minorHAnsi" w:hAnsiTheme="minorHAnsi" w:cstheme="minorHAnsi"/>
          <w:color w:val="auto"/>
          <w:sz w:val="22"/>
          <w:szCs w:val="22"/>
          <w:lang w:bidi="en-US"/>
        </w:rPr>
        <w:t>. Le taux de scolarisation dans l'enseignement secondaire et tertiaire reste très bas (24,8 % et 3,2 % respectivement).</w:t>
      </w:r>
      <w:r w:rsidR="006407D9" w:rsidRPr="00991803">
        <w:rPr>
          <w:rFonts w:asciiTheme="minorHAnsi" w:hAnsiTheme="minorHAnsi" w:cstheme="minorHAnsi"/>
          <w:color w:val="auto"/>
          <w:sz w:val="22"/>
          <w:szCs w:val="22"/>
          <w:lang w:bidi="en-US"/>
        </w:rPr>
        <w:t xml:space="preserve"> </w:t>
      </w:r>
    </w:p>
    <w:p w14:paraId="45DF3664" w14:textId="56892CC1" w:rsidR="00976687" w:rsidRPr="00991803" w:rsidRDefault="00976687" w:rsidP="006F1210">
      <w:pPr>
        <w:pStyle w:val="Titre2"/>
        <w:numPr>
          <w:ilvl w:val="1"/>
          <w:numId w:val="51"/>
        </w:numPr>
      </w:pPr>
      <w:bookmarkStart w:id="27" w:name="_Toc508112019"/>
      <w:bookmarkStart w:id="28" w:name="_Toc535826449"/>
      <w:r w:rsidRPr="00991803">
        <w:t>Equité et genre</w:t>
      </w:r>
      <w:bookmarkEnd w:id="27"/>
      <w:bookmarkEnd w:id="28"/>
    </w:p>
    <w:p w14:paraId="54E7E67A" w14:textId="798AB106" w:rsidR="000A63E4" w:rsidRPr="00991803" w:rsidRDefault="000A63E4" w:rsidP="0095536C">
      <w:pPr>
        <w:pStyle w:val="Default"/>
        <w:spacing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Des progrès ont été accomplis dans la réalisation de la parité entre les sexes dans l'éducation. Toutefois, même si l’écart se rétrécit, les disparités entre les sexes pour le taux d'achèvement du primaire demeurent (55 % pour les filles contre 57,4 % pour les garçons en 2010)</w:t>
      </w:r>
      <w:r w:rsidRPr="00991803">
        <w:rPr>
          <w:rStyle w:val="Appelnotedebasdep"/>
          <w:rFonts w:asciiTheme="minorHAnsi" w:hAnsiTheme="minorHAnsi" w:cstheme="minorHAnsi"/>
          <w:color w:val="auto"/>
          <w:sz w:val="22"/>
          <w:szCs w:val="22"/>
          <w:lang w:bidi="en-US"/>
        </w:rPr>
        <w:footnoteReference w:id="10"/>
      </w:r>
      <w:r w:rsidRPr="00991803">
        <w:rPr>
          <w:rFonts w:asciiTheme="minorHAnsi" w:hAnsiTheme="minorHAnsi" w:cstheme="minorHAnsi"/>
          <w:color w:val="auto"/>
          <w:sz w:val="22"/>
          <w:szCs w:val="22"/>
          <w:lang w:bidi="en-US"/>
        </w:rPr>
        <w:t>. Au niveau de l'enseignement secondaire, la scolarisation des filles, qui en moyenne quittent l'école plus tôt, n'est que de 70 %</w:t>
      </w:r>
      <w:r w:rsidRPr="00991803">
        <w:rPr>
          <w:rStyle w:val="Appelnotedebasdep"/>
          <w:rFonts w:asciiTheme="minorHAnsi" w:hAnsiTheme="minorHAnsi" w:cstheme="minorHAnsi"/>
          <w:color w:val="auto"/>
          <w:sz w:val="22"/>
          <w:szCs w:val="22"/>
          <w:lang w:bidi="en-US"/>
        </w:rPr>
        <w:footnoteReference w:id="11"/>
      </w:r>
      <w:r w:rsidRPr="00991803">
        <w:rPr>
          <w:rFonts w:asciiTheme="minorHAnsi" w:hAnsiTheme="minorHAnsi" w:cstheme="minorHAnsi"/>
          <w:color w:val="auto"/>
          <w:sz w:val="22"/>
          <w:szCs w:val="22"/>
          <w:lang w:bidi="en-US"/>
        </w:rPr>
        <w:t xml:space="preserve"> par rapport à celle des garçons. En matière de santé, les services offerts aux femmes et aux enfants se sont nettement améliorés depuis l’instauration de la politique de la gratuité ciblée de soins en 2006.</w:t>
      </w:r>
    </w:p>
    <w:p w14:paraId="0E4CDB30" w14:textId="41FE011B" w:rsidR="000A63E4" w:rsidRPr="00991803" w:rsidRDefault="000A63E4" w:rsidP="0095536C">
      <w:pPr>
        <w:pStyle w:val="Default"/>
        <w:spacing w:before="120"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En termes d'opportunités économiques, les ménages dirigés par des femmes sont extrêmement vulnérables et plus sévèrement touchés par la pauvreté que ceux dirigés par les hommes (76% contre 64% pour les hommes)</w:t>
      </w:r>
      <w:r w:rsidRPr="00991803">
        <w:rPr>
          <w:rStyle w:val="Appelnotedebasdep"/>
          <w:rFonts w:asciiTheme="minorHAnsi" w:hAnsiTheme="minorHAnsi" w:cstheme="minorHAnsi"/>
          <w:color w:val="auto"/>
          <w:sz w:val="22"/>
          <w:szCs w:val="22"/>
          <w:lang w:bidi="en-US"/>
        </w:rPr>
        <w:footnoteReference w:id="12"/>
      </w:r>
      <w:r w:rsidRPr="00991803">
        <w:rPr>
          <w:rFonts w:asciiTheme="minorHAnsi" w:hAnsiTheme="minorHAnsi" w:cstheme="minorHAnsi"/>
          <w:color w:val="auto"/>
          <w:sz w:val="22"/>
          <w:szCs w:val="22"/>
          <w:lang w:bidi="en-US"/>
        </w:rPr>
        <w:t xml:space="preserve"> notamment en raison de l'accès limité à la terre, au capital et au crédit. La stagnation du secteur agricole en raison de la faible productivité a un impact défavorable sur les femmes qui représentent 56% de la population active de ce secteur. En ce qui concerne le pouvoir politique et la prise de décision</w:t>
      </w:r>
      <w:r w:rsidR="00E744B6" w:rsidRPr="00991803">
        <w:rPr>
          <w:rFonts w:asciiTheme="minorHAnsi" w:hAnsiTheme="minorHAnsi" w:cstheme="minorHAnsi"/>
          <w:color w:val="auto"/>
          <w:sz w:val="22"/>
          <w:szCs w:val="22"/>
          <w:lang w:bidi="en-US"/>
        </w:rPr>
        <w:t>s</w:t>
      </w:r>
      <w:r w:rsidRPr="00991803">
        <w:rPr>
          <w:rFonts w:asciiTheme="minorHAnsi" w:hAnsiTheme="minorHAnsi" w:cstheme="minorHAnsi"/>
          <w:color w:val="auto"/>
          <w:sz w:val="22"/>
          <w:szCs w:val="22"/>
          <w:lang w:bidi="en-US"/>
        </w:rPr>
        <w:t>, la représentation des femmes dans le Gouvernement s'est considérablement améliorée depuis l'élection de 2010. En effet, 45% des membres du Gouvernement sont des femmes et ce taux est de 30% au moins pour les postes aussi bien électifs que législatifs.</w:t>
      </w:r>
    </w:p>
    <w:p w14:paraId="30881990" w14:textId="53C1275D" w:rsidR="001A0258" w:rsidRPr="00991803" w:rsidRDefault="000A63E4" w:rsidP="0095536C">
      <w:pPr>
        <w:pStyle w:val="Default"/>
        <w:spacing w:line="24" w:lineRule="atLeast"/>
        <w:jc w:val="both"/>
        <w:rPr>
          <w:rFonts w:asciiTheme="minorHAnsi" w:hAnsiTheme="minorHAnsi" w:cstheme="minorHAnsi"/>
          <w:color w:val="auto"/>
          <w:sz w:val="22"/>
          <w:szCs w:val="22"/>
          <w:lang w:bidi="en-US"/>
        </w:rPr>
      </w:pPr>
      <w:r w:rsidRPr="00991803">
        <w:rPr>
          <w:rFonts w:asciiTheme="minorHAnsi" w:hAnsiTheme="minorHAnsi" w:cstheme="minorHAnsi"/>
          <w:color w:val="auto"/>
          <w:sz w:val="22"/>
          <w:szCs w:val="22"/>
          <w:lang w:bidi="en-US"/>
        </w:rPr>
        <w:t>Les disparités de genre, exacerbées par la crise, ont eu un effet disproportionné sur les femmes et les filles, soumises à la précarité économique, aux pesanteurs socioculturelles et aux violences liées au genre. Bien que la Constitution prône l’égalité des sexes, la discrimination fondée sur le genre persiste dans les pratiques sociales. Sur le plan institutionnel, le Ministère de la Solidarité nationale, des Droits de la Personne humaine et du Genre a été créé. Une Politique nationale relative au genre pour la période 2012-2025</w:t>
      </w:r>
      <w:r w:rsidRPr="00991803">
        <w:rPr>
          <w:rStyle w:val="Appelnotedebasdep"/>
          <w:rFonts w:asciiTheme="minorHAnsi" w:hAnsiTheme="minorHAnsi" w:cstheme="minorHAnsi"/>
          <w:color w:val="auto"/>
          <w:sz w:val="22"/>
          <w:szCs w:val="22"/>
          <w:lang w:bidi="en-US"/>
        </w:rPr>
        <w:footnoteReference w:id="13"/>
      </w:r>
      <w:r w:rsidRPr="00991803">
        <w:rPr>
          <w:rFonts w:asciiTheme="minorHAnsi" w:hAnsiTheme="minorHAnsi" w:cstheme="minorHAnsi"/>
          <w:color w:val="auto"/>
          <w:sz w:val="22"/>
          <w:szCs w:val="22"/>
          <w:lang w:bidi="en-US"/>
        </w:rPr>
        <w:t xml:space="preserve"> et un Plan d’action relatif à la question ont été élaborés. Malgré la faiblesse des ressources humaines et financières dédiées à la promotion du genre, des points focaux genre ont été mis en place dans les ministères et de nombreux agents ont été formés sur les relations entre genre et développement.</w:t>
      </w:r>
    </w:p>
    <w:p w14:paraId="6A33FEEE" w14:textId="58B62E5C" w:rsidR="00976687" w:rsidRPr="00991803" w:rsidRDefault="00976687" w:rsidP="006F1210">
      <w:pPr>
        <w:pStyle w:val="Titre2"/>
        <w:numPr>
          <w:ilvl w:val="1"/>
          <w:numId w:val="51"/>
        </w:numPr>
      </w:pPr>
      <w:bookmarkStart w:id="29" w:name="_Toc508112020"/>
      <w:bookmarkStart w:id="30" w:name="_Toc535826450"/>
      <w:r w:rsidRPr="00991803">
        <w:t>Alimentation et nutrition</w:t>
      </w:r>
      <w:bookmarkEnd w:id="29"/>
      <w:bookmarkEnd w:id="30"/>
    </w:p>
    <w:p w14:paraId="0F9A07D9" w14:textId="224E2B65" w:rsidR="000A63E4" w:rsidRPr="00991803" w:rsidRDefault="000A63E4"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 Burundi est classé par l'Organisation des Nations Unies pour l'alimentation et l'agriculture (FAO) parmi les 66 Pays</w:t>
      </w:r>
      <w:r w:rsidRPr="00991803">
        <w:rPr>
          <w:rStyle w:val="Appelnotedebasdep"/>
          <w:rFonts w:asciiTheme="minorHAnsi" w:hAnsiTheme="minorHAnsi" w:cstheme="minorHAnsi"/>
          <w:sz w:val="22"/>
          <w:szCs w:val="22"/>
        </w:rPr>
        <w:footnoteReference w:id="14"/>
      </w:r>
      <w:r w:rsidRPr="00991803">
        <w:rPr>
          <w:rFonts w:asciiTheme="minorHAnsi" w:hAnsiTheme="minorHAnsi" w:cstheme="minorHAnsi"/>
          <w:sz w:val="22"/>
          <w:szCs w:val="22"/>
        </w:rPr>
        <w:t xml:space="preserve"> à Faibles Revenus et à Déficit Vivrier (PFRDV). Selon l'Institut International de Recherche sur les Politiques Alimentaires, le Burundi présente un indice de la faim alarmant qui s'établit à 38,8 points en 2013</w:t>
      </w:r>
      <w:r w:rsidRPr="00991803">
        <w:rPr>
          <w:rStyle w:val="Appelnotedebasdep"/>
          <w:rFonts w:asciiTheme="minorHAnsi" w:hAnsiTheme="minorHAnsi" w:cstheme="minorHAnsi"/>
          <w:sz w:val="22"/>
          <w:szCs w:val="22"/>
        </w:rPr>
        <w:footnoteReference w:id="15"/>
      </w:r>
      <w:r w:rsidRPr="00991803">
        <w:rPr>
          <w:rFonts w:asciiTheme="minorHAnsi" w:hAnsiTheme="minorHAnsi" w:cstheme="minorHAnsi"/>
          <w:sz w:val="22"/>
          <w:szCs w:val="22"/>
        </w:rPr>
        <w:t xml:space="preserve"> et 35.6 en 2014</w:t>
      </w:r>
      <w:r w:rsidRPr="00991803">
        <w:rPr>
          <w:rStyle w:val="Appelnotedebasdep"/>
          <w:rFonts w:asciiTheme="minorHAnsi" w:hAnsiTheme="minorHAnsi" w:cstheme="minorHAnsi"/>
          <w:sz w:val="22"/>
          <w:szCs w:val="22"/>
        </w:rPr>
        <w:footnoteReference w:id="16"/>
      </w:r>
      <w:r w:rsidRPr="00991803">
        <w:rPr>
          <w:rFonts w:asciiTheme="minorHAnsi" w:hAnsiTheme="minorHAnsi" w:cstheme="minorHAnsi"/>
          <w:sz w:val="22"/>
          <w:szCs w:val="22"/>
        </w:rPr>
        <w:t>. Cet indice a augmenté de 23% entre 1990 et 2013 et classe le pays au 1</w:t>
      </w:r>
      <w:r w:rsidRPr="00991803">
        <w:rPr>
          <w:rFonts w:asciiTheme="minorHAnsi" w:hAnsiTheme="minorHAnsi" w:cstheme="minorHAnsi"/>
          <w:sz w:val="22"/>
          <w:szCs w:val="22"/>
          <w:vertAlign w:val="superscript"/>
        </w:rPr>
        <w:t>er</w:t>
      </w:r>
      <w:r w:rsidRPr="00991803">
        <w:rPr>
          <w:rFonts w:asciiTheme="minorHAnsi" w:hAnsiTheme="minorHAnsi" w:cstheme="minorHAnsi"/>
          <w:sz w:val="22"/>
          <w:szCs w:val="22"/>
        </w:rPr>
        <w:t xml:space="preserve"> rang</w:t>
      </w:r>
      <w:r w:rsidRPr="00991803">
        <w:rPr>
          <w:rStyle w:val="Appelnotedebasdep"/>
          <w:rFonts w:asciiTheme="minorHAnsi" w:hAnsiTheme="minorHAnsi" w:cstheme="minorHAnsi"/>
          <w:sz w:val="22"/>
          <w:szCs w:val="22"/>
        </w:rPr>
        <w:footnoteReference w:id="17"/>
      </w:r>
      <w:r w:rsidRPr="00991803">
        <w:rPr>
          <w:rFonts w:asciiTheme="minorHAnsi" w:hAnsiTheme="minorHAnsi" w:cstheme="minorHAnsi"/>
          <w:sz w:val="22"/>
          <w:szCs w:val="22"/>
        </w:rPr>
        <w:t xml:space="preserve"> mondial des pays les plus touchés par ce fléau.</w:t>
      </w:r>
    </w:p>
    <w:p w14:paraId="73C6E930" w14:textId="1FE12BEB" w:rsidR="00C3110C" w:rsidRPr="00991803" w:rsidRDefault="000A63E4" w:rsidP="0095536C">
      <w:pPr>
        <w:shd w:val="clear" w:color="auto" w:fill="FFFFFF"/>
        <w:spacing w:before="120" w:line="24" w:lineRule="atLeast"/>
        <w:rPr>
          <w:rFonts w:asciiTheme="minorHAnsi" w:hAnsiTheme="minorHAnsi" w:cstheme="minorHAnsi"/>
          <w:sz w:val="22"/>
          <w:szCs w:val="22"/>
        </w:rPr>
      </w:pPr>
      <w:r w:rsidRPr="00991803">
        <w:rPr>
          <w:rFonts w:asciiTheme="minorHAnsi" w:hAnsiTheme="minorHAnsi" w:cstheme="minorHAnsi"/>
          <w:i/>
          <w:sz w:val="22"/>
          <w:szCs w:val="22"/>
        </w:rPr>
        <w:t>La prévalence de la malnutrition chronique</w:t>
      </w:r>
      <w:r w:rsidRPr="00991803">
        <w:rPr>
          <w:rFonts w:asciiTheme="minorHAnsi" w:hAnsiTheme="minorHAnsi" w:cstheme="minorHAnsi"/>
          <w:sz w:val="22"/>
          <w:szCs w:val="22"/>
        </w:rPr>
        <w:t xml:space="preserve"> (retard de croissance, enfant trop petit pour son âge) de 57,8%</w:t>
      </w:r>
      <w:r w:rsidRPr="00991803">
        <w:rPr>
          <w:rStyle w:val="Appelnotedebasdep"/>
          <w:rFonts w:asciiTheme="minorHAnsi" w:hAnsiTheme="minorHAnsi" w:cstheme="minorHAnsi"/>
          <w:sz w:val="22"/>
          <w:szCs w:val="22"/>
        </w:rPr>
        <w:footnoteReference w:id="18"/>
      </w:r>
      <w:r w:rsidRPr="00991803">
        <w:rPr>
          <w:rFonts w:asciiTheme="minorHAnsi" w:hAnsiTheme="minorHAnsi" w:cstheme="minorHAnsi"/>
          <w:sz w:val="22"/>
          <w:szCs w:val="22"/>
        </w:rPr>
        <w:t xml:space="preserve"> chez les enfants âgés de moins de 5 ans était l’un des taux les plus élevés depuis plus de deux décennies, classant le Burundi parmi les 6 pays les plus affectés au monde. </w:t>
      </w:r>
      <w:r w:rsidR="00C3110C" w:rsidRPr="00991803">
        <w:rPr>
          <w:rFonts w:asciiTheme="minorHAnsi" w:hAnsiTheme="minorHAnsi" w:cstheme="minorHAnsi"/>
          <w:sz w:val="22"/>
          <w:szCs w:val="22"/>
        </w:rPr>
        <w:t xml:space="preserve">  Une  récente étude</w:t>
      </w:r>
      <w:r w:rsidR="00C3110C" w:rsidRPr="00991803">
        <w:rPr>
          <w:rStyle w:val="Appelnotedebasdep"/>
          <w:rFonts w:asciiTheme="minorHAnsi" w:hAnsiTheme="minorHAnsi" w:cstheme="minorHAnsi"/>
          <w:sz w:val="22"/>
          <w:szCs w:val="22"/>
        </w:rPr>
        <w:footnoteReference w:id="19"/>
      </w:r>
      <w:r w:rsidR="00C3110C" w:rsidRPr="00991803">
        <w:rPr>
          <w:rFonts w:asciiTheme="minorHAnsi" w:hAnsiTheme="minorHAnsi" w:cstheme="minorHAnsi"/>
          <w:sz w:val="22"/>
          <w:szCs w:val="22"/>
        </w:rPr>
        <w:t xml:space="preserve"> montre que la prévalence actuelle de la malnutrition chronique est de 48,8% chez les enfants de 6 à 59 mois. Elle reste toujours supérieure au seuil critique de 40% malgré les   efforts déployés par le Gouvernement et ses partenaires dans ce secteur pendant les 5 dernières années</w:t>
      </w:r>
    </w:p>
    <w:p w14:paraId="232BC88E" w14:textId="2A821D08" w:rsidR="000A63E4" w:rsidRPr="00991803" w:rsidRDefault="000A63E4" w:rsidP="0095536C">
      <w:pPr>
        <w:shd w:val="clear" w:color="auto" w:fill="FFFFFF"/>
        <w:spacing w:line="24" w:lineRule="atLeast"/>
        <w:rPr>
          <w:rFonts w:asciiTheme="minorHAnsi" w:hAnsiTheme="minorHAnsi" w:cstheme="minorHAnsi"/>
          <w:sz w:val="22"/>
          <w:szCs w:val="22"/>
        </w:rPr>
      </w:pPr>
      <w:r w:rsidRPr="00991803">
        <w:rPr>
          <w:rFonts w:asciiTheme="minorHAnsi" w:hAnsiTheme="minorHAnsi" w:cstheme="minorHAnsi"/>
          <w:i/>
          <w:sz w:val="22"/>
          <w:szCs w:val="22"/>
        </w:rPr>
        <w:t>La prévalence de la malnutrition aigüe</w:t>
      </w:r>
      <w:r w:rsidRPr="00991803">
        <w:rPr>
          <w:rFonts w:asciiTheme="minorHAnsi" w:hAnsiTheme="minorHAnsi" w:cstheme="minorHAnsi"/>
          <w:sz w:val="22"/>
          <w:szCs w:val="22"/>
        </w:rPr>
        <w:t xml:space="preserve"> (émaciation, enfant trop maigre pour sa taille) des enfants de moins de 5 ans </w:t>
      </w:r>
      <w:r w:rsidR="00C3110C" w:rsidRPr="00991803">
        <w:rPr>
          <w:rFonts w:asciiTheme="minorHAnsi" w:hAnsiTheme="minorHAnsi" w:cstheme="minorHAnsi"/>
          <w:sz w:val="22"/>
          <w:szCs w:val="22"/>
        </w:rPr>
        <w:t xml:space="preserve">était de 6% en 2010 et </w:t>
      </w:r>
      <w:r w:rsidRPr="00991803">
        <w:rPr>
          <w:rFonts w:asciiTheme="minorHAnsi" w:hAnsiTheme="minorHAnsi" w:cstheme="minorHAnsi"/>
          <w:sz w:val="22"/>
          <w:szCs w:val="22"/>
        </w:rPr>
        <w:t>oscil</w:t>
      </w:r>
      <w:r w:rsidR="00C3110C" w:rsidRPr="00991803">
        <w:rPr>
          <w:rFonts w:asciiTheme="minorHAnsi" w:hAnsiTheme="minorHAnsi" w:cstheme="minorHAnsi"/>
          <w:sz w:val="22"/>
          <w:szCs w:val="22"/>
        </w:rPr>
        <w:t xml:space="preserve">le au même niveau depuis 1987. Cette </w:t>
      </w:r>
      <w:r w:rsidRPr="00991803">
        <w:rPr>
          <w:rFonts w:asciiTheme="minorHAnsi" w:hAnsiTheme="minorHAnsi" w:cstheme="minorHAnsi"/>
          <w:sz w:val="22"/>
          <w:szCs w:val="22"/>
        </w:rPr>
        <w:t xml:space="preserve"> prévalence </w:t>
      </w:r>
      <w:r w:rsidR="00C3110C" w:rsidRPr="00991803">
        <w:rPr>
          <w:rFonts w:asciiTheme="minorHAnsi" w:hAnsiTheme="minorHAnsi" w:cstheme="minorHAnsi"/>
          <w:sz w:val="22"/>
          <w:szCs w:val="22"/>
        </w:rPr>
        <w:t xml:space="preserve">chez les enfants </w:t>
      </w:r>
      <w:r w:rsidRPr="00991803">
        <w:rPr>
          <w:rFonts w:asciiTheme="minorHAnsi" w:hAnsiTheme="minorHAnsi" w:cstheme="minorHAnsi"/>
          <w:sz w:val="22"/>
          <w:szCs w:val="22"/>
        </w:rPr>
        <w:t xml:space="preserve">de 6 à 59 mois </w:t>
      </w:r>
      <w:r w:rsidR="00C3110C" w:rsidRPr="00991803">
        <w:rPr>
          <w:rFonts w:asciiTheme="minorHAnsi" w:hAnsiTheme="minorHAnsi" w:cstheme="minorHAnsi"/>
          <w:sz w:val="22"/>
          <w:szCs w:val="22"/>
        </w:rPr>
        <w:t>a été</w:t>
      </w:r>
      <w:r w:rsidRPr="00991803">
        <w:rPr>
          <w:rFonts w:asciiTheme="minorHAnsi" w:hAnsiTheme="minorHAnsi" w:cstheme="minorHAnsi"/>
          <w:sz w:val="22"/>
          <w:szCs w:val="22"/>
        </w:rPr>
        <w:t xml:space="preserve"> évaluée à 5,5%</w:t>
      </w:r>
      <w:r w:rsidR="00C3110C" w:rsidRPr="00991803">
        <w:rPr>
          <w:rFonts w:asciiTheme="minorHAnsi" w:hAnsiTheme="minorHAnsi" w:cstheme="minorHAnsi"/>
          <w:sz w:val="22"/>
          <w:szCs w:val="22"/>
        </w:rPr>
        <w:t xml:space="preserve"> dans l’étude </w:t>
      </w:r>
      <w:r w:rsidR="005F13C4" w:rsidRPr="00991803">
        <w:rPr>
          <w:rFonts w:asciiTheme="minorHAnsi" w:hAnsiTheme="minorHAnsi" w:cstheme="minorHAnsi"/>
          <w:sz w:val="22"/>
          <w:szCs w:val="22"/>
        </w:rPr>
        <w:t>d’aout</w:t>
      </w:r>
      <w:r w:rsidR="00C3110C" w:rsidRPr="00991803">
        <w:rPr>
          <w:rFonts w:asciiTheme="minorHAnsi" w:hAnsiTheme="minorHAnsi" w:cstheme="minorHAnsi"/>
          <w:sz w:val="22"/>
          <w:szCs w:val="22"/>
        </w:rPr>
        <w:t xml:space="preserve"> 2014</w:t>
      </w:r>
      <w:r w:rsidRPr="00991803">
        <w:rPr>
          <w:rFonts w:asciiTheme="minorHAnsi" w:hAnsiTheme="minorHAnsi" w:cstheme="minorHAnsi"/>
          <w:sz w:val="22"/>
          <w:szCs w:val="22"/>
        </w:rPr>
        <w:t xml:space="preserve"> alors que celle de l’insuffisance pondérale est de 25,2% selon la même étude. </w:t>
      </w:r>
    </w:p>
    <w:p w14:paraId="726DECB3" w14:textId="77777777" w:rsidR="004068F6" w:rsidRPr="00991803" w:rsidRDefault="000A63E4" w:rsidP="0095536C">
      <w:pPr>
        <w:shd w:val="clear" w:color="auto" w:fill="FFFFFF"/>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Les données au niveau national montrent que le faible investissement dans la lutte contre la malnutrition entraîne des pertes économiques de près de 102 millions USD</w:t>
      </w:r>
      <w:r w:rsidRPr="00991803">
        <w:rPr>
          <w:rStyle w:val="Appelnotedebasdep"/>
          <w:rFonts w:asciiTheme="minorHAnsi" w:hAnsiTheme="minorHAnsi" w:cstheme="minorHAnsi"/>
          <w:sz w:val="22"/>
          <w:szCs w:val="22"/>
        </w:rPr>
        <w:footnoteReference w:id="20"/>
      </w:r>
      <w:r w:rsidRPr="00991803">
        <w:rPr>
          <w:rFonts w:asciiTheme="minorHAnsi" w:hAnsiTheme="minorHAnsi" w:cstheme="minorHAnsi"/>
          <w:sz w:val="22"/>
          <w:szCs w:val="22"/>
        </w:rPr>
        <w:t xml:space="preserve"> chaque année. Depuis juillet 2012, le pays fait partie des 54 pays ayant rejoint </w:t>
      </w:r>
      <w:hyperlink r:id="rId22" w:history="1">
        <w:r w:rsidRPr="00991803">
          <w:rPr>
            <w:rFonts w:asciiTheme="minorHAnsi" w:hAnsiTheme="minorHAnsi" w:cstheme="minorHAnsi"/>
            <w:sz w:val="22"/>
            <w:szCs w:val="22"/>
          </w:rPr>
          <w:t>l’initiative "Scale-Up Nutrition" (SUN)</w:t>
        </w:r>
      </w:hyperlink>
      <w:r w:rsidRPr="00991803">
        <w:rPr>
          <w:rFonts w:asciiTheme="minorHAnsi" w:hAnsiTheme="minorHAnsi" w:cstheme="minorHAnsi"/>
          <w:sz w:val="22"/>
          <w:szCs w:val="22"/>
        </w:rPr>
        <w:t xml:space="preserve"> qui appelle au développement de l’approche multisectorielle dans la lutte contre la malnutrition. On note une amorce de collaboration entre le MSPLS et le MINAGRIE: un comité technique</w:t>
      </w:r>
      <w:r w:rsidRPr="00991803">
        <w:rPr>
          <w:rStyle w:val="Appelnotedebasdep"/>
          <w:rFonts w:asciiTheme="minorHAnsi" w:hAnsiTheme="minorHAnsi" w:cstheme="minorHAnsi"/>
          <w:sz w:val="22"/>
          <w:szCs w:val="22"/>
        </w:rPr>
        <w:footnoteReference w:id="21"/>
      </w:r>
      <w:r w:rsidRPr="00991803">
        <w:rPr>
          <w:rFonts w:asciiTheme="minorHAnsi" w:hAnsiTheme="minorHAnsi" w:cstheme="minorHAnsi"/>
          <w:sz w:val="22"/>
          <w:szCs w:val="22"/>
        </w:rPr>
        <w:t xml:space="preserve"> piloté conjointement par ces deux ministères a été constitué pour organiser le premier forum national sur la sécurité alimentaire et la nutrition au Burundi en  décembre  2011. Une feuille de route pour la mise en œuvre des recommandations du forum a été élaboré avec les points suivants : (1) la mise en place d’une structure de haut niveau pour la coordination des activités de sécurité alimentaire et de nutrition (2) l’adhésion du Burundi au mouvement de renforcement de la nutrition  « Scaling Up Nutrition (SUN)» et à l’initiative « Renewed Efforts Against Child Hunger (REACH) ».  </w:t>
      </w:r>
    </w:p>
    <w:p w14:paraId="2E3BE90A" w14:textId="7E1E9333" w:rsidR="000A63E4" w:rsidRPr="00991803" w:rsidRDefault="000A63E4" w:rsidP="0095536C">
      <w:pPr>
        <w:shd w:val="clear" w:color="auto" w:fill="FFFFFF"/>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C’est ainsi que la Plateforme Multisectorielle de Sécurité Alimentaire et de Nutrition-PMSAN- a été formalisée par décret (N° 100/31 du 18 Février 2014 portant création, organisation et fonctionnement de la PMSAN). La PMSAN est présidée par le Deuxième Vice-Président, le Ministre de la Santé Publique et de la Lutte contre le Sida en assure la Vice-Présidence,  le Ministre de l’Agriculture et de l’Elevage en est la secrétaire et comprend en plus les secteurs finances, environnement, développement communal, commerce &amp; industrie et la solidarité nationale. L’adhésion du Burundi au Mouvement SUN et à l’initiative REACH a : (1) renforcé l’engagement politique pour la nutrition ce qui s’est traduit par la nomination du Point Focal SUN (Chef de Cabinet Adjoint du Deuxième Vice-Président de la République), (2) facilité l’élaboration du Plan Stratégique Multisectoriel de Sécurité Alimentaire et de Nutrition 2014-2017 dans un processus participatif et inclusif, (3) entrainé une dynamique multisectorielle dans la lutte contre la malnutrition en mettant à l’échelle des actions sensibles et spécifiques à la nutrition à haut impact tel que prouvé dans les séries du Lancet</w:t>
      </w:r>
      <w:r w:rsidRPr="00991803">
        <w:rPr>
          <w:rStyle w:val="Appelnotedebasdep"/>
          <w:rFonts w:asciiTheme="minorHAnsi" w:hAnsiTheme="minorHAnsi" w:cstheme="minorHAnsi"/>
          <w:sz w:val="22"/>
          <w:szCs w:val="22"/>
        </w:rPr>
        <w:footnoteReference w:id="22"/>
      </w:r>
      <w:r w:rsidRPr="00991803">
        <w:rPr>
          <w:rStyle w:val="Appelnotedebasdep"/>
          <w:rFonts w:asciiTheme="minorHAnsi" w:hAnsiTheme="minorHAnsi" w:cstheme="minorHAnsi"/>
          <w:sz w:val="22"/>
          <w:szCs w:val="22"/>
          <w:lang w:val="fr-BE"/>
        </w:rPr>
        <w:t xml:space="preserve"> </w:t>
      </w:r>
      <w:r w:rsidRPr="00991803">
        <w:rPr>
          <w:rFonts w:asciiTheme="minorHAnsi" w:hAnsiTheme="minorHAnsi" w:cstheme="minorHAnsi"/>
          <w:sz w:val="22"/>
          <w:szCs w:val="22"/>
        </w:rPr>
        <w:t>de 2013</w:t>
      </w:r>
    </w:p>
    <w:p w14:paraId="569FE742" w14:textId="1C71C324" w:rsidR="00B25524" w:rsidRPr="00991803" w:rsidRDefault="000A63E4" w:rsidP="0095536C">
      <w:pPr>
        <w:shd w:val="clear" w:color="auto" w:fill="FFFFFF"/>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L’urbanisation et la mondialisation progressive des modes de vie caractérisée par l’offre et la disponibilité grandissantes d’aliments transformés et occidentalisés «obésogènes» (au détriment de l'alimentation traditionnelle) apporte désormais un double fardeau nutritionnel; celui de la malnutrition et celui de l'obésité qui touche environ 2,9% de la population burundaise dont 2,5 d’hommes et 3,4 de femmes selon le profil pays des MNT fourni par l’OMS en 2014.</w:t>
      </w:r>
    </w:p>
    <w:p w14:paraId="4F77BA0D" w14:textId="241D8A53" w:rsidR="00976687" w:rsidRPr="00991803" w:rsidRDefault="00976687" w:rsidP="006F1210">
      <w:pPr>
        <w:pStyle w:val="Titre2"/>
        <w:numPr>
          <w:ilvl w:val="1"/>
          <w:numId w:val="51"/>
        </w:numPr>
      </w:pPr>
      <w:bookmarkStart w:id="31" w:name="_Toc508112021"/>
      <w:bookmarkStart w:id="32" w:name="_Toc535826451"/>
      <w:r w:rsidRPr="00991803">
        <w:t>Eau</w:t>
      </w:r>
      <w:r w:rsidR="000A63E4" w:rsidRPr="00991803">
        <w:t>, hygiène et assainissement</w:t>
      </w:r>
      <w:bookmarkEnd w:id="31"/>
      <w:bookmarkEnd w:id="32"/>
      <w:r w:rsidR="000A63E4" w:rsidRPr="00991803">
        <w:t xml:space="preserve"> </w:t>
      </w:r>
    </w:p>
    <w:p w14:paraId="139ED203" w14:textId="3ECA4E5C" w:rsidR="005A0DE8" w:rsidRPr="00991803" w:rsidRDefault="000A63E4" w:rsidP="0095536C">
      <w:pPr>
        <w:pStyle w:val="Default"/>
        <w:spacing w:line="24" w:lineRule="atLeast"/>
        <w:jc w:val="both"/>
        <w:rPr>
          <w:rFonts w:asciiTheme="minorHAnsi" w:hAnsiTheme="minorHAnsi" w:cstheme="minorHAnsi"/>
          <w:color w:val="auto"/>
          <w:sz w:val="22"/>
          <w:szCs w:val="22"/>
        </w:rPr>
      </w:pPr>
      <w:r w:rsidRPr="00991803">
        <w:rPr>
          <w:rFonts w:asciiTheme="minorHAnsi" w:hAnsiTheme="minorHAnsi" w:cstheme="minorHAnsi"/>
          <w:color w:val="auto"/>
          <w:sz w:val="22"/>
          <w:szCs w:val="22"/>
        </w:rPr>
        <w:t>Le problème de l’eau n’existe pas en termes de quantité au Burundi. Cependant, même si les sources d’eau sont nombreuses, l’accès à l’eau de qualité, indispensable à une bonne santé n’est pas garanti pour une part relativement importante de la population. L’accès de celle-ci aux services d’eau potable reste faible à cause d’une inégale répartition des ressources en eau et de la croissance démographique qui accentue la pression sur cette ressource.</w:t>
      </w:r>
    </w:p>
    <w:p w14:paraId="64CD5220" w14:textId="722CF7D6" w:rsidR="001A0258" w:rsidRPr="00991803" w:rsidRDefault="000A63E4" w:rsidP="0095536C">
      <w:pPr>
        <w:pStyle w:val="Default"/>
        <w:spacing w:before="120" w:line="24" w:lineRule="atLeast"/>
        <w:jc w:val="both"/>
        <w:rPr>
          <w:rFonts w:asciiTheme="minorHAnsi" w:hAnsiTheme="minorHAnsi" w:cstheme="minorHAnsi"/>
          <w:sz w:val="22"/>
          <w:szCs w:val="22"/>
        </w:rPr>
      </w:pPr>
      <w:r w:rsidRPr="00991803">
        <w:rPr>
          <w:rFonts w:asciiTheme="minorHAnsi" w:hAnsiTheme="minorHAnsi" w:cstheme="minorHAnsi"/>
          <w:color w:val="auto"/>
          <w:sz w:val="22"/>
          <w:szCs w:val="22"/>
        </w:rPr>
        <w:t>Ayant pris la mesure des enjeux en présence, le Gouvernement s’est résolument engagé dans un processus conduisant à l’adoption et la promulgation  de la  «Politique Nationale de l’Eau»  en 2010 à la suite d’une réflexion impliquant l’ensemble des acteurs du domaine de l’eau. L’hygiène et l’assainissement du milieu demeurent encore précaires et exposent les populations à la contamination des maladies infe</w:t>
      </w:r>
      <w:r w:rsidR="00803E87" w:rsidRPr="00991803">
        <w:rPr>
          <w:rFonts w:asciiTheme="minorHAnsi" w:hAnsiTheme="minorHAnsi" w:cstheme="minorHAnsi"/>
          <w:color w:val="auto"/>
          <w:sz w:val="22"/>
          <w:szCs w:val="22"/>
        </w:rPr>
        <w:t>ctieuses de différentes natures</w:t>
      </w:r>
      <w:r w:rsidR="005A0DE8" w:rsidRPr="00991803">
        <w:rPr>
          <w:rFonts w:asciiTheme="minorHAnsi" w:hAnsiTheme="minorHAnsi" w:cstheme="minorHAnsi"/>
          <w:sz w:val="22"/>
          <w:szCs w:val="22"/>
        </w:rPr>
        <w:t>.</w:t>
      </w:r>
    </w:p>
    <w:p w14:paraId="33D4906F" w14:textId="64EFC5F5" w:rsidR="00275006" w:rsidRPr="00991803" w:rsidRDefault="00AE2C53" w:rsidP="006F1210">
      <w:pPr>
        <w:pStyle w:val="Titre2"/>
        <w:numPr>
          <w:ilvl w:val="1"/>
          <w:numId w:val="51"/>
        </w:numPr>
      </w:pPr>
      <w:bookmarkStart w:id="33" w:name="_Toc508112022"/>
      <w:bookmarkStart w:id="34" w:name="_Toc535826452"/>
      <w:r w:rsidRPr="00991803">
        <w:t>Situation</w:t>
      </w:r>
      <w:r w:rsidR="00275006" w:rsidRPr="00991803">
        <w:t xml:space="preserve"> des personnes handicapée</w:t>
      </w:r>
      <w:r w:rsidRPr="00991803">
        <w:t>s</w:t>
      </w:r>
      <w:bookmarkEnd w:id="33"/>
      <w:r w:rsidR="007174AE" w:rsidRPr="00903C12">
        <w:rPr>
          <w:lang w:val="fr-FR"/>
        </w:rPr>
        <w:t xml:space="preserve"> au Burundi.</w:t>
      </w:r>
      <w:bookmarkEnd w:id="34"/>
      <w:r w:rsidR="007174AE" w:rsidRPr="00903C12">
        <w:rPr>
          <w:lang w:val="fr-FR"/>
        </w:rPr>
        <w:t xml:space="preserve"> </w:t>
      </w:r>
    </w:p>
    <w:p w14:paraId="43AEC608" w14:textId="196B5B47" w:rsidR="005F13C4" w:rsidRPr="00991803" w:rsidRDefault="005F13C4"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Au Burundi, les personnes handicapées sont victimes de préjugés et  traditionnellement discriminées.  Dans le Burundi traditionnel et jusqu’aujourd’hui, les personnes nées handicapées restent  considérées comme</w:t>
      </w:r>
      <w:r w:rsidR="005F1B25" w:rsidRPr="00991803">
        <w:rPr>
          <w:rFonts w:asciiTheme="minorHAnsi" w:hAnsiTheme="minorHAnsi" w:cstheme="minorHAnsi"/>
          <w:sz w:val="22"/>
          <w:szCs w:val="22"/>
        </w:rPr>
        <w:t xml:space="preserve"> une malédiction sur la famille, considérée comme honteuse et </w:t>
      </w:r>
      <w:r w:rsidRPr="00991803">
        <w:rPr>
          <w:rFonts w:asciiTheme="minorHAnsi" w:hAnsiTheme="minorHAnsi" w:cstheme="minorHAnsi"/>
          <w:sz w:val="22"/>
          <w:szCs w:val="22"/>
        </w:rPr>
        <w:t xml:space="preserve">qu’il faut dissimuler des regards de la société.  </w:t>
      </w:r>
    </w:p>
    <w:p w14:paraId="750E94C9" w14:textId="46996346" w:rsidR="007174AE" w:rsidRPr="00991803" w:rsidRDefault="005F13C4"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Par rapport à ces attitudes traditionnelles difficile</w:t>
      </w:r>
      <w:r w:rsidR="001C02F5" w:rsidRPr="00991803">
        <w:rPr>
          <w:rFonts w:asciiTheme="minorHAnsi" w:hAnsiTheme="minorHAnsi" w:cstheme="minorHAnsi"/>
          <w:sz w:val="22"/>
          <w:szCs w:val="22"/>
        </w:rPr>
        <w:t>s</w:t>
      </w:r>
      <w:r w:rsidRPr="00991803">
        <w:rPr>
          <w:rFonts w:asciiTheme="minorHAnsi" w:hAnsiTheme="minorHAnsi" w:cstheme="minorHAnsi"/>
          <w:sz w:val="22"/>
          <w:szCs w:val="22"/>
        </w:rPr>
        <w:t xml:space="preserve"> à changer, il faut cons</w:t>
      </w:r>
      <w:r w:rsidR="001C02F5" w:rsidRPr="00991803">
        <w:rPr>
          <w:rFonts w:asciiTheme="minorHAnsi" w:hAnsiTheme="minorHAnsi" w:cstheme="minorHAnsi"/>
          <w:sz w:val="22"/>
          <w:szCs w:val="22"/>
        </w:rPr>
        <w:t xml:space="preserve">tater que l’environnement </w:t>
      </w:r>
      <w:r w:rsidRPr="00991803">
        <w:rPr>
          <w:rFonts w:asciiTheme="minorHAnsi" w:hAnsiTheme="minorHAnsi" w:cstheme="minorHAnsi"/>
          <w:sz w:val="22"/>
          <w:szCs w:val="22"/>
        </w:rPr>
        <w:t>légis</w:t>
      </w:r>
      <w:r w:rsidR="001C02F5" w:rsidRPr="00991803">
        <w:rPr>
          <w:rFonts w:asciiTheme="minorHAnsi" w:hAnsiTheme="minorHAnsi" w:cstheme="minorHAnsi"/>
          <w:sz w:val="22"/>
          <w:szCs w:val="22"/>
        </w:rPr>
        <w:t>latif</w:t>
      </w:r>
      <w:r w:rsidRPr="00991803">
        <w:rPr>
          <w:rFonts w:asciiTheme="minorHAnsi" w:hAnsiTheme="minorHAnsi" w:cstheme="minorHAnsi"/>
          <w:sz w:val="22"/>
          <w:szCs w:val="22"/>
        </w:rPr>
        <w:t xml:space="preserve"> en faveur des personne</w:t>
      </w:r>
      <w:r w:rsidR="001C02F5" w:rsidRPr="00991803">
        <w:rPr>
          <w:rFonts w:asciiTheme="minorHAnsi" w:hAnsiTheme="minorHAnsi" w:cstheme="minorHAnsi"/>
          <w:sz w:val="22"/>
          <w:szCs w:val="22"/>
        </w:rPr>
        <w:t>s</w:t>
      </w:r>
      <w:r w:rsidRPr="00991803">
        <w:rPr>
          <w:rFonts w:asciiTheme="minorHAnsi" w:hAnsiTheme="minorHAnsi" w:cstheme="minorHAnsi"/>
          <w:sz w:val="22"/>
          <w:szCs w:val="22"/>
        </w:rPr>
        <w:t xml:space="preserve"> handicapées évolue dans le bons sens : </w:t>
      </w:r>
    </w:p>
    <w:p w14:paraId="19F8766A" w14:textId="4F5FE126" w:rsidR="00E0144F" w:rsidRPr="00991803" w:rsidRDefault="00275006" w:rsidP="001B2971">
      <w:pPr>
        <w:pStyle w:val="Paragraphedeliste"/>
        <w:numPr>
          <w:ilvl w:val="0"/>
          <w:numId w:val="38"/>
        </w:numPr>
        <w:spacing w:line="24" w:lineRule="atLeast"/>
        <w:rPr>
          <w:rFonts w:asciiTheme="minorHAnsi" w:hAnsiTheme="minorHAnsi" w:cstheme="minorHAnsi"/>
          <w:bCs/>
          <w:sz w:val="22"/>
          <w:szCs w:val="22"/>
        </w:rPr>
      </w:pPr>
      <w:r w:rsidRPr="00991803">
        <w:rPr>
          <w:rFonts w:asciiTheme="minorHAnsi" w:hAnsiTheme="minorHAnsi" w:cstheme="minorHAnsi"/>
          <w:sz w:val="22"/>
          <w:szCs w:val="22"/>
        </w:rPr>
        <w:t>L’article 22 de la constitution du Burundi (2005) fait référence aux personnes handicapées en interdisant la discrimination pour cause de « </w:t>
      </w:r>
      <w:r w:rsidRPr="00991803">
        <w:rPr>
          <w:rFonts w:asciiTheme="minorHAnsi" w:hAnsiTheme="minorHAnsi" w:cstheme="minorHAnsi"/>
          <w:bCs/>
          <w:sz w:val="22"/>
          <w:szCs w:val="22"/>
        </w:rPr>
        <w:t>handicap physique ou mental »</w:t>
      </w:r>
      <w:r w:rsidRPr="00991803">
        <w:rPr>
          <w:rFonts w:asciiTheme="minorHAnsi" w:hAnsiTheme="minorHAnsi" w:cstheme="minorHAnsi"/>
          <w:bCs/>
          <w:i/>
          <w:sz w:val="22"/>
          <w:szCs w:val="22"/>
        </w:rPr>
        <w:t xml:space="preserve">, </w:t>
      </w:r>
      <w:r w:rsidRPr="00991803">
        <w:rPr>
          <w:rFonts w:asciiTheme="minorHAnsi" w:hAnsiTheme="minorHAnsi" w:cstheme="minorHAnsi"/>
          <w:bCs/>
          <w:sz w:val="22"/>
          <w:szCs w:val="22"/>
        </w:rPr>
        <w:t xml:space="preserve">sans inclure de détails. </w:t>
      </w:r>
    </w:p>
    <w:p w14:paraId="3663063F" w14:textId="43B3EE52" w:rsidR="0036622D" w:rsidRPr="00991803" w:rsidRDefault="005F13C4" w:rsidP="001B2971">
      <w:pPr>
        <w:pStyle w:val="Paragraphedeliste"/>
        <w:numPr>
          <w:ilvl w:val="0"/>
          <w:numId w:val="38"/>
        </w:numPr>
        <w:spacing w:line="24" w:lineRule="atLeast"/>
        <w:rPr>
          <w:rFonts w:asciiTheme="minorHAnsi" w:hAnsiTheme="minorHAnsi" w:cstheme="minorHAnsi"/>
          <w:bCs/>
          <w:sz w:val="22"/>
          <w:szCs w:val="22"/>
        </w:rPr>
      </w:pPr>
      <w:r w:rsidRPr="00991803">
        <w:rPr>
          <w:rFonts w:asciiTheme="minorHAnsi" w:hAnsiTheme="minorHAnsi" w:cstheme="minorHAnsi"/>
          <w:bCs/>
          <w:sz w:val="22"/>
          <w:szCs w:val="22"/>
        </w:rPr>
        <w:t>Le Burund</w:t>
      </w:r>
      <w:r w:rsidR="001C02F5" w:rsidRPr="00991803">
        <w:rPr>
          <w:rFonts w:asciiTheme="minorHAnsi" w:hAnsiTheme="minorHAnsi" w:cstheme="minorHAnsi"/>
          <w:bCs/>
          <w:sz w:val="22"/>
          <w:szCs w:val="22"/>
        </w:rPr>
        <w:t xml:space="preserve">i a ratifié le 26 mars 2014 la convention internationale des droits des personnes handicapées (CIDPH) et son protocole facultatif. </w:t>
      </w:r>
    </w:p>
    <w:p w14:paraId="4FA204E6" w14:textId="71A3BC85" w:rsidR="0036622D" w:rsidRPr="00991803" w:rsidRDefault="001C02F5" w:rsidP="001B2971">
      <w:pPr>
        <w:pStyle w:val="Paragraphedeliste"/>
        <w:numPr>
          <w:ilvl w:val="0"/>
          <w:numId w:val="38"/>
        </w:numPr>
        <w:spacing w:line="24" w:lineRule="atLeast"/>
        <w:rPr>
          <w:rFonts w:asciiTheme="minorHAnsi" w:hAnsiTheme="minorHAnsi" w:cstheme="minorHAnsi"/>
          <w:bCs/>
          <w:sz w:val="22"/>
          <w:szCs w:val="22"/>
        </w:rPr>
      </w:pPr>
      <w:r w:rsidRPr="00991803">
        <w:rPr>
          <w:rFonts w:asciiTheme="minorHAnsi" w:hAnsiTheme="minorHAnsi" w:cstheme="minorHAnsi"/>
          <w:bCs/>
          <w:sz w:val="22"/>
          <w:szCs w:val="22"/>
        </w:rPr>
        <w:t xml:space="preserve">Dans cette perspective, une loi portant promotion et protection des droits des personnes  handicapées au Burundi a été promulguée le 10 janvier 2018.   </w:t>
      </w:r>
    </w:p>
    <w:p w14:paraId="4B6ECB3F" w14:textId="77777777" w:rsidR="007174AE" w:rsidRPr="00991803" w:rsidRDefault="007174AE" w:rsidP="0095536C">
      <w:pPr>
        <w:spacing w:line="24" w:lineRule="atLeast"/>
        <w:rPr>
          <w:rFonts w:asciiTheme="minorHAnsi" w:hAnsiTheme="minorHAnsi" w:cstheme="minorHAnsi"/>
          <w:sz w:val="22"/>
          <w:szCs w:val="22"/>
        </w:rPr>
      </w:pPr>
    </w:p>
    <w:p w14:paraId="05FF9404" w14:textId="05823BEA" w:rsidR="008C0F3F" w:rsidRPr="00991803" w:rsidRDefault="005F1B25"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Signalons que qu’un </w:t>
      </w:r>
      <w:r w:rsidR="00275006" w:rsidRPr="00991803">
        <w:rPr>
          <w:rFonts w:asciiTheme="minorHAnsi" w:hAnsiTheme="minorHAnsi" w:cstheme="minorHAnsi"/>
          <w:sz w:val="22"/>
          <w:szCs w:val="22"/>
        </w:rPr>
        <w:t>long travail avait été réalisé</w:t>
      </w:r>
      <w:r w:rsidR="008C0F3F" w:rsidRPr="00991803">
        <w:rPr>
          <w:rFonts w:asciiTheme="minorHAnsi" w:hAnsiTheme="minorHAnsi" w:cstheme="minorHAnsi"/>
          <w:sz w:val="22"/>
          <w:szCs w:val="22"/>
        </w:rPr>
        <w:t xml:space="preserve"> durant plus de 10 années </w:t>
      </w:r>
      <w:r w:rsidR="00275006" w:rsidRPr="00991803">
        <w:rPr>
          <w:rFonts w:asciiTheme="minorHAnsi" w:hAnsiTheme="minorHAnsi" w:cstheme="minorHAnsi"/>
          <w:sz w:val="22"/>
          <w:szCs w:val="22"/>
        </w:rPr>
        <w:t xml:space="preserve"> par l’Union des Personnes Handicapées du Burundi (UPHB) notamment dans </w:t>
      </w:r>
      <w:r w:rsidRPr="00991803">
        <w:rPr>
          <w:rFonts w:asciiTheme="minorHAnsi" w:hAnsiTheme="minorHAnsi" w:cstheme="minorHAnsi"/>
          <w:sz w:val="22"/>
          <w:szCs w:val="22"/>
        </w:rPr>
        <w:t>l’</w:t>
      </w:r>
      <w:r w:rsidR="00275006" w:rsidRPr="00991803">
        <w:rPr>
          <w:rFonts w:asciiTheme="minorHAnsi" w:hAnsiTheme="minorHAnsi" w:cstheme="minorHAnsi"/>
          <w:sz w:val="22"/>
          <w:szCs w:val="22"/>
        </w:rPr>
        <w:t>élabo</w:t>
      </w:r>
      <w:r w:rsidR="008C0F3F" w:rsidRPr="00991803">
        <w:rPr>
          <w:rFonts w:asciiTheme="minorHAnsi" w:hAnsiTheme="minorHAnsi" w:cstheme="minorHAnsi"/>
          <w:sz w:val="22"/>
          <w:szCs w:val="22"/>
        </w:rPr>
        <w:t xml:space="preserve">ration </w:t>
      </w:r>
      <w:r w:rsidRPr="00991803">
        <w:rPr>
          <w:rFonts w:asciiTheme="minorHAnsi" w:hAnsiTheme="minorHAnsi" w:cstheme="minorHAnsi"/>
          <w:sz w:val="22"/>
          <w:szCs w:val="22"/>
        </w:rPr>
        <w:t xml:space="preserve">du texte de loi </w:t>
      </w:r>
      <w:r w:rsidR="008C0F3F" w:rsidRPr="00991803">
        <w:rPr>
          <w:rFonts w:asciiTheme="minorHAnsi" w:hAnsiTheme="minorHAnsi" w:cstheme="minorHAnsi"/>
          <w:sz w:val="22"/>
          <w:szCs w:val="22"/>
        </w:rPr>
        <w:t xml:space="preserve">de manière participative, </w:t>
      </w:r>
      <w:r w:rsidR="00275006" w:rsidRPr="00991803">
        <w:rPr>
          <w:rFonts w:asciiTheme="minorHAnsi" w:hAnsiTheme="minorHAnsi" w:cstheme="minorHAnsi"/>
          <w:sz w:val="22"/>
          <w:szCs w:val="22"/>
        </w:rPr>
        <w:t xml:space="preserve">en associant des intervenants provenant de différents secteurs. </w:t>
      </w:r>
      <w:r w:rsidR="001C02F5" w:rsidRPr="00991803">
        <w:rPr>
          <w:rFonts w:asciiTheme="minorHAnsi" w:hAnsiTheme="minorHAnsi" w:cstheme="minorHAnsi"/>
          <w:sz w:val="22"/>
          <w:szCs w:val="22"/>
        </w:rPr>
        <w:t xml:space="preserve"> </w:t>
      </w:r>
    </w:p>
    <w:p w14:paraId="25566432" w14:textId="70413E6C" w:rsidR="008C0F3F" w:rsidRPr="00991803" w:rsidRDefault="006070C9"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Pour que cette loi se traduise en actions concrètes qui feront évoluer la situation des personne handicapées au Burundi, l</w:t>
      </w:r>
      <w:r w:rsidR="008C0F3F" w:rsidRPr="00991803">
        <w:rPr>
          <w:rFonts w:asciiTheme="minorHAnsi" w:hAnsiTheme="minorHAnsi" w:cstheme="minorHAnsi"/>
          <w:sz w:val="22"/>
          <w:szCs w:val="22"/>
        </w:rPr>
        <w:t xml:space="preserve">’étape suivante est l’élaboration d’une </w:t>
      </w:r>
      <w:r w:rsidRPr="00991803">
        <w:rPr>
          <w:rFonts w:asciiTheme="minorHAnsi" w:hAnsiTheme="minorHAnsi" w:cstheme="minorHAnsi"/>
          <w:sz w:val="22"/>
          <w:szCs w:val="22"/>
        </w:rPr>
        <w:t>« Politique Nationale de P</w:t>
      </w:r>
      <w:r w:rsidR="008C0F3F" w:rsidRPr="00991803">
        <w:rPr>
          <w:rFonts w:asciiTheme="minorHAnsi" w:hAnsiTheme="minorHAnsi" w:cstheme="minorHAnsi"/>
          <w:sz w:val="22"/>
          <w:szCs w:val="22"/>
        </w:rPr>
        <w:t>rotection et d’</w:t>
      </w:r>
      <w:r w:rsidRPr="00991803">
        <w:rPr>
          <w:rFonts w:asciiTheme="minorHAnsi" w:hAnsiTheme="minorHAnsi" w:cstheme="minorHAnsi"/>
          <w:sz w:val="22"/>
          <w:szCs w:val="22"/>
        </w:rPr>
        <w:t>Intégration des P</w:t>
      </w:r>
      <w:r w:rsidR="008C0F3F" w:rsidRPr="00991803">
        <w:rPr>
          <w:rFonts w:asciiTheme="minorHAnsi" w:hAnsiTheme="minorHAnsi" w:cstheme="minorHAnsi"/>
          <w:sz w:val="22"/>
          <w:szCs w:val="22"/>
        </w:rPr>
        <w:t xml:space="preserve">ersonnes </w:t>
      </w:r>
      <w:r w:rsidRPr="00991803">
        <w:rPr>
          <w:rFonts w:asciiTheme="minorHAnsi" w:hAnsiTheme="minorHAnsi" w:cstheme="minorHAnsi"/>
          <w:sz w:val="22"/>
          <w:szCs w:val="22"/>
        </w:rPr>
        <w:t>H</w:t>
      </w:r>
      <w:r w:rsidR="008C0F3F" w:rsidRPr="00991803">
        <w:rPr>
          <w:rFonts w:asciiTheme="minorHAnsi" w:hAnsiTheme="minorHAnsi" w:cstheme="minorHAnsi"/>
          <w:sz w:val="22"/>
          <w:szCs w:val="22"/>
        </w:rPr>
        <w:t>andicapées</w:t>
      </w:r>
      <w:r w:rsidRPr="00991803">
        <w:rPr>
          <w:rFonts w:asciiTheme="minorHAnsi" w:hAnsiTheme="minorHAnsi" w:cstheme="minorHAnsi"/>
          <w:sz w:val="22"/>
          <w:szCs w:val="22"/>
        </w:rPr>
        <w:t> »</w:t>
      </w:r>
      <w:r w:rsidR="009444AA" w:rsidRPr="00991803">
        <w:rPr>
          <w:rFonts w:asciiTheme="minorHAnsi" w:hAnsiTheme="minorHAnsi" w:cstheme="minorHAnsi"/>
          <w:sz w:val="22"/>
          <w:szCs w:val="22"/>
        </w:rPr>
        <w:t xml:space="preserve"> (PNPIPH)</w:t>
      </w:r>
      <w:r w:rsidR="008C0F3F" w:rsidRPr="00991803">
        <w:rPr>
          <w:rFonts w:asciiTheme="minorHAnsi" w:hAnsiTheme="minorHAnsi" w:cstheme="minorHAnsi"/>
          <w:sz w:val="22"/>
          <w:szCs w:val="22"/>
        </w:rPr>
        <w:t xml:space="preserve">. </w:t>
      </w:r>
    </w:p>
    <w:p w14:paraId="63929995" w14:textId="12049AD7" w:rsidR="00AA7526" w:rsidRPr="00991803" w:rsidRDefault="008C0F3F" w:rsidP="0095536C">
      <w:pPr>
        <w:spacing w:before="120" w:line="24" w:lineRule="atLeast"/>
        <w:rPr>
          <w:rFonts w:asciiTheme="minorHAnsi" w:hAnsiTheme="minorHAnsi" w:cstheme="minorHAnsi"/>
          <w:bCs/>
          <w:sz w:val="22"/>
          <w:szCs w:val="22"/>
        </w:rPr>
      </w:pPr>
      <w:r w:rsidRPr="00991803">
        <w:rPr>
          <w:rFonts w:asciiTheme="minorHAnsi" w:hAnsiTheme="minorHAnsi" w:cstheme="minorHAnsi"/>
          <w:sz w:val="22"/>
          <w:szCs w:val="22"/>
        </w:rPr>
        <w:t xml:space="preserve">Dans cette perspective, </w:t>
      </w:r>
      <w:r w:rsidR="00AA7526" w:rsidRPr="00991803">
        <w:rPr>
          <w:rFonts w:asciiTheme="minorHAnsi" w:hAnsiTheme="minorHAnsi" w:cstheme="minorHAnsi"/>
          <w:sz w:val="22"/>
          <w:szCs w:val="22"/>
        </w:rPr>
        <w:t xml:space="preserve">la loi précise dans son article </w:t>
      </w:r>
      <w:r w:rsidR="00275006" w:rsidRPr="00991803">
        <w:rPr>
          <w:rFonts w:asciiTheme="minorHAnsi" w:hAnsiTheme="minorHAnsi" w:cstheme="minorHAnsi"/>
          <w:sz w:val="22"/>
          <w:szCs w:val="22"/>
        </w:rPr>
        <w:t xml:space="preserve"> </w:t>
      </w:r>
      <w:r w:rsidR="00AA7526" w:rsidRPr="00991803">
        <w:rPr>
          <w:rFonts w:asciiTheme="minorHAnsi" w:hAnsiTheme="minorHAnsi" w:cstheme="minorHAnsi"/>
          <w:sz w:val="22"/>
          <w:szCs w:val="22"/>
        </w:rPr>
        <w:t>38 qu’il est mis en</w:t>
      </w:r>
      <w:r w:rsidR="0029324F" w:rsidRPr="00991803">
        <w:rPr>
          <w:rFonts w:asciiTheme="minorHAnsi" w:hAnsiTheme="minorHAnsi" w:cstheme="minorHAnsi"/>
          <w:sz w:val="22"/>
          <w:szCs w:val="22"/>
        </w:rPr>
        <w:t xml:space="preserve"> </w:t>
      </w:r>
      <w:r w:rsidR="00AA7526" w:rsidRPr="00991803">
        <w:rPr>
          <w:rFonts w:asciiTheme="minorHAnsi" w:hAnsiTheme="minorHAnsi" w:cstheme="minorHAnsi"/>
          <w:sz w:val="22"/>
          <w:szCs w:val="22"/>
        </w:rPr>
        <w:t xml:space="preserve">place un </w:t>
      </w:r>
      <w:r w:rsidRPr="00991803">
        <w:rPr>
          <w:rFonts w:asciiTheme="minorHAnsi" w:hAnsiTheme="minorHAnsi" w:cstheme="minorHAnsi"/>
          <w:sz w:val="22"/>
          <w:szCs w:val="22"/>
        </w:rPr>
        <w:t>« </w:t>
      </w:r>
      <w:r w:rsidR="00275006" w:rsidRPr="00991803">
        <w:rPr>
          <w:rFonts w:asciiTheme="minorHAnsi" w:hAnsiTheme="minorHAnsi" w:cstheme="minorHAnsi"/>
          <w:bCs/>
          <w:sz w:val="22"/>
          <w:szCs w:val="22"/>
        </w:rPr>
        <w:t xml:space="preserve">Comité national </w:t>
      </w:r>
      <w:r w:rsidR="00AA7526" w:rsidRPr="00991803">
        <w:rPr>
          <w:rFonts w:asciiTheme="minorHAnsi" w:hAnsiTheme="minorHAnsi" w:cstheme="minorHAnsi"/>
          <w:bCs/>
          <w:sz w:val="22"/>
          <w:szCs w:val="22"/>
        </w:rPr>
        <w:t>des droits</w:t>
      </w:r>
      <w:r w:rsidR="00275006" w:rsidRPr="00991803">
        <w:rPr>
          <w:rFonts w:asciiTheme="minorHAnsi" w:hAnsiTheme="minorHAnsi" w:cstheme="minorHAnsi"/>
          <w:bCs/>
          <w:sz w:val="22"/>
          <w:szCs w:val="22"/>
        </w:rPr>
        <w:t xml:space="preserve"> des personnes handicapées</w:t>
      </w:r>
      <w:r w:rsidRPr="00991803">
        <w:rPr>
          <w:rFonts w:asciiTheme="minorHAnsi" w:hAnsiTheme="minorHAnsi" w:cstheme="minorHAnsi"/>
          <w:bCs/>
          <w:sz w:val="22"/>
          <w:szCs w:val="22"/>
        </w:rPr>
        <w:t> »</w:t>
      </w:r>
      <w:r w:rsidR="00AA7526" w:rsidRPr="00991803">
        <w:rPr>
          <w:rFonts w:asciiTheme="minorHAnsi" w:hAnsiTheme="minorHAnsi" w:cstheme="minorHAnsi"/>
          <w:bCs/>
          <w:sz w:val="22"/>
          <w:szCs w:val="22"/>
        </w:rPr>
        <w:t xml:space="preserve"> dont les missions sont déterminées dans un décret. </w:t>
      </w:r>
    </w:p>
    <w:p w14:paraId="0B4115C9" w14:textId="4B9C9B1B" w:rsidR="0004156E" w:rsidRDefault="00AA7526" w:rsidP="0095536C">
      <w:pPr>
        <w:spacing w:line="24" w:lineRule="atLeast"/>
        <w:rPr>
          <w:rFonts w:asciiTheme="minorHAnsi" w:hAnsiTheme="minorHAnsi" w:cstheme="minorHAnsi"/>
          <w:sz w:val="22"/>
          <w:szCs w:val="22"/>
        </w:rPr>
      </w:pPr>
      <w:r w:rsidRPr="00991803">
        <w:rPr>
          <w:rFonts w:asciiTheme="minorHAnsi" w:hAnsiTheme="minorHAnsi" w:cstheme="minorHAnsi"/>
          <w:bCs/>
          <w:sz w:val="22"/>
          <w:szCs w:val="22"/>
        </w:rPr>
        <w:t xml:space="preserve">A ce stade, il </w:t>
      </w:r>
      <w:r w:rsidR="008C0F3F" w:rsidRPr="00991803">
        <w:rPr>
          <w:rFonts w:asciiTheme="minorHAnsi" w:hAnsiTheme="minorHAnsi" w:cstheme="minorHAnsi"/>
          <w:bCs/>
          <w:sz w:val="22"/>
          <w:szCs w:val="22"/>
        </w:rPr>
        <w:t xml:space="preserve">est </w:t>
      </w:r>
      <w:r w:rsidR="0029324F" w:rsidRPr="00991803">
        <w:rPr>
          <w:rFonts w:asciiTheme="minorHAnsi" w:hAnsiTheme="minorHAnsi" w:cstheme="minorHAnsi"/>
          <w:bCs/>
          <w:sz w:val="22"/>
          <w:szCs w:val="22"/>
        </w:rPr>
        <w:t xml:space="preserve">donc très </w:t>
      </w:r>
      <w:r w:rsidR="008C0F3F" w:rsidRPr="00991803">
        <w:rPr>
          <w:rFonts w:asciiTheme="minorHAnsi" w:hAnsiTheme="minorHAnsi" w:cstheme="minorHAnsi"/>
          <w:bCs/>
          <w:sz w:val="22"/>
          <w:szCs w:val="22"/>
        </w:rPr>
        <w:t xml:space="preserve">souhaitable que </w:t>
      </w:r>
      <w:r w:rsidR="0029324F" w:rsidRPr="00991803">
        <w:rPr>
          <w:rFonts w:asciiTheme="minorHAnsi" w:hAnsiTheme="minorHAnsi" w:cstheme="minorHAnsi"/>
          <w:bCs/>
          <w:sz w:val="22"/>
          <w:szCs w:val="22"/>
        </w:rPr>
        <w:t>c</w:t>
      </w:r>
      <w:r w:rsidR="00275006" w:rsidRPr="00991803">
        <w:rPr>
          <w:rFonts w:asciiTheme="minorHAnsi" w:hAnsiTheme="minorHAnsi" w:cstheme="minorHAnsi"/>
          <w:bCs/>
          <w:sz w:val="22"/>
          <w:szCs w:val="22"/>
        </w:rPr>
        <w:t xml:space="preserve">e Comité national </w:t>
      </w:r>
      <w:r w:rsidRPr="00991803">
        <w:rPr>
          <w:rFonts w:asciiTheme="minorHAnsi" w:eastAsia="Calibri" w:hAnsiTheme="minorHAnsi" w:cstheme="minorHAnsi"/>
          <w:sz w:val="22"/>
          <w:szCs w:val="22"/>
        </w:rPr>
        <w:t xml:space="preserve"> </w:t>
      </w:r>
      <w:r w:rsidR="0029324F" w:rsidRPr="00991803">
        <w:rPr>
          <w:rFonts w:asciiTheme="minorHAnsi" w:eastAsia="Calibri" w:hAnsiTheme="minorHAnsi" w:cstheme="minorHAnsi"/>
          <w:sz w:val="22"/>
          <w:szCs w:val="22"/>
        </w:rPr>
        <w:t xml:space="preserve">chargé de </w:t>
      </w:r>
      <w:r w:rsidRPr="00991803">
        <w:rPr>
          <w:rFonts w:asciiTheme="minorHAnsi" w:eastAsia="Calibri" w:hAnsiTheme="minorHAnsi" w:cstheme="minorHAnsi"/>
          <w:sz w:val="22"/>
          <w:szCs w:val="22"/>
        </w:rPr>
        <w:t xml:space="preserve">l’élaboration et </w:t>
      </w:r>
      <w:r w:rsidR="0029324F" w:rsidRPr="00991803">
        <w:rPr>
          <w:rFonts w:asciiTheme="minorHAnsi" w:eastAsia="Calibri" w:hAnsiTheme="minorHAnsi" w:cstheme="minorHAnsi"/>
          <w:sz w:val="22"/>
          <w:szCs w:val="22"/>
        </w:rPr>
        <w:t xml:space="preserve">du </w:t>
      </w:r>
      <w:r w:rsidRPr="00991803">
        <w:rPr>
          <w:rFonts w:asciiTheme="minorHAnsi" w:eastAsia="Calibri" w:hAnsiTheme="minorHAnsi" w:cstheme="minorHAnsi"/>
          <w:sz w:val="22"/>
          <w:szCs w:val="22"/>
        </w:rPr>
        <w:t xml:space="preserve"> </w:t>
      </w:r>
      <w:r w:rsidR="00275006" w:rsidRPr="00991803">
        <w:rPr>
          <w:rFonts w:asciiTheme="minorHAnsi" w:eastAsia="Calibri" w:hAnsiTheme="minorHAnsi" w:cstheme="minorHAnsi"/>
          <w:sz w:val="22"/>
          <w:szCs w:val="22"/>
        </w:rPr>
        <w:t xml:space="preserve"> suivi de la mise en œuvre d’une</w:t>
      </w:r>
      <w:r w:rsidR="0029324F" w:rsidRPr="00991803">
        <w:rPr>
          <w:rFonts w:asciiTheme="minorHAnsi" w:eastAsia="Calibri" w:hAnsiTheme="minorHAnsi" w:cstheme="minorHAnsi"/>
          <w:sz w:val="22"/>
          <w:szCs w:val="22"/>
        </w:rPr>
        <w:t xml:space="preserve"> véritable</w:t>
      </w:r>
      <w:r w:rsidR="00275006" w:rsidRPr="00991803">
        <w:rPr>
          <w:rFonts w:asciiTheme="minorHAnsi" w:eastAsia="Calibri" w:hAnsiTheme="minorHAnsi" w:cstheme="minorHAnsi"/>
          <w:sz w:val="22"/>
          <w:szCs w:val="22"/>
        </w:rPr>
        <w:t xml:space="preserve"> </w:t>
      </w:r>
      <w:r w:rsidR="00275006" w:rsidRPr="00991803">
        <w:rPr>
          <w:rFonts w:asciiTheme="minorHAnsi" w:hAnsiTheme="minorHAnsi" w:cstheme="minorHAnsi"/>
          <w:sz w:val="22"/>
          <w:szCs w:val="22"/>
        </w:rPr>
        <w:t>politique nationale en faveur des personnes handicapées.</w:t>
      </w:r>
    </w:p>
    <w:p w14:paraId="06CBBF2D" w14:textId="77777777" w:rsidR="00304C3F" w:rsidRPr="00991803" w:rsidRDefault="00304C3F" w:rsidP="0095536C">
      <w:pPr>
        <w:spacing w:line="24" w:lineRule="atLeast"/>
        <w:rPr>
          <w:rFonts w:asciiTheme="minorHAnsi" w:hAnsiTheme="minorHAnsi" w:cstheme="minorHAnsi"/>
          <w:sz w:val="22"/>
          <w:szCs w:val="22"/>
        </w:rPr>
      </w:pPr>
    </w:p>
    <w:p w14:paraId="16218038" w14:textId="4B567C16" w:rsidR="00976687" w:rsidRPr="00991803" w:rsidRDefault="00976687" w:rsidP="002521CC">
      <w:pPr>
        <w:pStyle w:val="Titre1"/>
      </w:pPr>
      <w:bookmarkStart w:id="35" w:name="_Toc508112023"/>
      <w:bookmarkStart w:id="36" w:name="_Toc535826453"/>
      <w:r w:rsidRPr="00991803">
        <w:t>C</w:t>
      </w:r>
      <w:bookmarkEnd w:id="35"/>
      <w:r w:rsidR="00304C3F">
        <w:t>ONTEXTE SECTORIEL</w:t>
      </w:r>
      <w:bookmarkEnd w:id="36"/>
      <w:r w:rsidR="00304C3F">
        <w:t xml:space="preserve"> </w:t>
      </w:r>
    </w:p>
    <w:p w14:paraId="0FFD537A" w14:textId="49708942" w:rsidR="007D147F" w:rsidRPr="00991803" w:rsidRDefault="00976687" w:rsidP="006F1210">
      <w:pPr>
        <w:pStyle w:val="Titre2"/>
        <w:numPr>
          <w:ilvl w:val="1"/>
          <w:numId w:val="51"/>
        </w:numPr>
      </w:pPr>
      <w:bookmarkStart w:id="37" w:name="_Toc508112024"/>
      <w:bookmarkStart w:id="38" w:name="_Toc535826454"/>
      <w:r w:rsidRPr="00991803">
        <w:t>Aperçu des tendances de morbidité – mortalité  au Burundi</w:t>
      </w:r>
      <w:bookmarkEnd w:id="37"/>
      <w:bookmarkEnd w:id="38"/>
      <w:r w:rsidR="00EB4A34" w:rsidRPr="00991803">
        <w:t xml:space="preserve">  </w:t>
      </w:r>
    </w:p>
    <w:p w14:paraId="6EB6D006" w14:textId="4E36E3A7" w:rsidR="002C5222" w:rsidRPr="00991803" w:rsidRDefault="002C5222" w:rsidP="00D230F5">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L’espérance de vie </w:t>
      </w:r>
      <w:r w:rsidR="007D147F" w:rsidRPr="00991803">
        <w:rPr>
          <w:rFonts w:asciiTheme="minorHAnsi" w:hAnsiTheme="minorHAnsi" w:cstheme="minorHAnsi"/>
          <w:sz w:val="22"/>
          <w:szCs w:val="22"/>
        </w:rPr>
        <w:t>aug</w:t>
      </w:r>
      <w:r w:rsidRPr="00991803">
        <w:rPr>
          <w:rFonts w:asciiTheme="minorHAnsi" w:hAnsiTheme="minorHAnsi" w:cstheme="minorHAnsi"/>
          <w:sz w:val="22"/>
          <w:szCs w:val="22"/>
        </w:rPr>
        <w:t>ment</w:t>
      </w:r>
      <w:r w:rsidR="00953F03" w:rsidRPr="00991803">
        <w:rPr>
          <w:rFonts w:asciiTheme="minorHAnsi" w:hAnsiTheme="minorHAnsi" w:cstheme="minorHAnsi"/>
          <w:sz w:val="22"/>
          <w:szCs w:val="22"/>
        </w:rPr>
        <w:t>e de façon quasi-</w:t>
      </w:r>
      <w:r w:rsidRPr="00991803">
        <w:rPr>
          <w:rFonts w:asciiTheme="minorHAnsi" w:hAnsiTheme="minorHAnsi" w:cstheme="minorHAnsi"/>
          <w:sz w:val="22"/>
          <w:szCs w:val="22"/>
        </w:rPr>
        <w:t>cons</w:t>
      </w:r>
      <w:r w:rsidR="00953F03" w:rsidRPr="00991803">
        <w:rPr>
          <w:rFonts w:asciiTheme="minorHAnsi" w:hAnsiTheme="minorHAnsi" w:cstheme="minorHAnsi"/>
          <w:sz w:val="22"/>
          <w:szCs w:val="22"/>
        </w:rPr>
        <w:t>tante</w:t>
      </w:r>
      <w:r w:rsidRPr="00991803">
        <w:rPr>
          <w:rFonts w:asciiTheme="minorHAnsi" w:hAnsiTheme="minorHAnsi" w:cstheme="minorHAnsi"/>
          <w:sz w:val="22"/>
          <w:szCs w:val="22"/>
        </w:rPr>
        <w:t xml:space="preserve"> au Burundi depuis 1960 (41,24 ans) jusqu’à nos jours (56,25 ans). </w:t>
      </w:r>
    </w:p>
    <w:p w14:paraId="1A69FDF3" w14:textId="60791A1B" w:rsidR="00976687" w:rsidRPr="00991803" w:rsidRDefault="00AE2C53" w:rsidP="00D230F5">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De même,  </w:t>
      </w:r>
      <w:r w:rsidR="00ED67ED" w:rsidRPr="00991803">
        <w:rPr>
          <w:rFonts w:asciiTheme="minorHAnsi" w:hAnsiTheme="minorHAnsi" w:cstheme="minorHAnsi"/>
          <w:sz w:val="22"/>
          <w:szCs w:val="22"/>
        </w:rPr>
        <w:t xml:space="preserve">les taux </w:t>
      </w:r>
      <w:r w:rsidR="00976687" w:rsidRPr="00991803">
        <w:rPr>
          <w:rFonts w:asciiTheme="minorHAnsi" w:hAnsiTheme="minorHAnsi" w:cstheme="minorHAnsi"/>
          <w:sz w:val="22"/>
          <w:szCs w:val="22"/>
        </w:rPr>
        <w:t xml:space="preserve">de morbidité et de mortalité </w:t>
      </w:r>
      <w:r w:rsidR="004601F6" w:rsidRPr="00991803">
        <w:rPr>
          <w:rFonts w:asciiTheme="minorHAnsi" w:hAnsiTheme="minorHAnsi" w:cstheme="minorHAnsi"/>
          <w:sz w:val="22"/>
          <w:szCs w:val="22"/>
        </w:rPr>
        <w:t>lié</w:t>
      </w:r>
      <w:r w:rsidRPr="00991803">
        <w:rPr>
          <w:rFonts w:asciiTheme="minorHAnsi" w:hAnsiTheme="minorHAnsi" w:cstheme="minorHAnsi"/>
          <w:sz w:val="22"/>
          <w:szCs w:val="22"/>
        </w:rPr>
        <w:t>s aux principales affection</w:t>
      </w:r>
      <w:r w:rsidR="00817114" w:rsidRPr="00991803">
        <w:rPr>
          <w:rFonts w:asciiTheme="minorHAnsi" w:hAnsiTheme="minorHAnsi" w:cstheme="minorHAnsi"/>
          <w:sz w:val="22"/>
          <w:szCs w:val="22"/>
        </w:rPr>
        <w:t>s</w:t>
      </w:r>
      <w:r w:rsidRPr="00991803">
        <w:rPr>
          <w:rFonts w:asciiTheme="minorHAnsi" w:hAnsiTheme="minorHAnsi" w:cstheme="minorHAnsi"/>
          <w:sz w:val="22"/>
          <w:szCs w:val="22"/>
        </w:rPr>
        <w:t xml:space="preserve"> </w:t>
      </w:r>
      <w:r w:rsidR="00370ACB" w:rsidRPr="00991803">
        <w:rPr>
          <w:rFonts w:asciiTheme="minorHAnsi" w:hAnsiTheme="minorHAnsi" w:cstheme="minorHAnsi"/>
          <w:sz w:val="22"/>
          <w:szCs w:val="22"/>
        </w:rPr>
        <w:t xml:space="preserve">ont tendance à </w:t>
      </w:r>
      <w:r w:rsidR="002C5222" w:rsidRPr="00991803">
        <w:rPr>
          <w:rFonts w:asciiTheme="minorHAnsi" w:hAnsiTheme="minorHAnsi" w:cstheme="minorHAnsi"/>
          <w:sz w:val="22"/>
          <w:szCs w:val="22"/>
        </w:rPr>
        <w:t>s’améliorer</w:t>
      </w:r>
      <w:r w:rsidR="00976687" w:rsidRPr="00991803">
        <w:rPr>
          <w:rFonts w:asciiTheme="minorHAnsi" w:hAnsiTheme="minorHAnsi" w:cstheme="minorHAnsi"/>
          <w:sz w:val="22"/>
          <w:szCs w:val="22"/>
        </w:rPr>
        <w:t xml:space="preserve"> mais demeurent à des niveaux élevés</w:t>
      </w:r>
      <w:r w:rsidRPr="00991803">
        <w:rPr>
          <w:rFonts w:asciiTheme="minorHAnsi" w:hAnsiTheme="minorHAnsi" w:cstheme="minorHAnsi"/>
          <w:sz w:val="22"/>
          <w:szCs w:val="22"/>
        </w:rPr>
        <w:t xml:space="preserve">. </w:t>
      </w:r>
    </w:p>
    <w:p w14:paraId="070AC362" w14:textId="161951E9" w:rsidR="00976687" w:rsidRPr="00991803" w:rsidRDefault="00976687" w:rsidP="00D230F5">
      <w:pPr>
        <w:spacing w:line="24" w:lineRule="atLeast"/>
        <w:rPr>
          <w:rFonts w:asciiTheme="minorHAnsi" w:hAnsiTheme="minorHAnsi" w:cstheme="minorHAnsi"/>
          <w:b/>
          <w:sz w:val="22"/>
          <w:szCs w:val="22"/>
        </w:rPr>
      </w:pPr>
      <w:r w:rsidRPr="00991803">
        <w:rPr>
          <w:rFonts w:asciiTheme="minorHAnsi" w:hAnsiTheme="minorHAnsi" w:cstheme="minorHAnsi"/>
          <w:sz w:val="22"/>
          <w:szCs w:val="22"/>
        </w:rPr>
        <w:t>Le tabl</w:t>
      </w:r>
      <w:r w:rsidR="00817114" w:rsidRPr="00991803">
        <w:rPr>
          <w:rFonts w:asciiTheme="minorHAnsi" w:hAnsiTheme="minorHAnsi" w:cstheme="minorHAnsi"/>
          <w:sz w:val="22"/>
          <w:szCs w:val="22"/>
        </w:rPr>
        <w:t xml:space="preserve">eau ci-dessous donne un aperçu </w:t>
      </w:r>
      <w:r w:rsidRPr="00991803">
        <w:rPr>
          <w:rFonts w:asciiTheme="minorHAnsi" w:hAnsiTheme="minorHAnsi" w:cstheme="minorHAnsi"/>
          <w:sz w:val="22"/>
          <w:szCs w:val="22"/>
        </w:rPr>
        <w:t xml:space="preserve">de </w:t>
      </w:r>
      <w:r w:rsidR="00B8230D" w:rsidRPr="00991803">
        <w:rPr>
          <w:rFonts w:asciiTheme="minorHAnsi" w:hAnsiTheme="minorHAnsi" w:cstheme="minorHAnsi"/>
          <w:sz w:val="22"/>
          <w:szCs w:val="22"/>
        </w:rPr>
        <w:t xml:space="preserve">l’évolution de </w:t>
      </w:r>
      <w:r w:rsidRPr="00991803">
        <w:rPr>
          <w:rFonts w:asciiTheme="minorHAnsi" w:hAnsiTheme="minorHAnsi" w:cstheme="minorHAnsi"/>
          <w:sz w:val="22"/>
          <w:szCs w:val="22"/>
        </w:rPr>
        <w:t xml:space="preserve">quelques  grands </w:t>
      </w:r>
      <w:r w:rsidR="00B8230D" w:rsidRPr="00991803">
        <w:rPr>
          <w:rFonts w:asciiTheme="minorHAnsi" w:hAnsiTheme="minorHAnsi" w:cstheme="minorHAnsi"/>
          <w:sz w:val="22"/>
          <w:szCs w:val="22"/>
        </w:rPr>
        <w:t>indicateurs de santé du Burundi</w:t>
      </w:r>
      <w:r w:rsidR="00D906A3" w:rsidRPr="00991803">
        <w:rPr>
          <w:rFonts w:asciiTheme="minorHAnsi" w:hAnsiTheme="minorHAnsi" w:cstheme="minorHAnsi"/>
          <w:sz w:val="22"/>
          <w:szCs w:val="22"/>
        </w:rPr>
        <w:t>.</w:t>
      </w:r>
      <w:r w:rsidRPr="00991803">
        <w:rPr>
          <w:rFonts w:asciiTheme="minorHAnsi" w:hAnsiTheme="minorHAnsi" w:cstheme="minorHAnsi"/>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1178"/>
        <w:gridCol w:w="1178"/>
        <w:gridCol w:w="1571"/>
      </w:tblGrid>
      <w:tr w:rsidR="002735EE" w:rsidRPr="00991803" w14:paraId="4B6DDF09" w14:textId="77777777" w:rsidTr="00DE06C5">
        <w:trPr>
          <w:trHeight w:val="567"/>
          <w:jc w:val="center"/>
        </w:trPr>
        <w:tc>
          <w:tcPr>
            <w:tcW w:w="2833" w:type="pct"/>
            <w:vAlign w:val="center"/>
          </w:tcPr>
          <w:p w14:paraId="7B2A626B" w14:textId="6C7C20C3" w:rsidR="001679E6" w:rsidRPr="00991803" w:rsidRDefault="001679E6" w:rsidP="00817114">
            <w:pPr>
              <w:jc w:val="center"/>
              <w:rPr>
                <w:rFonts w:asciiTheme="minorHAnsi" w:hAnsiTheme="minorHAnsi" w:cstheme="minorHAnsi"/>
                <w:b/>
                <w:sz w:val="20"/>
                <w:szCs w:val="20"/>
              </w:rPr>
            </w:pPr>
            <w:r w:rsidRPr="00991803">
              <w:rPr>
                <w:rFonts w:asciiTheme="minorHAnsi" w:hAnsiTheme="minorHAnsi" w:cstheme="minorHAnsi"/>
                <w:b/>
                <w:sz w:val="20"/>
                <w:szCs w:val="20"/>
              </w:rPr>
              <w:t>Indicateurs</w:t>
            </w:r>
          </w:p>
        </w:tc>
        <w:tc>
          <w:tcPr>
            <w:tcW w:w="650" w:type="pct"/>
            <w:vAlign w:val="center"/>
          </w:tcPr>
          <w:p w14:paraId="03E7AC1A" w14:textId="6C999BC2" w:rsidR="001679E6" w:rsidRPr="00991803" w:rsidRDefault="001679E6" w:rsidP="00817114">
            <w:pPr>
              <w:jc w:val="center"/>
              <w:rPr>
                <w:rFonts w:asciiTheme="minorHAnsi" w:hAnsiTheme="minorHAnsi" w:cstheme="minorHAnsi"/>
                <w:b/>
                <w:sz w:val="20"/>
                <w:szCs w:val="20"/>
              </w:rPr>
            </w:pPr>
            <w:r w:rsidRPr="00991803">
              <w:rPr>
                <w:rFonts w:asciiTheme="minorHAnsi" w:hAnsiTheme="minorHAnsi" w:cstheme="minorHAnsi"/>
                <w:b/>
                <w:sz w:val="20"/>
                <w:szCs w:val="20"/>
              </w:rPr>
              <w:t>Antérieur</w:t>
            </w:r>
          </w:p>
        </w:tc>
        <w:tc>
          <w:tcPr>
            <w:tcW w:w="650" w:type="pct"/>
            <w:vAlign w:val="center"/>
          </w:tcPr>
          <w:p w14:paraId="240E9224" w14:textId="6D7A9D8E" w:rsidR="001679E6" w:rsidRPr="00991803" w:rsidRDefault="001679E6" w:rsidP="00817114">
            <w:pPr>
              <w:jc w:val="center"/>
              <w:rPr>
                <w:rFonts w:asciiTheme="minorHAnsi" w:hAnsiTheme="minorHAnsi" w:cstheme="minorHAnsi"/>
                <w:b/>
                <w:sz w:val="20"/>
                <w:szCs w:val="20"/>
              </w:rPr>
            </w:pPr>
            <w:r w:rsidRPr="00991803">
              <w:rPr>
                <w:rFonts w:asciiTheme="minorHAnsi" w:hAnsiTheme="minorHAnsi" w:cstheme="minorHAnsi"/>
                <w:b/>
                <w:sz w:val="20"/>
                <w:szCs w:val="20"/>
              </w:rPr>
              <w:t>Récent</w:t>
            </w:r>
          </w:p>
        </w:tc>
        <w:tc>
          <w:tcPr>
            <w:tcW w:w="867" w:type="pct"/>
            <w:vAlign w:val="center"/>
          </w:tcPr>
          <w:p w14:paraId="5E093EE0" w14:textId="77777777" w:rsidR="001679E6" w:rsidRPr="00991803" w:rsidRDefault="001679E6" w:rsidP="00817114">
            <w:pPr>
              <w:jc w:val="center"/>
              <w:rPr>
                <w:rFonts w:asciiTheme="minorHAnsi" w:hAnsiTheme="minorHAnsi" w:cstheme="minorHAnsi"/>
                <w:b/>
                <w:sz w:val="20"/>
                <w:szCs w:val="20"/>
              </w:rPr>
            </w:pPr>
            <w:r w:rsidRPr="00991803">
              <w:rPr>
                <w:rFonts w:asciiTheme="minorHAnsi" w:hAnsiTheme="minorHAnsi" w:cstheme="minorHAnsi"/>
                <w:b/>
                <w:sz w:val="20"/>
                <w:szCs w:val="20"/>
              </w:rPr>
              <w:t>Source</w:t>
            </w:r>
          </w:p>
        </w:tc>
      </w:tr>
      <w:tr w:rsidR="002735EE" w:rsidRPr="00991803" w14:paraId="757A9F4E" w14:textId="77777777" w:rsidTr="00DE06C5">
        <w:trPr>
          <w:trHeight w:val="283"/>
          <w:jc w:val="center"/>
        </w:trPr>
        <w:tc>
          <w:tcPr>
            <w:tcW w:w="2833" w:type="pct"/>
            <w:vAlign w:val="center"/>
          </w:tcPr>
          <w:p w14:paraId="44EEA81C" w14:textId="69CC8185"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 xml:space="preserve">Population totale du pays en millions </w:t>
            </w:r>
            <w:r w:rsidR="00A54B3A" w:rsidRPr="00991803">
              <w:rPr>
                <w:rFonts w:asciiTheme="minorHAnsi" w:hAnsiTheme="minorHAnsi" w:cstheme="minorHAnsi"/>
                <w:sz w:val="20"/>
                <w:szCs w:val="20"/>
              </w:rPr>
              <w:t xml:space="preserve"> (2010, 2016)</w:t>
            </w:r>
          </w:p>
        </w:tc>
        <w:tc>
          <w:tcPr>
            <w:tcW w:w="650" w:type="pct"/>
            <w:vAlign w:val="center"/>
          </w:tcPr>
          <w:p w14:paraId="7CBAFA43" w14:textId="3197B826" w:rsidR="001679E6" w:rsidRPr="00991803" w:rsidRDefault="00A54B3A" w:rsidP="00C512B2">
            <w:pPr>
              <w:jc w:val="center"/>
              <w:rPr>
                <w:rFonts w:asciiTheme="minorHAnsi" w:hAnsiTheme="minorHAnsi" w:cstheme="minorHAnsi"/>
                <w:sz w:val="20"/>
                <w:szCs w:val="20"/>
              </w:rPr>
            </w:pPr>
            <w:r w:rsidRPr="00991803">
              <w:rPr>
                <w:rFonts w:asciiTheme="minorHAnsi" w:hAnsiTheme="minorHAnsi" w:cstheme="minorHAnsi"/>
                <w:sz w:val="20"/>
                <w:szCs w:val="20"/>
              </w:rPr>
              <w:t>8,77</w:t>
            </w:r>
          </w:p>
        </w:tc>
        <w:tc>
          <w:tcPr>
            <w:tcW w:w="650" w:type="pct"/>
            <w:vAlign w:val="center"/>
          </w:tcPr>
          <w:p w14:paraId="12B4051A" w14:textId="2348355D" w:rsidR="001679E6" w:rsidRPr="00991803" w:rsidRDefault="00A54B3A" w:rsidP="00C512B2">
            <w:pPr>
              <w:jc w:val="center"/>
              <w:rPr>
                <w:rFonts w:asciiTheme="minorHAnsi" w:hAnsiTheme="minorHAnsi" w:cstheme="minorHAnsi"/>
                <w:sz w:val="20"/>
                <w:szCs w:val="20"/>
              </w:rPr>
            </w:pPr>
            <w:r w:rsidRPr="00991803">
              <w:rPr>
                <w:rFonts w:asciiTheme="minorHAnsi" w:hAnsiTheme="minorHAnsi" w:cstheme="minorHAnsi"/>
                <w:sz w:val="20"/>
                <w:szCs w:val="20"/>
              </w:rPr>
              <w:t>10,52</w:t>
            </w:r>
          </w:p>
        </w:tc>
        <w:tc>
          <w:tcPr>
            <w:tcW w:w="867" w:type="pct"/>
            <w:vAlign w:val="center"/>
          </w:tcPr>
          <w:p w14:paraId="1F348280" w14:textId="2AB8CA7F"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IISTEBU</w:t>
            </w:r>
          </w:p>
        </w:tc>
      </w:tr>
      <w:tr w:rsidR="002735EE" w:rsidRPr="00991803" w14:paraId="6C3497E7" w14:textId="77777777" w:rsidTr="00DE06C5">
        <w:trPr>
          <w:trHeight w:val="283"/>
          <w:jc w:val="center"/>
        </w:trPr>
        <w:tc>
          <w:tcPr>
            <w:tcW w:w="2833" w:type="pct"/>
            <w:vAlign w:val="center"/>
          </w:tcPr>
          <w:p w14:paraId="0250AD68" w14:textId="01F3ACBF"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 xml:space="preserve">Espérance de vie à la naissance </w:t>
            </w:r>
            <w:r w:rsidR="00A54B3A" w:rsidRPr="00991803">
              <w:rPr>
                <w:rFonts w:asciiTheme="minorHAnsi" w:hAnsiTheme="minorHAnsi" w:cstheme="minorHAnsi"/>
                <w:sz w:val="20"/>
                <w:szCs w:val="20"/>
              </w:rPr>
              <w:t>(</w:t>
            </w:r>
            <w:r w:rsidR="002C5222" w:rsidRPr="00991803">
              <w:rPr>
                <w:rFonts w:asciiTheme="minorHAnsi" w:hAnsiTheme="minorHAnsi" w:cstheme="minorHAnsi"/>
                <w:sz w:val="20"/>
                <w:szCs w:val="20"/>
              </w:rPr>
              <w:t>2010, 2013)</w:t>
            </w:r>
          </w:p>
        </w:tc>
        <w:tc>
          <w:tcPr>
            <w:tcW w:w="650" w:type="pct"/>
            <w:vAlign w:val="center"/>
          </w:tcPr>
          <w:p w14:paraId="5E56A711" w14:textId="75999A57" w:rsidR="001679E6" w:rsidRPr="00991803" w:rsidRDefault="001679E6" w:rsidP="00C512B2">
            <w:pPr>
              <w:jc w:val="center"/>
              <w:rPr>
                <w:rFonts w:asciiTheme="minorHAnsi" w:hAnsiTheme="minorHAnsi" w:cstheme="minorHAnsi"/>
                <w:sz w:val="20"/>
                <w:szCs w:val="20"/>
              </w:rPr>
            </w:pPr>
            <w:r w:rsidRPr="00991803">
              <w:rPr>
                <w:rFonts w:asciiTheme="minorHAnsi" w:hAnsiTheme="minorHAnsi" w:cstheme="minorHAnsi"/>
                <w:sz w:val="20"/>
                <w:szCs w:val="20"/>
              </w:rPr>
              <w:t>54,83 ans</w:t>
            </w:r>
          </w:p>
        </w:tc>
        <w:tc>
          <w:tcPr>
            <w:tcW w:w="650" w:type="pct"/>
            <w:vAlign w:val="center"/>
          </w:tcPr>
          <w:p w14:paraId="6C190DE0" w14:textId="2C1FE310" w:rsidR="001679E6" w:rsidRPr="00991803" w:rsidRDefault="001679E6" w:rsidP="00C512B2">
            <w:pPr>
              <w:jc w:val="center"/>
              <w:rPr>
                <w:rFonts w:asciiTheme="minorHAnsi" w:hAnsiTheme="minorHAnsi" w:cstheme="minorHAnsi"/>
                <w:sz w:val="20"/>
                <w:szCs w:val="20"/>
              </w:rPr>
            </w:pPr>
            <w:r w:rsidRPr="00991803">
              <w:rPr>
                <w:rFonts w:asciiTheme="minorHAnsi" w:hAnsiTheme="minorHAnsi" w:cstheme="minorHAnsi"/>
                <w:sz w:val="20"/>
                <w:szCs w:val="20"/>
              </w:rPr>
              <w:t>56,25 ans</w:t>
            </w:r>
          </w:p>
        </w:tc>
        <w:tc>
          <w:tcPr>
            <w:tcW w:w="867" w:type="pct"/>
            <w:vAlign w:val="center"/>
          </w:tcPr>
          <w:p w14:paraId="183632D5" w14:textId="5B5200FD" w:rsidR="001679E6" w:rsidRPr="00991803" w:rsidRDefault="002C5222" w:rsidP="00962553">
            <w:pPr>
              <w:jc w:val="center"/>
              <w:rPr>
                <w:rFonts w:asciiTheme="minorHAnsi" w:hAnsiTheme="minorHAnsi" w:cstheme="minorHAnsi"/>
                <w:sz w:val="20"/>
                <w:szCs w:val="20"/>
              </w:rPr>
            </w:pPr>
            <w:r w:rsidRPr="00991803">
              <w:rPr>
                <w:rFonts w:asciiTheme="minorHAnsi" w:hAnsiTheme="minorHAnsi" w:cstheme="minorHAnsi"/>
                <w:sz w:val="20"/>
                <w:szCs w:val="20"/>
              </w:rPr>
              <w:t>Actualitix</w:t>
            </w:r>
          </w:p>
        </w:tc>
      </w:tr>
      <w:tr w:rsidR="002735EE" w:rsidRPr="00991803" w14:paraId="5791B535" w14:textId="77777777" w:rsidTr="00DE06C5">
        <w:trPr>
          <w:trHeight w:val="283"/>
          <w:jc w:val="center"/>
        </w:trPr>
        <w:tc>
          <w:tcPr>
            <w:tcW w:w="2833" w:type="pct"/>
            <w:vAlign w:val="center"/>
          </w:tcPr>
          <w:p w14:paraId="7BCE8C14" w14:textId="44F33331"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Taux brut de mortalité pour 1.000 hab</w:t>
            </w:r>
            <w:r w:rsidR="002538B2" w:rsidRPr="00991803">
              <w:rPr>
                <w:rFonts w:asciiTheme="minorHAnsi" w:hAnsiTheme="minorHAnsi" w:cstheme="minorHAnsi"/>
                <w:sz w:val="20"/>
                <w:szCs w:val="20"/>
              </w:rPr>
              <w:t xml:space="preserve">. </w:t>
            </w:r>
            <w:r w:rsidRPr="00991803">
              <w:rPr>
                <w:rFonts w:asciiTheme="minorHAnsi" w:hAnsiTheme="minorHAnsi" w:cstheme="minorHAnsi"/>
                <w:sz w:val="20"/>
                <w:szCs w:val="20"/>
              </w:rPr>
              <w:t xml:space="preserve"> </w:t>
            </w:r>
            <w:r w:rsidR="002C5222" w:rsidRPr="00991803">
              <w:rPr>
                <w:rFonts w:asciiTheme="minorHAnsi" w:hAnsiTheme="minorHAnsi" w:cstheme="minorHAnsi"/>
                <w:sz w:val="20"/>
                <w:szCs w:val="20"/>
              </w:rPr>
              <w:t>(2010</w:t>
            </w:r>
            <w:r w:rsidR="007D147F" w:rsidRPr="00991803">
              <w:rPr>
                <w:rFonts w:asciiTheme="minorHAnsi" w:hAnsiTheme="minorHAnsi" w:cstheme="minorHAnsi"/>
                <w:sz w:val="20"/>
                <w:szCs w:val="20"/>
              </w:rPr>
              <w:t xml:space="preserve">, </w:t>
            </w:r>
            <w:r w:rsidR="002C5222" w:rsidRPr="00991803">
              <w:rPr>
                <w:rFonts w:asciiTheme="minorHAnsi" w:hAnsiTheme="minorHAnsi" w:cstheme="minorHAnsi"/>
                <w:sz w:val="20"/>
                <w:szCs w:val="20"/>
              </w:rPr>
              <w:t>2015)</w:t>
            </w:r>
          </w:p>
        </w:tc>
        <w:tc>
          <w:tcPr>
            <w:tcW w:w="650" w:type="pct"/>
            <w:vAlign w:val="center"/>
          </w:tcPr>
          <w:p w14:paraId="5D2637BC" w14:textId="67E152D0" w:rsidR="001679E6" w:rsidRPr="00991803" w:rsidRDefault="002C5222" w:rsidP="00C512B2">
            <w:pPr>
              <w:jc w:val="center"/>
              <w:rPr>
                <w:rFonts w:asciiTheme="minorHAnsi" w:hAnsiTheme="minorHAnsi" w:cstheme="minorHAnsi"/>
                <w:sz w:val="20"/>
                <w:szCs w:val="20"/>
              </w:rPr>
            </w:pPr>
            <w:r w:rsidRPr="00991803">
              <w:rPr>
                <w:rFonts w:asciiTheme="minorHAnsi" w:hAnsiTheme="minorHAnsi" w:cstheme="minorHAnsi"/>
                <w:sz w:val="20"/>
                <w:szCs w:val="20"/>
              </w:rPr>
              <w:t>12,32</w:t>
            </w:r>
          </w:p>
        </w:tc>
        <w:tc>
          <w:tcPr>
            <w:tcW w:w="650" w:type="pct"/>
            <w:vAlign w:val="center"/>
          </w:tcPr>
          <w:p w14:paraId="3DE0D433" w14:textId="3D54113D" w:rsidR="001679E6" w:rsidRPr="00991803" w:rsidRDefault="001679E6" w:rsidP="00C512B2">
            <w:pPr>
              <w:jc w:val="center"/>
              <w:rPr>
                <w:rFonts w:asciiTheme="minorHAnsi" w:hAnsiTheme="minorHAnsi" w:cstheme="minorHAnsi"/>
                <w:sz w:val="20"/>
                <w:szCs w:val="20"/>
              </w:rPr>
            </w:pPr>
            <w:r w:rsidRPr="00991803">
              <w:rPr>
                <w:rFonts w:asciiTheme="minorHAnsi" w:hAnsiTheme="minorHAnsi" w:cstheme="minorHAnsi"/>
                <w:sz w:val="20"/>
                <w:szCs w:val="20"/>
              </w:rPr>
              <w:t>11,03</w:t>
            </w:r>
          </w:p>
        </w:tc>
        <w:tc>
          <w:tcPr>
            <w:tcW w:w="867" w:type="pct"/>
            <w:vAlign w:val="center"/>
          </w:tcPr>
          <w:p w14:paraId="753988F5" w14:textId="176703EB"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Banque mondiale</w:t>
            </w:r>
          </w:p>
        </w:tc>
      </w:tr>
      <w:tr w:rsidR="002735EE" w:rsidRPr="00991803" w14:paraId="3EAD57AB" w14:textId="77777777" w:rsidTr="00DE06C5">
        <w:trPr>
          <w:trHeight w:val="283"/>
          <w:jc w:val="center"/>
        </w:trPr>
        <w:tc>
          <w:tcPr>
            <w:tcW w:w="2833" w:type="pct"/>
            <w:vAlign w:val="center"/>
          </w:tcPr>
          <w:p w14:paraId="4D21500F" w14:textId="18E30521"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 xml:space="preserve">Taux de mortalité néonatale  (pour 1.000 naissances vivantes) </w:t>
            </w:r>
            <w:r w:rsidR="00962553" w:rsidRPr="00991803">
              <w:rPr>
                <w:rFonts w:asciiTheme="minorHAnsi" w:hAnsiTheme="minorHAnsi" w:cstheme="minorHAnsi"/>
                <w:sz w:val="20"/>
                <w:szCs w:val="20"/>
              </w:rPr>
              <w:t xml:space="preserve">  (2012) </w:t>
            </w:r>
          </w:p>
        </w:tc>
        <w:tc>
          <w:tcPr>
            <w:tcW w:w="650" w:type="pct"/>
            <w:vAlign w:val="center"/>
          </w:tcPr>
          <w:p w14:paraId="12093A26" w14:textId="6CD1120E" w:rsidR="001679E6" w:rsidRPr="00991803" w:rsidRDefault="00962553" w:rsidP="00C512B2">
            <w:pPr>
              <w:jc w:val="center"/>
              <w:rPr>
                <w:rFonts w:asciiTheme="minorHAnsi" w:hAnsiTheme="minorHAnsi" w:cstheme="minorHAnsi"/>
                <w:sz w:val="20"/>
                <w:szCs w:val="20"/>
              </w:rPr>
            </w:pPr>
            <w:r w:rsidRPr="00991803">
              <w:rPr>
                <w:rFonts w:asciiTheme="minorHAnsi" w:hAnsiTheme="minorHAnsi" w:cstheme="minorHAnsi"/>
                <w:sz w:val="20"/>
                <w:szCs w:val="20"/>
              </w:rPr>
              <w:t>-</w:t>
            </w:r>
          </w:p>
        </w:tc>
        <w:tc>
          <w:tcPr>
            <w:tcW w:w="650" w:type="pct"/>
            <w:vAlign w:val="center"/>
          </w:tcPr>
          <w:p w14:paraId="07089076" w14:textId="518A0E6E" w:rsidR="001679E6" w:rsidRPr="00991803" w:rsidRDefault="001679E6" w:rsidP="00C512B2">
            <w:pPr>
              <w:jc w:val="center"/>
              <w:rPr>
                <w:rFonts w:asciiTheme="minorHAnsi" w:hAnsiTheme="minorHAnsi" w:cstheme="minorHAnsi"/>
                <w:sz w:val="20"/>
                <w:szCs w:val="20"/>
              </w:rPr>
            </w:pPr>
            <w:r w:rsidRPr="00991803">
              <w:rPr>
                <w:rFonts w:asciiTheme="minorHAnsi" w:hAnsiTheme="minorHAnsi" w:cstheme="minorHAnsi"/>
                <w:sz w:val="20"/>
                <w:szCs w:val="20"/>
              </w:rPr>
              <w:t>36</w:t>
            </w:r>
          </w:p>
        </w:tc>
        <w:tc>
          <w:tcPr>
            <w:tcW w:w="867" w:type="pct"/>
            <w:vAlign w:val="center"/>
          </w:tcPr>
          <w:p w14:paraId="6E9AAB5F" w14:textId="77777777" w:rsidR="001679E6" w:rsidRPr="00991803" w:rsidRDefault="001679E6" w:rsidP="00962553">
            <w:pPr>
              <w:jc w:val="center"/>
              <w:rPr>
                <w:rFonts w:asciiTheme="minorHAnsi" w:hAnsiTheme="minorHAnsi" w:cstheme="minorHAnsi"/>
                <w:sz w:val="20"/>
                <w:szCs w:val="20"/>
              </w:rPr>
            </w:pPr>
          </w:p>
        </w:tc>
      </w:tr>
      <w:tr w:rsidR="002735EE" w:rsidRPr="00991803" w14:paraId="37FBA710" w14:textId="77777777" w:rsidTr="00DE06C5">
        <w:trPr>
          <w:trHeight w:val="283"/>
          <w:jc w:val="center"/>
        </w:trPr>
        <w:tc>
          <w:tcPr>
            <w:tcW w:w="2833" w:type="pct"/>
            <w:vAlign w:val="center"/>
          </w:tcPr>
          <w:p w14:paraId="66526BB1" w14:textId="134A4588"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 xml:space="preserve">Taux de mortalité infantile (avant 1 an) pour 1.000 naissances vivantes  </w:t>
            </w:r>
            <w:r w:rsidR="00962553" w:rsidRPr="00991803">
              <w:rPr>
                <w:rFonts w:asciiTheme="minorHAnsi" w:hAnsiTheme="minorHAnsi" w:cstheme="minorHAnsi"/>
                <w:sz w:val="20"/>
                <w:szCs w:val="20"/>
              </w:rPr>
              <w:t xml:space="preserve"> (1990, 2012) </w:t>
            </w:r>
          </w:p>
        </w:tc>
        <w:tc>
          <w:tcPr>
            <w:tcW w:w="650" w:type="pct"/>
            <w:vAlign w:val="center"/>
          </w:tcPr>
          <w:p w14:paraId="764DA149" w14:textId="235A3565" w:rsidR="001679E6" w:rsidRPr="00991803" w:rsidRDefault="00962553" w:rsidP="00C512B2">
            <w:pPr>
              <w:jc w:val="center"/>
              <w:rPr>
                <w:rFonts w:asciiTheme="minorHAnsi" w:hAnsiTheme="minorHAnsi" w:cstheme="minorHAnsi"/>
                <w:sz w:val="20"/>
                <w:szCs w:val="20"/>
              </w:rPr>
            </w:pPr>
            <w:r w:rsidRPr="00991803">
              <w:rPr>
                <w:rFonts w:asciiTheme="minorHAnsi" w:hAnsiTheme="minorHAnsi" w:cstheme="minorHAnsi"/>
                <w:sz w:val="20"/>
                <w:szCs w:val="20"/>
              </w:rPr>
              <w:t>100</w:t>
            </w:r>
          </w:p>
        </w:tc>
        <w:tc>
          <w:tcPr>
            <w:tcW w:w="650" w:type="pct"/>
            <w:vAlign w:val="center"/>
          </w:tcPr>
          <w:p w14:paraId="02FA4E34" w14:textId="7E21C4AF" w:rsidR="001679E6" w:rsidRPr="00991803" w:rsidRDefault="00962553" w:rsidP="00C512B2">
            <w:pPr>
              <w:jc w:val="center"/>
              <w:rPr>
                <w:rFonts w:asciiTheme="minorHAnsi" w:hAnsiTheme="minorHAnsi" w:cstheme="minorHAnsi"/>
                <w:sz w:val="20"/>
                <w:szCs w:val="20"/>
              </w:rPr>
            </w:pPr>
            <w:r w:rsidRPr="00991803">
              <w:rPr>
                <w:rFonts w:asciiTheme="minorHAnsi" w:hAnsiTheme="minorHAnsi" w:cstheme="minorHAnsi"/>
                <w:sz w:val="20"/>
                <w:szCs w:val="20"/>
              </w:rPr>
              <w:t>67</w:t>
            </w:r>
          </w:p>
        </w:tc>
        <w:tc>
          <w:tcPr>
            <w:tcW w:w="867" w:type="pct"/>
            <w:vAlign w:val="center"/>
          </w:tcPr>
          <w:p w14:paraId="5796DFC1" w14:textId="7B794FA9" w:rsidR="001679E6" w:rsidRPr="00991803" w:rsidRDefault="00962553" w:rsidP="00962553">
            <w:pPr>
              <w:jc w:val="center"/>
              <w:rPr>
                <w:rFonts w:asciiTheme="minorHAnsi" w:hAnsiTheme="minorHAnsi" w:cstheme="minorHAnsi"/>
                <w:sz w:val="20"/>
                <w:szCs w:val="20"/>
              </w:rPr>
            </w:pPr>
            <w:r w:rsidRPr="00991803">
              <w:rPr>
                <w:rFonts w:asciiTheme="minorHAnsi" w:hAnsiTheme="minorHAnsi" w:cstheme="minorHAnsi"/>
                <w:sz w:val="20"/>
                <w:szCs w:val="20"/>
              </w:rPr>
              <w:t>Unicef</w:t>
            </w:r>
          </w:p>
        </w:tc>
      </w:tr>
      <w:tr w:rsidR="002735EE" w:rsidRPr="00991803" w14:paraId="0ECE843C" w14:textId="77777777" w:rsidTr="00DE06C5">
        <w:trPr>
          <w:trHeight w:val="283"/>
          <w:jc w:val="center"/>
        </w:trPr>
        <w:tc>
          <w:tcPr>
            <w:tcW w:w="2833" w:type="pct"/>
            <w:vAlign w:val="center"/>
          </w:tcPr>
          <w:p w14:paraId="0A9A5DF7" w14:textId="6E99890A" w:rsidR="001679E6" w:rsidRPr="00991803" w:rsidRDefault="001679E6" w:rsidP="00962553">
            <w:pPr>
              <w:jc w:val="left"/>
              <w:rPr>
                <w:rFonts w:asciiTheme="minorHAnsi" w:hAnsiTheme="minorHAnsi" w:cstheme="minorHAnsi"/>
                <w:sz w:val="20"/>
                <w:szCs w:val="20"/>
              </w:rPr>
            </w:pPr>
            <w:r w:rsidRPr="00991803">
              <w:rPr>
                <w:rFonts w:asciiTheme="minorHAnsi" w:hAnsiTheme="minorHAnsi" w:cstheme="minorHAnsi"/>
                <w:sz w:val="20"/>
                <w:szCs w:val="20"/>
              </w:rPr>
              <w:t xml:space="preserve">Taux de mortalité </w:t>
            </w:r>
            <w:r w:rsidR="00962553" w:rsidRPr="00991803">
              <w:rPr>
                <w:rFonts w:asciiTheme="minorHAnsi" w:hAnsiTheme="minorHAnsi" w:cstheme="minorHAnsi"/>
                <w:sz w:val="20"/>
                <w:szCs w:val="20"/>
              </w:rPr>
              <w:t>des moins de 5 ans (1990, 2012)</w:t>
            </w:r>
            <w:r w:rsidRPr="00991803">
              <w:rPr>
                <w:rFonts w:asciiTheme="minorHAnsi" w:hAnsiTheme="minorHAnsi" w:cstheme="minorHAnsi"/>
                <w:sz w:val="20"/>
                <w:szCs w:val="20"/>
              </w:rPr>
              <w:t xml:space="preserve"> </w:t>
            </w:r>
          </w:p>
        </w:tc>
        <w:tc>
          <w:tcPr>
            <w:tcW w:w="650" w:type="pct"/>
            <w:vAlign w:val="center"/>
          </w:tcPr>
          <w:p w14:paraId="4E996E94" w14:textId="132B2ECF" w:rsidR="001679E6" w:rsidRPr="00991803" w:rsidRDefault="00962553" w:rsidP="00C512B2">
            <w:pPr>
              <w:jc w:val="center"/>
              <w:rPr>
                <w:rFonts w:asciiTheme="minorHAnsi" w:hAnsiTheme="minorHAnsi" w:cstheme="minorHAnsi"/>
                <w:sz w:val="20"/>
                <w:szCs w:val="20"/>
              </w:rPr>
            </w:pPr>
            <w:r w:rsidRPr="00991803">
              <w:rPr>
                <w:rFonts w:asciiTheme="minorHAnsi" w:hAnsiTheme="minorHAnsi" w:cstheme="minorHAnsi"/>
                <w:sz w:val="20"/>
                <w:szCs w:val="20"/>
              </w:rPr>
              <w:t>164</w:t>
            </w:r>
          </w:p>
        </w:tc>
        <w:tc>
          <w:tcPr>
            <w:tcW w:w="650" w:type="pct"/>
            <w:vAlign w:val="center"/>
          </w:tcPr>
          <w:p w14:paraId="5F13800E" w14:textId="396EDAEA" w:rsidR="001679E6" w:rsidRPr="00991803" w:rsidRDefault="00962553" w:rsidP="00C512B2">
            <w:pPr>
              <w:jc w:val="center"/>
              <w:rPr>
                <w:rFonts w:asciiTheme="minorHAnsi" w:hAnsiTheme="minorHAnsi" w:cstheme="minorHAnsi"/>
                <w:sz w:val="20"/>
                <w:szCs w:val="20"/>
              </w:rPr>
            </w:pPr>
            <w:r w:rsidRPr="00991803">
              <w:rPr>
                <w:rFonts w:asciiTheme="minorHAnsi" w:hAnsiTheme="minorHAnsi" w:cstheme="minorHAnsi"/>
                <w:sz w:val="20"/>
                <w:szCs w:val="20"/>
              </w:rPr>
              <w:t>104</w:t>
            </w:r>
          </w:p>
        </w:tc>
        <w:tc>
          <w:tcPr>
            <w:tcW w:w="867" w:type="pct"/>
            <w:vAlign w:val="center"/>
          </w:tcPr>
          <w:p w14:paraId="0A248330" w14:textId="139659AE" w:rsidR="001679E6" w:rsidRPr="00991803" w:rsidRDefault="00562154" w:rsidP="00962553">
            <w:pPr>
              <w:jc w:val="center"/>
              <w:rPr>
                <w:rFonts w:asciiTheme="minorHAnsi" w:hAnsiTheme="minorHAnsi" w:cstheme="minorHAnsi"/>
                <w:sz w:val="20"/>
                <w:szCs w:val="20"/>
              </w:rPr>
            </w:pPr>
            <w:r w:rsidRPr="00991803">
              <w:rPr>
                <w:rFonts w:asciiTheme="minorHAnsi" w:hAnsiTheme="minorHAnsi" w:cstheme="minorHAnsi"/>
                <w:sz w:val="20"/>
                <w:szCs w:val="20"/>
              </w:rPr>
              <w:t>Unicef</w:t>
            </w:r>
          </w:p>
        </w:tc>
      </w:tr>
      <w:tr w:rsidR="002735EE" w:rsidRPr="00991803" w14:paraId="7A6CD8BA" w14:textId="77777777" w:rsidTr="00DE06C5">
        <w:trPr>
          <w:trHeight w:val="594"/>
          <w:jc w:val="center"/>
        </w:trPr>
        <w:tc>
          <w:tcPr>
            <w:tcW w:w="2833" w:type="pct"/>
            <w:vAlign w:val="center"/>
          </w:tcPr>
          <w:p w14:paraId="00EBD761" w14:textId="0DAD908B"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 xml:space="preserve">Taux de mortalité maternelle pour 100.000 naissances vivantes </w:t>
            </w:r>
            <w:r w:rsidR="00962553" w:rsidRPr="00991803">
              <w:rPr>
                <w:rFonts w:asciiTheme="minorHAnsi" w:hAnsiTheme="minorHAnsi" w:cstheme="minorHAnsi"/>
                <w:sz w:val="20"/>
                <w:szCs w:val="20"/>
              </w:rPr>
              <w:t xml:space="preserve">(2010, 2015) </w:t>
            </w:r>
          </w:p>
        </w:tc>
        <w:tc>
          <w:tcPr>
            <w:tcW w:w="650" w:type="pct"/>
            <w:vAlign w:val="center"/>
          </w:tcPr>
          <w:p w14:paraId="36D1A949" w14:textId="568ED9FE" w:rsidR="001679E6" w:rsidRPr="00991803" w:rsidRDefault="00962553" w:rsidP="00C512B2">
            <w:pPr>
              <w:jc w:val="center"/>
              <w:rPr>
                <w:rFonts w:asciiTheme="minorHAnsi" w:hAnsiTheme="minorHAnsi" w:cstheme="minorHAnsi"/>
                <w:sz w:val="20"/>
                <w:szCs w:val="20"/>
              </w:rPr>
            </w:pPr>
            <w:r w:rsidRPr="00991803">
              <w:rPr>
                <w:rFonts w:asciiTheme="minorHAnsi" w:hAnsiTheme="minorHAnsi" w:cstheme="minorHAnsi"/>
                <w:sz w:val="20"/>
                <w:szCs w:val="20"/>
              </w:rPr>
              <w:t>800</w:t>
            </w:r>
          </w:p>
        </w:tc>
        <w:tc>
          <w:tcPr>
            <w:tcW w:w="650" w:type="pct"/>
            <w:vAlign w:val="center"/>
          </w:tcPr>
          <w:p w14:paraId="72B26473" w14:textId="62A31F6D" w:rsidR="001679E6" w:rsidRPr="00991803" w:rsidRDefault="00962553" w:rsidP="00C512B2">
            <w:pPr>
              <w:jc w:val="center"/>
              <w:rPr>
                <w:rFonts w:asciiTheme="minorHAnsi" w:hAnsiTheme="minorHAnsi" w:cstheme="minorHAnsi"/>
                <w:sz w:val="20"/>
                <w:szCs w:val="20"/>
              </w:rPr>
            </w:pPr>
            <w:r w:rsidRPr="00991803">
              <w:rPr>
                <w:rFonts w:asciiTheme="minorHAnsi" w:hAnsiTheme="minorHAnsi" w:cstheme="minorHAnsi"/>
                <w:sz w:val="20"/>
                <w:szCs w:val="20"/>
              </w:rPr>
              <w:t>712</w:t>
            </w:r>
          </w:p>
        </w:tc>
        <w:tc>
          <w:tcPr>
            <w:tcW w:w="867" w:type="pct"/>
            <w:vAlign w:val="center"/>
          </w:tcPr>
          <w:p w14:paraId="40C4832B" w14:textId="3277EC91" w:rsidR="001679E6" w:rsidRPr="00991803" w:rsidRDefault="00962553" w:rsidP="00962553">
            <w:pPr>
              <w:jc w:val="center"/>
              <w:rPr>
                <w:rFonts w:asciiTheme="minorHAnsi" w:hAnsiTheme="minorHAnsi" w:cstheme="minorHAnsi"/>
                <w:sz w:val="20"/>
                <w:szCs w:val="20"/>
              </w:rPr>
            </w:pPr>
            <w:r w:rsidRPr="00991803">
              <w:rPr>
                <w:rFonts w:asciiTheme="minorHAnsi" w:hAnsiTheme="minorHAnsi" w:cstheme="minorHAnsi"/>
                <w:sz w:val="20"/>
                <w:szCs w:val="20"/>
              </w:rPr>
              <w:t>CIA World Factbook 2015</w:t>
            </w:r>
          </w:p>
        </w:tc>
      </w:tr>
      <w:tr w:rsidR="002735EE" w:rsidRPr="00991803" w14:paraId="5E697760" w14:textId="77777777" w:rsidTr="00DE06C5">
        <w:trPr>
          <w:trHeight w:val="283"/>
          <w:jc w:val="center"/>
        </w:trPr>
        <w:tc>
          <w:tcPr>
            <w:tcW w:w="2833" w:type="pct"/>
            <w:vAlign w:val="center"/>
          </w:tcPr>
          <w:p w14:paraId="2A143AD2" w14:textId="657C9AD6" w:rsidR="001679E6" w:rsidRPr="00991803" w:rsidRDefault="00F70C96" w:rsidP="00490DD7">
            <w:pPr>
              <w:jc w:val="left"/>
              <w:rPr>
                <w:rFonts w:asciiTheme="minorHAnsi" w:hAnsiTheme="minorHAnsi" w:cstheme="minorHAnsi"/>
                <w:sz w:val="20"/>
                <w:szCs w:val="20"/>
              </w:rPr>
            </w:pPr>
            <w:r w:rsidRPr="00991803">
              <w:rPr>
                <w:rFonts w:asciiTheme="minorHAnsi" w:hAnsiTheme="minorHAnsi" w:cstheme="minorHAnsi"/>
                <w:sz w:val="20"/>
                <w:szCs w:val="20"/>
              </w:rPr>
              <w:t>P</w:t>
            </w:r>
            <w:r w:rsidR="001679E6" w:rsidRPr="00991803">
              <w:rPr>
                <w:rFonts w:asciiTheme="minorHAnsi" w:hAnsiTheme="minorHAnsi" w:cstheme="minorHAnsi"/>
                <w:sz w:val="20"/>
                <w:szCs w:val="20"/>
              </w:rPr>
              <w:t xml:space="preserve">révalence VIH/SIDA chez les 15 – 49 </w:t>
            </w:r>
            <w:r w:rsidRPr="00991803">
              <w:rPr>
                <w:rFonts w:asciiTheme="minorHAnsi" w:hAnsiTheme="minorHAnsi" w:cstheme="minorHAnsi"/>
                <w:sz w:val="20"/>
                <w:szCs w:val="20"/>
              </w:rPr>
              <w:t>ans</w:t>
            </w:r>
            <w:r w:rsidR="001679E6" w:rsidRPr="00991803">
              <w:rPr>
                <w:rFonts w:asciiTheme="minorHAnsi" w:hAnsiTheme="minorHAnsi" w:cstheme="minorHAnsi"/>
                <w:sz w:val="20"/>
                <w:szCs w:val="20"/>
              </w:rPr>
              <w:t xml:space="preserve"> </w:t>
            </w:r>
          </w:p>
        </w:tc>
        <w:tc>
          <w:tcPr>
            <w:tcW w:w="650" w:type="pct"/>
            <w:vAlign w:val="center"/>
          </w:tcPr>
          <w:p w14:paraId="6548F7A9" w14:textId="77777777" w:rsidR="001679E6" w:rsidRPr="00991803" w:rsidRDefault="001679E6" w:rsidP="00C512B2">
            <w:pPr>
              <w:jc w:val="center"/>
              <w:rPr>
                <w:rFonts w:asciiTheme="minorHAnsi" w:hAnsiTheme="minorHAnsi" w:cstheme="minorHAnsi"/>
                <w:sz w:val="20"/>
                <w:szCs w:val="20"/>
              </w:rPr>
            </w:pPr>
          </w:p>
        </w:tc>
        <w:tc>
          <w:tcPr>
            <w:tcW w:w="650" w:type="pct"/>
            <w:vAlign w:val="center"/>
          </w:tcPr>
          <w:p w14:paraId="65215212" w14:textId="5A7B9092" w:rsidR="001679E6" w:rsidRPr="00991803" w:rsidRDefault="001679E6" w:rsidP="00C512B2">
            <w:pPr>
              <w:jc w:val="center"/>
              <w:rPr>
                <w:rFonts w:asciiTheme="minorHAnsi" w:hAnsiTheme="minorHAnsi" w:cstheme="minorHAnsi"/>
                <w:sz w:val="20"/>
                <w:szCs w:val="20"/>
              </w:rPr>
            </w:pPr>
            <w:r w:rsidRPr="00991803">
              <w:rPr>
                <w:rFonts w:asciiTheme="minorHAnsi" w:hAnsiTheme="minorHAnsi" w:cstheme="minorHAnsi"/>
                <w:sz w:val="20"/>
                <w:szCs w:val="20"/>
              </w:rPr>
              <w:t>1,4 %</w:t>
            </w:r>
          </w:p>
        </w:tc>
        <w:tc>
          <w:tcPr>
            <w:tcW w:w="867" w:type="pct"/>
            <w:vAlign w:val="center"/>
          </w:tcPr>
          <w:p w14:paraId="4A5656D4" w14:textId="574E16C6"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EDS 2010</w:t>
            </w:r>
          </w:p>
        </w:tc>
      </w:tr>
      <w:tr w:rsidR="002735EE" w:rsidRPr="00991803" w14:paraId="28859520" w14:textId="77777777" w:rsidTr="00DE06C5">
        <w:trPr>
          <w:trHeight w:val="283"/>
          <w:jc w:val="center"/>
        </w:trPr>
        <w:tc>
          <w:tcPr>
            <w:tcW w:w="2833" w:type="pct"/>
            <w:vAlign w:val="center"/>
          </w:tcPr>
          <w:p w14:paraId="49F9C6F9" w14:textId="15F40523" w:rsidR="001679E6" w:rsidRPr="00991803" w:rsidRDefault="00F70C96" w:rsidP="00490DD7">
            <w:pPr>
              <w:jc w:val="left"/>
              <w:rPr>
                <w:rFonts w:asciiTheme="minorHAnsi" w:hAnsiTheme="minorHAnsi" w:cstheme="minorHAnsi"/>
                <w:sz w:val="20"/>
                <w:szCs w:val="20"/>
              </w:rPr>
            </w:pPr>
            <w:r w:rsidRPr="00991803">
              <w:rPr>
                <w:rFonts w:asciiTheme="minorHAnsi" w:hAnsiTheme="minorHAnsi" w:cstheme="minorHAnsi"/>
                <w:sz w:val="20"/>
                <w:szCs w:val="20"/>
              </w:rPr>
              <w:t>P</w:t>
            </w:r>
            <w:r w:rsidR="001679E6" w:rsidRPr="00991803">
              <w:rPr>
                <w:rFonts w:asciiTheme="minorHAnsi" w:hAnsiTheme="minorHAnsi" w:cstheme="minorHAnsi"/>
                <w:sz w:val="20"/>
                <w:szCs w:val="20"/>
              </w:rPr>
              <w:t>révalence du paludisme chez les enfants</w:t>
            </w:r>
            <w:r w:rsidRPr="00991803">
              <w:rPr>
                <w:rFonts w:asciiTheme="minorHAnsi" w:hAnsiTheme="minorHAnsi" w:cstheme="minorHAnsi"/>
                <w:sz w:val="20"/>
                <w:szCs w:val="20"/>
              </w:rPr>
              <w:t xml:space="preserve"> </w:t>
            </w:r>
            <w:r w:rsidR="001679E6" w:rsidRPr="00991803">
              <w:rPr>
                <w:rFonts w:asciiTheme="minorHAnsi" w:hAnsiTheme="minorHAnsi" w:cstheme="minorHAnsi"/>
                <w:sz w:val="20"/>
                <w:szCs w:val="20"/>
              </w:rPr>
              <w:t xml:space="preserve">(0-5ans) </w:t>
            </w:r>
          </w:p>
        </w:tc>
        <w:tc>
          <w:tcPr>
            <w:tcW w:w="650" w:type="pct"/>
            <w:vAlign w:val="center"/>
          </w:tcPr>
          <w:p w14:paraId="55AAD964" w14:textId="77777777" w:rsidR="001679E6" w:rsidRPr="00991803" w:rsidRDefault="001679E6" w:rsidP="00C512B2">
            <w:pPr>
              <w:jc w:val="center"/>
              <w:rPr>
                <w:rFonts w:asciiTheme="minorHAnsi" w:hAnsiTheme="minorHAnsi" w:cstheme="minorHAnsi"/>
                <w:sz w:val="20"/>
                <w:szCs w:val="20"/>
              </w:rPr>
            </w:pPr>
          </w:p>
        </w:tc>
        <w:tc>
          <w:tcPr>
            <w:tcW w:w="650" w:type="pct"/>
            <w:vAlign w:val="center"/>
          </w:tcPr>
          <w:p w14:paraId="0E532423" w14:textId="20C2EF39" w:rsidR="001679E6" w:rsidRPr="00991803" w:rsidRDefault="001679E6" w:rsidP="00C512B2">
            <w:pPr>
              <w:jc w:val="center"/>
              <w:rPr>
                <w:rFonts w:asciiTheme="minorHAnsi" w:hAnsiTheme="minorHAnsi" w:cstheme="minorHAnsi"/>
                <w:sz w:val="20"/>
                <w:szCs w:val="20"/>
              </w:rPr>
            </w:pPr>
            <w:r w:rsidRPr="00991803">
              <w:rPr>
                <w:rFonts w:asciiTheme="minorHAnsi" w:hAnsiTheme="minorHAnsi" w:cstheme="minorHAnsi"/>
                <w:sz w:val="20"/>
                <w:szCs w:val="20"/>
              </w:rPr>
              <w:t>17.3%</w:t>
            </w:r>
          </w:p>
        </w:tc>
        <w:tc>
          <w:tcPr>
            <w:tcW w:w="867" w:type="pct"/>
            <w:vAlign w:val="center"/>
          </w:tcPr>
          <w:p w14:paraId="269E18D9" w14:textId="77777777"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PNILP</w:t>
            </w:r>
          </w:p>
        </w:tc>
      </w:tr>
      <w:tr w:rsidR="002735EE" w:rsidRPr="00991803" w14:paraId="550A84E6" w14:textId="77777777" w:rsidTr="00DE06C5">
        <w:trPr>
          <w:trHeight w:val="283"/>
          <w:jc w:val="center"/>
        </w:trPr>
        <w:tc>
          <w:tcPr>
            <w:tcW w:w="2833" w:type="pct"/>
            <w:vAlign w:val="center"/>
          </w:tcPr>
          <w:p w14:paraId="24E68E95" w14:textId="37FB8B60"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 xml:space="preserve">Taux de mortalité dû au paludisme  (pour 1.000 épisodes de maladie) </w:t>
            </w:r>
          </w:p>
        </w:tc>
        <w:tc>
          <w:tcPr>
            <w:tcW w:w="650" w:type="pct"/>
            <w:vAlign w:val="center"/>
          </w:tcPr>
          <w:p w14:paraId="64C00619" w14:textId="77777777" w:rsidR="001679E6" w:rsidRPr="00991803" w:rsidRDefault="001679E6" w:rsidP="00C512B2">
            <w:pPr>
              <w:jc w:val="center"/>
              <w:rPr>
                <w:rFonts w:asciiTheme="minorHAnsi" w:hAnsiTheme="minorHAnsi" w:cstheme="minorHAnsi"/>
                <w:sz w:val="20"/>
                <w:szCs w:val="20"/>
              </w:rPr>
            </w:pPr>
          </w:p>
        </w:tc>
        <w:tc>
          <w:tcPr>
            <w:tcW w:w="650" w:type="pct"/>
            <w:vAlign w:val="center"/>
          </w:tcPr>
          <w:p w14:paraId="3BF8C012" w14:textId="71601BAC" w:rsidR="001679E6" w:rsidRPr="00991803" w:rsidRDefault="001679E6" w:rsidP="00C512B2">
            <w:pPr>
              <w:jc w:val="center"/>
              <w:rPr>
                <w:rFonts w:asciiTheme="minorHAnsi" w:hAnsiTheme="minorHAnsi" w:cstheme="minorHAnsi"/>
                <w:sz w:val="20"/>
                <w:szCs w:val="20"/>
              </w:rPr>
            </w:pPr>
            <w:r w:rsidRPr="00991803">
              <w:rPr>
                <w:rFonts w:asciiTheme="minorHAnsi" w:hAnsiTheme="minorHAnsi" w:cstheme="minorHAnsi"/>
                <w:sz w:val="20"/>
                <w:szCs w:val="20"/>
              </w:rPr>
              <w:t>64</w:t>
            </w:r>
          </w:p>
        </w:tc>
        <w:tc>
          <w:tcPr>
            <w:tcW w:w="867" w:type="pct"/>
            <w:vAlign w:val="center"/>
          </w:tcPr>
          <w:p w14:paraId="50ED597D" w14:textId="517D9E21"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OMS 2012</w:t>
            </w:r>
          </w:p>
        </w:tc>
      </w:tr>
      <w:tr w:rsidR="002735EE" w:rsidRPr="00991803" w14:paraId="173DBFD4" w14:textId="77777777" w:rsidTr="00DE06C5">
        <w:trPr>
          <w:trHeight w:val="283"/>
          <w:jc w:val="center"/>
        </w:trPr>
        <w:tc>
          <w:tcPr>
            <w:tcW w:w="2833" w:type="pct"/>
            <w:vAlign w:val="center"/>
          </w:tcPr>
          <w:p w14:paraId="07B029C5" w14:textId="446F1FEA" w:rsidR="001679E6" w:rsidRPr="00991803" w:rsidRDefault="001679E6" w:rsidP="001679E6">
            <w:pPr>
              <w:jc w:val="left"/>
              <w:rPr>
                <w:rFonts w:asciiTheme="minorHAnsi" w:hAnsiTheme="minorHAnsi" w:cstheme="minorHAnsi"/>
                <w:sz w:val="20"/>
                <w:szCs w:val="20"/>
              </w:rPr>
            </w:pPr>
            <w:r w:rsidRPr="00991803">
              <w:rPr>
                <w:rFonts w:asciiTheme="minorHAnsi" w:hAnsiTheme="minorHAnsi" w:cstheme="minorHAnsi"/>
                <w:sz w:val="20"/>
                <w:szCs w:val="20"/>
              </w:rPr>
              <w:t>Nomb</w:t>
            </w:r>
            <w:r w:rsidR="00776226" w:rsidRPr="00991803">
              <w:rPr>
                <w:rFonts w:asciiTheme="minorHAnsi" w:hAnsiTheme="minorHAnsi" w:cstheme="minorHAnsi"/>
                <w:sz w:val="20"/>
                <w:szCs w:val="20"/>
              </w:rPr>
              <w:t>r</w:t>
            </w:r>
            <w:r w:rsidRPr="00991803">
              <w:rPr>
                <w:rFonts w:asciiTheme="minorHAnsi" w:hAnsiTheme="minorHAnsi" w:cstheme="minorHAnsi"/>
                <w:sz w:val="20"/>
                <w:szCs w:val="20"/>
              </w:rPr>
              <w:t>e de nouveaux cas de tubercul</w:t>
            </w:r>
            <w:r w:rsidR="00776226" w:rsidRPr="00991803">
              <w:rPr>
                <w:rFonts w:asciiTheme="minorHAnsi" w:hAnsiTheme="minorHAnsi" w:cstheme="minorHAnsi"/>
                <w:sz w:val="20"/>
                <w:szCs w:val="20"/>
              </w:rPr>
              <w:t>ose</w:t>
            </w:r>
            <w:r w:rsidR="001029D0" w:rsidRPr="00991803">
              <w:rPr>
                <w:rFonts w:asciiTheme="minorHAnsi" w:hAnsiTheme="minorHAnsi" w:cstheme="minorHAnsi"/>
                <w:sz w:val="20"/>
                <w:szCs w:val="20"/>
              </w:rPr>
              <w:t xml:space="preserve"> par an pour 100.000 habitants - </w:t>
            </w:r>
            <w:r w:rsidR="00776226" w:rsidRPr="00991803">
              <w:rPr>
                <w:rFonts w:asciiTheme="minorHAnsi" w:hAnsiTheme="minorHAnsi" w:cstheme="minorHAnsi"/>
                <w:sz w:val="20"/>
                <w:szCs w:val="20"/>
              </w:rPr>
              <w:t>t</w:t>
            </w:r>
            <w:r w:rsidR="00C512B2" w:rsidRPr="00991803">
              <w:rPr>
                <w:rFonts w:asciiTheme="minorHAnsi" w:hAnsiTheme="minorHAnsi" w:cstheme="minorHAnsi"/>
                <w:sz w:val="20"/>
                <w:szCs w:val="20"/>
              </w:rPr>
              <w:t>oute</w:t>
            </w:r>
            <w:r w:rsidR="001029D0" w:rsidRPr="00991803">
              <w:rPr>
                <w:rFonts w:asciiTheme="minorHAnsi" w:hAnsiTheme="minorHAnsi" w:cstheme="minorHAnsi"/>
                <w:sz w:val="20"/>
                <w:szCs w:val="20"/>
              </w:rPr>
              <w:t>s</w:t>
            </w:r>
            <w:r w:rsidR="00C512B2" w:rsidRPr="00991803">
              <w:rPr>
                <w:rFonts w:asciiTheme="minorHAnsi" w:hAnsiTheme="minorHAnsi" w:cstheme="minorHAnsi"/>
                <w:sz w:val="20"/>
                <w:szCs w:val="20"/>
              </w:rPr>
              <w:t xml:space="preserve"> forme</w:t>
            </w:r>
            <w:r w:rsidR="001029D0" w:rsidRPr="00991803">
              <w:rPr>
                <w:rFonts w:asciiTheme="minorHAnsi" w:hAnsiTheme="minorHAnsi" w:cstheme="minorHAnsi"/>
                <w:sz w:val="20"/>
                <w:szCs w:val="20"/>
              </w:rPr>
              <w:t>s</w:t>
            </w:r>
            <w:r w:rsidR="00C512B2" w:rsidRPr="00991803">
              <w:rPr>
                <w:rFonts w:asciiTheme="minorHAnsi" w:hAnsiTheme="minorHAnsi" w:cstheme="minorHAnsi"/>
                <w:sz w:val="20"/>
                <w:szCs w:val="20"/>
              </w:rPr>
              <w:t xml:space="preserve"> confondues  (2013</w:t>
            </w:r>
            <w:r w:rsidR="00776226" w:rsidRPr="00991803">
              <w:rPr>
                <w:rFonts w:asciiTheme="minorHAnsi" w:hAnsiTheme="minorHAnsi" w:cstheme="minorHAnsi"/>
                <w:sz w:val="20"/>
                <w:szCs w:val="20"/>
              </w:rPr>
              <w:t xml:space="preserve">) </w:t>
            </w:r>
          </w:p>
        </w:tc>
        <w:tc>
          <w:tcPr>
            <w:tcW w:w="650" w:type="pct"/>
            <w:vAlign w:val="center"/>
          </w:tcPr>
          <w:p w14:paraId="0C3F31FA" w14:textId="77777777" w:rsidR="001679E6" w:rsidRPr="00991803" w:rsidRDefault="001679E6" w:rsidP="00C512B2">
            <w:pPr>
              <w:jc w:val="center"/>
              <w:rPr>
                <w:rFonts w:asciiTheme="minorHAnsi" w:hAnsiTheme="minorHAnsi" w:cstheme="minorHAnsi"/>
                <w:sz w:val="20"/>
                <w:szCs w:val="20"/>
              </w:rPr>
            </w:pPr>
          </w:p>
        </w:tc>
        <w:tc>
          <w:tcPr>
            <w:tcW w:w="650" w:type="pct"/>
            <w:vAlign w:val="center"/>
          </w:tcPr>
          <w:p w14:paraId="6F6CFB44" w14:textId="5284A69E" w:rsidR="001679E6" w:rsidRPr="00991803" w:rsidRDefault="00776226" w:rsidP="00C512B2">
            <w:pPr>
              <w:jc w:val="center"/>
              <w:rPr>
                <w:rFonts w:asciiTheme="minorHAnsi" w:hAnsiTheme="minorHAnsi" w:cstheme="minorHAnsi"/>
                <w:sz w:val="20"/>
                <w:szCs w:val="20"/>
              </w:rPr>
            </w:pPr>
            <w:r w:rsidRPr="00991803">
              <w:rPr>
                <w:rFonts w:asciiTheme="minorHAnsi" w:hAnsiTheme="minorHAnsi" w:cstheme="minorHAnsi"/>
                <w:sz w:val="20"/>
                <w:szCs w:val="20"/>
              </w:rPr>
              <w:t>50</w:t>
            </w:r>
          </w:p>
        </w:tc>
        <w:tc>
          <w:tcPr>
            <w:tcW w:w="867" w:type="pct"/>
            <w:vAlign w:val="center"/>
          </w:tcPr>
          <w:p w14:paraId="42F0496D" w14:textId="119601FD"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PNLT</w:t>
            </w:r>
          </w:p>
        </w:tc>
      </w:tr>
      <w:tr w:rsidR="002735EE" w:rsidRPr="00991803" w14:paraId="7FF3BC1F" w14:textId="77777777" w:rsidTr="00DE06C5">
        <w:trPr>
          <w:trHeight w:val="283"/>
          <w:jc w:val="center"/>
        </w:trPr>
        <w:tc>
          <w:tcPr>
            <w:tcW w:w="2833" w:type="pct"/>
            <w:vAlign w:val="center"/>
          </w:tcPr>
          <w:p w14:paraId="085DEA78" w14:textId="5CF94CEE" w:rsidR="001679E6" w:rsidRPr="00991803" w:rsidRDefault="001679E6" w:rsidP="00490DD7">
            <w:pPr>
              <w:jc w:val="left"/>
              <w:rPr>
                <w:rFonts w:asciiTheme="minorHAnsi" w:hAnsiTheme="minorHAnsi" w:cstheme="minorHAnsi"/>
                <w:sz w:val="20"/>
                <w:szCs w:val="20"/>
              </w:rPr>
            </w:pPr>
            <w:r w:rsidRPr="00991803">
              <w:rPr>
                <w:rFonts w:asciiTheme="minorHAnsi" w:hAnsiTheme="minorHAnsi" w:cstheme="minorHAnsi"/>
                <w:sz w:val="20"/>
                <w:szCs w:val="20"/>
              </w:rPr>
              <w:t>Taux de couverture vaccinale (complètement vaccin</w:t>
            </w:r>
            <w:r w:rsidR="00776226" w:rsidRPr="00991803">
              <w:rPr>
                <w:rFonts w:asciiTheme="minorHAnsi" w:hAnsiTheme="minorHAnsi" w:cstheme="minorHAnsi"/>
                <w:sz w:val="20"/>
                <w:szCs w:val="20"/>
              </w:rPr>
              <w:t xml:space="preserve">és) (2010)   </w:t>
            </w:r>
          </w:p>
        </w:tc>
        <w:tc>
          <w:tcPr>
            <w:tcW w:w="650" w:type="pct"/>
            <w:vAlign w:val="center"/>
          </w:tcPr>
          <w:p w14:paraId="434177A5" w14:textId="77777777" w:rsidR="001679E6" w:rsidRPr="00991803" w:rsidRDefault="001679E6" w:rsidP="00C512B2">
            <w:pPr>
              <w:jc w:val="center"/>
              <w:rPr>
                <w:rFonts w:asciiTheme="minorHAnsi" w:hAnsiTheme="minorHAnsi" w:cstheme="minorHAnsi"/>
                <w:sz w:val="20"/>
                <w:szCs w:val="20"/>
              </w:rPr>
            </w:pPr>
          </w:p>
        </w:tc>
        <w:tc>
          <w:tcPr>
            <w:tcW w:w="650" w:type="pct"/>
            <w:vAlign w:val="center"/>
          </w:tcPr>
          <w:p w14:paraId="15F8A36F" w14:textId="0F1277A5" w:rsidR="001679E6" w:rsidRPr="00991803" w:rsidRDefault="00776226" w:rsidP="00C512B2">
            <w:pPr>
              <w:jc w:val="center"/>
              <w:rPr>
                <w:rFonts w:asciiTheme="minorHAnsi" w:hAnsiTheme="minorHAnsi" w:cstheme="minorHAnsi"/>
                <w:sz w:val="20"/>
                <w:szCs w:val="20"/>
              </w:rPr>
            </w:pPr>
            <w:r w:rsidRPr="00991803">
              <w:rPr>
                <w:rFonts w:asciiTheme="minorHAnsi" w:hAnsiTheme="minorHAnsi" w:cstheme="minorHAnsi"/>
                <w:sz w:val="20"/>
                <w:szCs w:val="20"/>
              </w:rPr>
              <w:t>85</w:t>
            </w:r>
            <w:r w:rsidR="001679E6" w:rsidRPr="00991803">
              <w:rPr>
                <w:rFonts w:asciiTheme="minorHAnsi" w:hAnsiTheme="minorHAnsi" w:cstheme="minorHAnsi"/>
                <w:sz w:val="20"/>
                <w:szCs w:val="20"/>
              </w:rPr>
              <w:t xml:space="preserve"> %</w:t>
            </w:r>
          </w:p>
        </w:tc>
        <w:tc>
          <w:tcPr>
            <w:tcW w:w="867" w:type="pct"/>
            <w:vAlign w:val="center"/>
          </w:tcPr>
          <w:p w14:paraId="7EA2A8BF" w14:textId="5B2848E7"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EDSB 2010</w:t>
            </w:r>
          </w:p>
        </w:tc>
      </w:tr>
      <w:tr w:rsidR="002735EE" w:rsidRPr="00991803" w14:paraId="07088AD6" w14:textId="77777777" w:rsidTr="00DE06C5">
        <w:trPr>
          <w:trHeight w:val="283"/>
          <w:jc w:val="center"/>
        </w:trPr>
        <w:tc>
          <w:tcPr>
            <w:tcW w:w="2833" w:type="pct"/>
            <w:vAlign w:val="center"/>
          </w:tcPr>
          <w:p w14:paraId="386FF3BD" w14:textId="0C8904F5" w:rsidR="001679E6" w:rsidRPr="00991803" w:rsidRDefault="00735CA4" w:rsidP="00490DD7">
            <w:pPr>
              <w:jc w:val="left"/>
              <w:rPr>
                <w:rFonts w:asciiTheme="minorHAnsi" w:hAnsiTheme="minorHAnsi" w:cstheme="minorHAnsi"/>
                <w:sz w:val="20"/>
                <w:szCs w:val="20"/>
              </w:rPr>
            </w:pPr>
            <w:r w:rsidRPr="00991803">
              <w:rPr>
                <w:rFonts w:asciiTheme="minorHAnsi" w:hAnsiTheme="minorHAnsi" w:cstheme="minorHAnsi"/>
                <w:sz w:val="20"/>
                <w:szCs w:val="20"/>
              </w:rPr>
              <w:t>Prév</w:t>
            </w:r>
            <w:r w:rsidR="00C512B2" w:rsidRPr="00991803">
              <w:rPr>
                <w:rFonts w:asciiTheme="minorHAnsi" w:hAnsiTheme="minorHAnsi" w:cstheme="minorHAnsi"/>
                <w:sz w:val="20"/>
                <w:szCs w:val="20"/>
              </w:rPr>
              <w:t>alence de la ma</w:t>
            </w:r>
            <w:r w:rsidR="00D30AC0" w:rsidRPr="00991803">
              <w:rPr>
                <w:rFonts w:asciiTheme="minorHAnsi" w:hAnsiTheme="minorHAnsi" w:cstheme="minorHAnsi"/>
                <w:sz w:val="20"/>
                <w:szCs w:val="20"/>
              </w:rPr>
              <w:t>l</w:t>
            </w:r>
            <w:r w:rsidR="00C512B2" w:rsidRPr="00991803">
              <w:rPr>
                <w:rFonts w:asciiTheme="minorHAnsi" w:hAnsiTheme="minorHAnsi" w:cstheme="minorHAnsi"/>
                <w:sz w:val="20"/>
                <w:szCs w:val="20"/>
              </w:rPr>
              <w:t>nutrition chroni</w:t>
            </w:r>
            <w:r w:rsidRPr="00991803">
              <w:rPr>
                <w:rFonts w:asciiTheme="minorHAnsi" w:hAnsiTheme="minorHAnsi" w:cstheme="minorHAnsi"/>
                <w:sz w:val="20"/>
                <w:szCs w:val="20"/>
              </w:rPr>
              <w:t>q</w:t>
            </w:r>
            <w:r w:rsidR="00C512B2" w:rsidRPr="00991803">
              <w:rPr>
                <w:rFonts w:asciiTheme="minorHAnsi" w:hAnsiTheme="minorHAnsi" w:cstheme="minorHAnsi"/>
                <w:sz w:val="20"/>
                <w:szCs w:val="20"/>
              </w:rPr>
              <w:t>u</w:t>
            </w:r>
            <w:r w:rsidRPr="00991803">
              <w:rPr>
                <w:rFonts w:asciiTheme="minorHAnsi" w:hAnsiTheme="minorHAnsi" w:cstheme="minorHAnsi"/>
                <w:sz w:val="20"/>
                <w:szCs w:val="20"/>
              </w:rPr>
              <w:t>e chez le</w:t>
            </w:r>
            <w:r w:rsidR="003F2362" w:rsidRPr="00991803">
              <w:rPr>
                <w:rFonts w:asciiTheme="minorHAnsi" w:hAnsiTheme="minorHAnsi" w:cstheme="minorHAnsi"/>
                <w:sz w:val="20"/>
                <w:szCs w:val="20"/>
              </w:rPr>
              <w:t>s</w:t>
            </w:r>
            <w:r w:rsidRPr="00991803">
              <w:rPr>
                <w:rFonts w:asciiTheme="minorHAnsi" w:hAnsiTheme="minorHAnsi" w:cstheme="minorHAnsi"/>
                <w:sz w:val="20"/>
                <w:szCs w:val="20"/>
              </w:rPr>
              <w:t xml:space="preserve"> moins de 5 ans  (2010-2014) </w:t>
            </w:r>
          </w:p>
        </w:tc>
        <w:tc>
          <w:tcPr>
            <w:tcW w:w="650" w:type="pct"/>
            <w:vAlign w:val="center"/>
          </w:tcPr>
          <w:p w14:paraId="75B6F96A" w14:textId="4511154D" w:rsidR="001679E6" w:rsidRPr="00991803" w:rsidRDefault="00735CA4" w:rsidP="00C512B2">
            <w:pPr>
              <w:jc w:val="center"/>
              <w:rPr>
                <w:rFonts w:asciiTheme="minorHAnsi" w:hAnsiTheme="minorHAnsi" w:cstheme="minorHAnsi"/>
                <w:sz w:val="20"/>
                <w:szCs w:val="20"/>
              </w:rPr>
            </w:pPr>
            <w:r w:rsidRPr="00991803">
              <w:rPr>
                <w:rFonts w:asciiTheme="minorHAnsi" w:hAnsiTheme="minorHAnsi" w:cstheme="minorHAnsi"/>
                <w:sz w:val="20"/>
                <w:szCs w:val="20"/>
              </w:rPr>
              <w:t>57,8</w:t>
            </w:r>
            <w:r w:rsidR="00551634" w:rsidRPr="00991803">
              <w:rPr>
                <w:rFonts w:asciiTheme="minorHAnsi" w:hAnsiTheme="minorHAnsi" w:cstheme="minorHAnsi"/>
                <w:sz w:val="20"/>
                <w:szCs w:val="20"/>
              </w:rPr>
              <w:t>%</w:t>
            </w:r>
          </w:p>
        </w:tc>
        <w:tc>
          <w:tcPr>
            <w:tcW w:w="650" w:type="pct"/>
            <w:vAlign w:val="center"/>
          </w:tcPr>
          <w:p w14:paraId="39E666D6" w14:textId="635B6A7C" w:rsidR="001679E6" w:rsidRPr="00991803" w:rsidRDefault="00735CA4" w:rsidP="00C512B2">
            <w:pPr>
              <w:jc w:val="center"/>
              <w:rPr>
                <w:rFonts w:asciiTheme="minorHAnsi" w:hAnsiTheme="minorHAnsi" w:cstheme="minorHAnsi"/>
                <w:sz w:val="20"/>
                <w:szCs w:val="20"/>
              </w:rPr>
            </w:pPr>
            <w:r w:rsidRPr="00991803">
              <w:rPr>
                <w:rFonts w:asciiTheme="minorHAnsi" w:hAnsiTheme="minorHAnsi" w:cstheme="minorHAnsi"/>
                <w:sz w:val="20"/>
                <w:szCs w:val="20"/>
              </w:rPr>
              <w:t>48,8</w:t>
            </w:r>
            <w:r w:rsidR="00551634" w:rsidRPr="00991803">
              <w:rPr>
                <w:rFonts w:asciiTheme="minorHAnsi" w:hAnsiTheme="minorHAnsi" w:cstheme="minorHAnsi"/>
                <w:sz w:val="20"/>
                <w:szCs w:val="20"/>
              </w:rPr>
              <w:t>%</w:t>
            </w:r>
          </w:p>
        </w:tc>
        <w:tc>
          <w:tcPr>
            <w:tcW w:w="867" w:type="pct"/>
            <w:vAlign w:val="center"/>
          </w:tcPr>
          <w:p w14:paraId="5703FD07" w14:textId="3381BBDB" w:rsidR="001679E6" w:rsidRPr="00991803" w:rsidRDefault="001679E6" w:rsidP="00962553">
            <w:pPr>
              <w:jc w:val="center"/>
              <w:rPr>
                <w:rFonts w:asciiTheme="minorHAnsi" w:hAnsiTheme="minorHAnsi" w:cstheme="minorHAnsi"/>
                <w:sz w:val="20"/>
                <w:szCs w:val="20"/>
              </w:rPr>
            </w:pPr>
            <w:r w:rsidRPr="00991803">
              <w:rPr>
                <w:rFonts w:asciiTheme="minorHAnsi" w:hAnsiTheme="minorHAnsi" w:cstheme="minorHAnsi"/>
                <w:sz w:val="20"/>
                <w:szCs w:val="20"/>
              </w:rPr>
              <w:t>EDSB 2010</w:t>
            </w:r>
          </w:p>
        </w:tc>
      </w:tr>
      <w:tr w:rsidR="002735EE" w:rsidRPr="00991803" w14:paraId="2BE8AD86" w14:textId="77777777" w:rsidTr="00DE06C5">
        <w:trPr>
          <w:trHeight w:val="283"/>
          <w:jc w:val="center"/>
        </w:trPr>
        <w:tc>
          <w:tcPr>
            <w:tcW w:w="2833" w:type="pct"/>
            <w:vAlign w:val="center"/>
          </w:tcPr>
          <w:p w14:paraId="70A197B9" w14:textId="3F4D2A5B" w:rsidR="00C512B2" w:rsidRPr="00991803" w:rsidRDefault="00C512B2" w:rsidP="00C512B2">
            <w:pPr>
              <w:jc w:val="left"/>
              <w:rPr>
                <w:rFonts w:asciiTheme="minorHAnsi" w:hAnsiTheme="minorHAnsi" w:cstheme="minorHAnsi"/>
                <w:sz w:val="20"/>
                <w:szCs w:val="20"/>
              </w:rPr>
            </w:pPr>
            <w:r w:rsidRPr="00991803">
              <w:rPr>
                <w:rFonts w:asciiTheme="minorHAnsi" w:hAnsiTheme="minorHAnsi" w:cstheme="minorHAnsi"/>
                <w:sz w:val="20"/>
                <w:szCs w:val="20"/>
              </w:rPr>
              <w:t xml:space="preserve">Prévalence de la malnutrition aigüe chez les moins de 5 ans  </w:t>
            </w:r>
            <w:r w:rsidR="00551634" w:rsidRPr="00991803">
              <w:rPr>
                <w:rFonts w:asciiTheme="minorHAnsi" w:hAnsiTheme="minorHAnsi" w:cstheme="minorHAnsi"/>
                <w:sz w:val="20"/>
                <w:szCs w:val="20"/>
              </w:rPr>
              <w:t>(</w:t>
            </w:r>
            <w:r w:rsidRPr="00991803">
              <w:rPr>
                <w:rFonts w:asciiTheme="minorHAnsi" w:hAnsiTheme="minorHAnsi" w:cstheme="minorHAnsi"/>
                <w:sz w:val="20"/>
                <w:szCs w:val="20"/>
              </w:rPr>
              <w:t xml:space="preserve">2014) </w:t>
            </w:r>
          </w:p>
        </w:tc>
        <w:tc>
          <w:tcPr>
            <w:tcW w:w="650" w:type="pct"/>
            <w:vAlign w:val="center"/>
          </w:tcPr>
          <w:p w14:paraId="02468BF2" w14:textId="1E232604" w:rsidR="00C512B2" w:rsidRPr="00991803" w:rsidRDefault="007D147F" w:rsidP="00C512B2">
            <w:pPr>
              <w:jc w:val="center"/>
              <w:rPr>
                <w:rFonts w:asciiTheme="minorHAnsi" w:hAnsiTheme="minorHAnsi" w:cstheme="minorHAnsi"/>
                <w:sz w:val="20"/>
                <w:szCs w:val="20"/>
              </w:rPr>
            </w:pPr>
            <w:r w:rsidRPr="00991803">
              <w:rPr>
                <w:rFonts w:asciiTheme="minorHAnsi" w:hAnsiTheme="minorHAnsi" w:cstheme="minorHAnsi"/>
                <w:sz w:val="20"/>
                <w:szCs w:val="20"/>
              </w:rPr>
              <w:t>-</w:t>
            </w:r>
          </w:p>
        </w:tc>
        <w:tc>
          <w:tcPr>
            <w:tcW w:w="650" w:type="pct"/>
            <w:vAlign w:val="center"/>
          </w:tcPr>
          <w:p w14:paraId="67738094" w14:textId="3B6B0749" w:rsidR="00C512B2" w:rsidRPr="00991803" w:rsidRDefault="005A6148" w:rsidP="00C512B2">
            <w:pPr>
              <w:jc w:val="center"/>
              <w:rPr>
                <w:rFonts w:asciiTheme="minorHAnsi" w:hAnsiTheme="minorHAnsi" w:cstheme="minorHAnsi"/>
                <w:sz w:val="20"/>
                <w:szCs w:val="20"/>
              </w:rPr>
            </w:pPr>
            <w:r w:rsidRPr="00991803">
              <w:rPr>
                <w:rFonts w:asciiTheme="minorHAnsi" w:hAnsiTheme="minorHAnsi" w:cstheme="minorHAnsi"/>
                <w:sz w:val="20"/>
                <w:szCs w:val="20"/>
              </w:rPr>
              <w:t>5.5</w:t>
            </w:r>
            <w:r w:rsidR="00551634" w:rsidRPr="00991803">
              <w:rPr>
                <w:rFonts w:asciiTheme="minorHAnsi" w:hAnsiTheme="minorHAnsi" w:cstheme="minorHAnsi"/>
                <w:sz w:val="20"/>
                <w:szCs w:val="20"/>
              </w:rPr>
              <w:t xml:space="preserve"> %</w:t>
            </w:r>
          </w:p>
        </w:tc>
        <w:tc>
          <w:tcPr>
            <w:tcW w:w="867" w:type="pct"/>
            <w:vAlign w:val="center"/>
          </w:tcPr>
          <w:p w14:paraId="55189A6A" w14:textId="4F80D4E8" w:rsidR="00C512B2" w:rsidRPr="00991803" w:rsidRDefault="00F51BD3" w:rsidP="00962553">
            <w:pPr>
              <w:jc w:val="center"/>
              <w:rPr>
                <w:rFonts w:asciiTheme="minorHAnsi" w:hAnsiTheme="minorHAnsi" w:cstheme="minorHAnsi"/>
                <w:sz w:val="20"/>
                <w:szCs w:val="20"/>
              </w:rPr>
            </w:pPr>
            <w:r w:rsidRPr="00991803">
              <w:rPr>
                <w:rFonts w:asciiTheme="minorHAnsi" w:hAnsiTheme="minorHAnsi" w:cstheme="minorHAnsi"/>
                <w:sz w:val="20"/>
                <w:szCs w:val="20"/>
              </w:rPr>
              <w:t>EDSB 2010</w:t>
            </w:r>
          </w:p>
        </w:tc>
      </w:tr>
      <w:tr w:rsidR="002735EE" w:rsidRPr="00991803" w14:paraId="35EB0E09" w14:textId="77777777" w:rsidTr="00DE06C5">
        <w:trPr>
          <w:trHeight w:val="283"/>
          <w:jc w:val="center"/>
        </w:trPr>
        <w:tc>
          <w:tcPr>
            <w:tcW w:w="2833" w:type="pct"/>
            <w:vAlign w:val="center"/>
          </w:tcPr>
          <w:p w14:paraId="6A04B750" w14:textId="7B02811C" w:rsidR="00C512B2" w:rsidRPr="00991803" w:rsidRDefault="00C512B2" w:rsidP="00C512B2">
            <w:pPr>
              <w:jc w:val="left"/>
              <w:rPr>
                <w:rFonts w:asciiTheme="minorHAnsi" w:hAnsiTheme="minorHAnsi" w:cstheme="minorHAnsi"/>
                <w:sz w:val="20"/>
                <w:szCs w:val="20"/>
              </w:rPr>
            </w:pPr>
            <w:r w:rsidRPr="00991803">
              <w:rPr>
                <w:rFonts w:asciiTheme="minorHAnsi" w:hAnsiTheme="minorHAnsi" w:cstheme="minorHAnsi"/>
                <w:sz w:val="20"/>
                <w:szCs w:val="20"/>
              </w:rPr>
              <w:t>Taux d’accouchement par un</w:t>
            </w:r>
            <w:r w:rsidR="00370ACB" w:rsidRPr="00991803">
              <w:rPr>
                <w:rFonts w:asciiTheme="minorHAnsi" w:hAnsiTheme="minorHAnsi" w:cstheme="minorHAnsi"/>
                <w:sz w:val="20"/>
                <w:szCs w:val="20"/>
              </w:rPr>
              <w:t xml:space="preserve"> personnel </w:t>
            </w:r>
            <w:r w:rsidRPr="00991803">
              <w:rPr>
                <w:rFonts w:asciiTheme="minorHAnsi" w:hAnsiTheme="minorHAnsi" w:cstheme="minorHAnsi"/>
                <w:sz w:val="20"/>
                <w:szCs w:val="20"/>
              </w:rPr>
              <w:t xml:space="preserve">formé </w:t>
            </w:r>
          </w:p>
        </w:tc>
        <w:tc>
          <w:tcPr>
            <w:tcW w:w="650" w:type="pct"/>
            <w:vAlign w:val="center"/>
          </w:tcPr>
          <w:p w14:paraId="06B3BE40" w14:textId="608EDA59" w:rsidR="00C512B2" w:rsidRPr="00991803" w:rsidRDefault="00551634" w:rsidP="00C512B2">
            <w:pPr>
              <w:jc w:val="center"/>
              <w:rPr>
                <w:rFonts w:asciiTheme="minorHAnsi" w:hAnsiTheme="minorHAnsi" w:cstheme="minorHAnsi"/>
                <w:sz w:val="20"/>
                <w:szCs w:val="20"/>
              </w:rPr>
            </w:pPr>
            <w:r w:rsidRPr="00991803">
              <w:rPr>
                <w:rFonts w:asciiTheme="minorHAnsi" w:hAnsiTheme="minorHAnsi" w:cstheme="minorHAnsi"/>
                <w:sz w:val="20"/>
                <w:szCs w:val="20"/>
              </w:rPr>
              <w:t>60 %</w:t>
            </w:r>
          </w:p>
        </w:tc>
        <w:tc>
          <w:tcPr>
            <w:tcW w:w="650" w:type="pct"/>
            <w:vAlign w:val="center"/>
          </w:tcPr>
          <w:p w14:paraId="51F975B7" w14:textId="22022626" w:rsidR="00C512B2" w:rsidRPr="00991803" w:rsidRDefault="00D30AC0" w:rsidP="00C512B2">
            <w:pPr>
              <w:jc w:val="center"/>
              <w:rPr>
                <w:rFonts w:asciiTheme="minorHAnsi" w:hAnsiTheme="minorHAnsi" w:cstheme="minorHAnsi"/>
                <w:sz w:val="20"/>
                <w:szCs w:val="20"/>
              </w:rPr>
            </w:pPr>
            <w:r w:rsidRPr="00991803">
              <w:rPr>
                <w:rFonts w:asciiTheme="minorHAnsi" w:hAnsiTheme="minorHAnsi" w:cstheme="minorHAnsi"/>
                <w:sz w:val="20"/>
                <w:szCs w:val="20"/>
              </w:rPr>
              <w:t>85</w:t>
            </w:r>
            <w:r w:rsidR="00C512B2" w:rsidRPr="00991803">
              <w:rPr>
                <w:rFonts w:asciiTheme="minorHAnsi" w:hAnsiTheme="minorHAnsi" w:cstheme="minorHAnsi"/>
                <w:sz w:val="20"/>
                <w:szCs w:val="20"/>
              </w:rPr>
              <w:t xml:space="preserve"> %</w:t>
            </w:r>
          </w:p>
        </w:tc>
        <w:tc>
          <w:tcPr>
            <w:tcW w:w="867" w:type="pct"/>
            <w:vAlign w:val="center"/>
          </w:tcPr>
          <w:p w14:paraId="6A25DEC5" w14:textId="131096A7" w:rsidR="00C512B2" w:rsidRPr="00991803" w:rsidRDefault="00C512B2" w:rsidP="00962553">
            <w:pPr>
              <w:jc w:val="center"/>
              <w:rPr>
                <w:rFonts w:asciiTheme="minorHAnsi" w:hAnsiTheme="minorHAnsi" w:cstheme="minorHAnsi"/>
                <w:sz w:val="20"/>
                <w:szCs w:val="20"/>
              </w:rPr>
            </w:pPr>
            <w:r w:rsidRPr="00991803">
              <w:rPr>
                <w:rFonts w:asciiTheme="minorHAnsi" w:hAnsiTheme="minorHAnsi" w:cstheme="minorHAnsi"/>
                <w:sz w:val="20"/>
                <w:szCs w:val="20"/>
              </w:rPr>
              <w:t>EDSB 2010</w:t>
            </w:r>
            <w:r w:rsidR="00D30AC0" w:rsidRPr="00991803">
              <w:rPr>
                <w:rFonts w:asciiTheme="minorHAnsi" w:hAnsiTheme="minorHAnsi" w:cstheme="minorHAnsi"/>
                <w:sz w:val="20"/>
                <w:szCs w:val="20"/>
              </w:rPr>
              <w:t> et 2017</w:t>
            </w:r>
          </w:p>
        </w:tc>
      </w:tr>
      <w:tr w:rsidR="00C512B2" w:rsidRPr="00991803" w14:paraId="131145B8" w14:textId="77777777" w:rsidTr="00DE06C5">
        <w:trPr>
          <w:trHeight w:val="283"/>
          <w:jc w:val="center"/>
        </w:trPr>
        <w:tc>
          <w:tcPr>
            <w:tcW w:w="2833" w:type="pct"/>
            <w:vAlign w:val="center"/>
          </w:tcPr>
          <w:p w14:paraId="5A455923" w14:textId="08EC10EF" w:rsidR="00C512B2" w:rsidRPr="00991803" w:rsidRDefault="00C512B2" w:rsidP="00C512B2">
            <w:pPr>
              <w:jc w:val="left"/>
              <w:rPr>
                <w:rFonts w:asciiTheme="minorHAnsi" w:hAnsiTheme="minorHAnsi" w:cstheme="minorHAnsi"/>
                <w:sz w:val="20"/>
                <w:szCs w:val="20"/>
              </w:rPr>
            </w:pPr>
            <w:r w:rsidRPr="00991803">
              <w:rPr>
                <w:rFonts w:asciiTheme="minorHAnsi" w:hAnsiTheme="minorHAnsi" w:cstheme="minorHAnsi"/>
                <w:sz w:val="20"/>
                <w:szCs w:val="20"/>
              </w:rPr>
              <w:t xml:space="preserve">Taux de couverture contraceptive </w:t>
            </w:r>
            <w:r w:rsidR="00D30AC0" w:rsidRPr="00991803">
              <w:rPr>
                <w:rFonts w:asciiTheme="minorHAnsi" w:hAnsiTheme="minorHAnsi" w:cstheme="minorHAnsi"/>
                <w:sz w:val="20"/>
                <w:szCs w:val="20"/>
              </w:rPr>
              <w:t>(2010, 2017)</w:t>
            </w:r>
          </w:p>
        </w:tc>
        <w:tc>
          <w:tcPr>
            <w:tcW w:w="650" w:type="pct"/>
            <w:vAlign w:val="center"/>
          </w:tcPr>
          <w:p w14:paraId="7778FA33" w14:textId="3895513C" w:rsidR="00C512B2" w:rsidRPr="00991803" w:rsidRDefault="00D30AC0" w:rsidP="00C512B2">
            <w:pPr>
              <w:jc w:val="center"/>
              <w:rPr>
                <w:rFonts w:asciiTheme="minorHAnsi" w:hAnsiTheme="minorHAnsi" w:cstheme="minorHAnsi"/>
                <w:sz w:val="20"/>
                <w:szCs w:val="20"/>
              </w:rPr>
            </w:pPr>
            <w:r w:rsidRPr="00991803">
              <w:rPr>
                <w:rFonts w:asciiTheme="minorHAnsi" w:hAnsiTheme="minorHAnsi" w:cstheme="minorHAnsi"/>
                <w:sz w:val="20"/>
                <w:szCs w:val="20"/>
              </w:rPr>
              <w:t>18 %</w:t>
            </w:r>
          </w:p>
        </w:tc>
        <w:tc>
          <w:tcPr>
            <w:tcW w:w="650" w:type="pct"/>
            <w:vAlign w:val="center"/>
          </w:tcPr>
          <w:p w14:paraId="317981A3" w14:textId="42E3CF52" w:rsidR="00C512B2" w:rsidRPr="00991803" w:rsidRDefault="00D30AC0" w:rsidP="00C512B2">
            <w:pPr>
              <w:jc w:val="center"/>
              <w:rPr>
                <w:rFonts w:asciiTheme="minorHAnsi" w:hAnsiTheme="minorHAnsi" w:cstheme="minorHAnsi"/>
                <w:sz w:val="20"/>
                <w:szCs w:val="20"/>
              </w:rPr>
            </w:pPr>
            <w:r w:rsidRPr="00991803">
              <w:rPr>
                <w:rFonts w:asciiTheme="minorHAnsi" w:hAnsiTheme="minorHAnsi" w:cstheme="minorHAnsi"/>
                <w:sz w:val="20"/>
                <w:szCs w:val="20"/>
              </w:rPr>
              <w:t>23 %</w:t>
            </w:r>
          </w:p>
        </w:tc>
        <w:tc>
          <w:tcPr>
            <w:tcW w:w="867" w:type="pct"/>
            <w:vAlign w:val="center"/>
          </w:tcPr>
          <w:p w14:paraId="1D6F0F9A" w14:textId="7E705330" w:rsidR="00C512B2" w:rsidRPr="00991803" w:rsidRDefault="00C512B2" w:rsidP="00962553">
            <w:pPr>
              <w:jc w:val="center"/>
              <w:rPr>
                <w:rFonts w:asciiTheme="minorHAnsi" w:hAnsiTheme="minorHAnsi" w:cstheme="minorHAnsi"/>
                <w:sz w:val="20"/>
                <w:szCs w:val="20"/>
              </w:rPr>
            </w:pPr>
            <w:r w:rsidRPr="00991803">
              <w:rPr>
                <w:rFonts w:asciiTheme="minorHAnsi" w:hAnsiTheme="minorHAnsi" w:cstheme="minorHAnsi"/>
                <w:sz w:val="20"/>
                <w:szCs w:val="20"/>
              </w:rPr>
              <w:t>EDSB 2010</w:t>
            </w:r>
            <w:r w:rsidR="00D30AC0" w:rsidRPr="00991803">
              <w:rPr>
                <w:rFonts w:asciiTheme="minorHAnsi" w:hAnsiTheme="minorHAnsi" w:cstheme="minorHAnsi"/>
                <w:sz w:val="20"/>
                <w:szCs w:val="20"/>
              </w:rPr>
              <w:t xml:space="preserve"> et 2017</w:t>
            </w:r>
          </w:p>
        </w:tc>
      </w:tr>
    </w:tbl>
    <w:p w14:paraId="5FD588B1" w14:textId="77777777" w:rsidR="00601097" w:rsidRPr="00991803" w:rsidRDefault="00601097" w:rsidP="0095536C">
      <w:pPr>
        <w:spacing w:line="24" w:lineRule="atLeast"/>
        <w:rPr>
          <w:rFonts w:asciiTheme="minorHAnsi" w:hAnsiTheme="minorHAnsi" w:cstheme="minorHAnsi"/>
          <w:b/>
          <w:i/>
          <w:sz w:val="22"/>
          <w:szCs w:val="22"/>
        </w:rPr>
      </w:pPr>
    </w:p>
    <w:p w14:paraId="77E78A33" w14:textId="5E082137" w:rsidR="00432EA7" w:rsidRPr="00991803" w:rsidRDefault="00432EA7" w:rsidP="006F1210">
      <w:pPr>
        <w:pStyle w:val="Titre2"/>
        <w:numPr>
          <w:ilvl w:val="1"/>
          <w:numId w:val="51"/>
        </w:numPr>
      </w:pPr>
      <w:bookmarkStart w:id="39" w:name="_Toc508112025"/>
      <w:bookmarkStart w:id="40" w:name="_Toc535826455"/>
      <w:r w:rsidRPr="00991803">
        <w:t>Tendance</w:t>
      </w:r>
      <w:r w:rsidR="004528AF" w:rsidRPr="00991803">
        <w:t>s</w:t>
      </w:r>
      <w:r w:rsidRPr="00991803">
        <w:t xml:space="preserve"> observées sur les</w:t>
      </w:r>
      <w:r w:rsidR="00B02D2F" w:rsidRPr="00991803">
        <w:t xml:space="preserve"> principales</w:t>
      </w:r>
      <w:r w:rsidRPr="00991803">
        <w:t xml:space="preserve"> maladies transmissibles</w:t>
      </w:r>
      <w:bookmarkEnd w:id="39"/>
      <w:bookmarkEnd w:id="40"/>
      <w:r w:rsidRPr="00991803">
        <w:t xml:space="preserve">   </w:t>
      </w:r>
    </w:p>
    <w:p w14:paraId="4B272E1E" w14:textId="331FDCDD" w:rsidR="003B62A9" w:rsidRPr="00991803" w:rsidRDefault="00432EA7" w:rsidP="006F1210">
      <w:pPr>
        <w:pStyle w:val="Titre3"/>
        <w:numPr>
          <w:ilvl w:val="2"/>
          <w:numId w:val="51"/>
        </w:numPr>
      </w:pPr>
      <w:bookmarkStart w:id="41" w:name="_Toc508112026"/>
      <w:bookmarkStart w:id="42" w:name="_Toc535826456"/>
      <w:r w:rsidRPr="00991803">
        <w:t>Paludisme</w:t>
      </w:r>
      <w:bookmarkEnd w:id="41"/>
      <w:bookmarkEnd w:id="42"/>
      <w:r w:rsidRPr="00991803">
        <w:t xml:space="preserve"> </w:t>
      </w:r>
    </w:p>
    <w:p w14:paraId="689302D8" w14:textId="6E1A4D63" w:rsidR="00432EA7" w:rsidRPr="00991803" w:rsidRDefault="00432EA7"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Selon les données du Système National d’Information Sanitaire (SNIS), le paludisme constitue la principale cause de morbidité et de mortalité</w:t>
      </w:r>
      <w:r w:rsidRPr="00991803">
        <w:rPr>
          <w:rStyle w:val="Appelnotedebasdep"/>
          <w:rFonts w:asciiTheme="minorHAnsi" w:hAnsiTheme="minorHAnsi" w:cstheme="minorHAnsi"/>
          <w:sz w:val="22"/>
          <w:szCs w:val="22"/>
        </w:rPr>
        <w:footnoteReference w:id="23"/>
      </w:r>
      <w:r w:rsidRPr="00991803">
        <w:rPr>
          <w:rFonts w:asciiTheme="minorHAnsi" w:hAnsiTheme="minorHAnsi" w:cstheme="minorHAnsi"/>
          <w:sz w:val="22"/>
          <w:szCs w:val="22"/>
        </w:rPr>
        <w:t xml:space="preserve"> enregistrées au niveau des formations sanitaires (FOSA) dans la population en général. Il est responsable de 50 % des motifs de consultation dans les hôpitaux et centres de santé du pays et de 48 %</w:t>
      </w:r>
      <w:r w:rsidRPr="00991803">
        <w:rPr>
          <w:rStyle w:val="Appelnotedebasdep"/>
          <w:rFonts w:asciiTheme="minorHAnsi" w:hAnsiTheme="minorHAnsi" w:cstheme="minorHAnsi"/>
          <w:sz w:val="22"/>
          <w:szCs w:val="22"/>
        </w:rPr>
        <w:footnoteReference w:id="24"/>
      </w:r>
      <w:r w:rsidRPr="00991803">
        <w:rPr>
          <w:rFonts w:asciiTheme="minorHAnsi" w:hAnsiTheme="minorHAnsi" w:cstheme="minorHAnsi"/>
          <w:sz w:val="22"/>
          <w:szCs w:val="22"/>
        </w:rPr>
        <w:t xml:space="preserve"> des cas de décès chez les enfants de moins de cinq ans.  Face à ce défi Le pays a souscrit à l’objectif mondial d’élimination du paludisme à l’horizon 2030 (Roll back malaria)</w:t>
      </w:r>
    </w:p>
    <w:p w14:paraId="0F67289F" w14:textId="7049B7EB" w:rsidR="003624B7" w:rsidRPr="00991803" w:rsidRDefault="003624B7" w:rsidP="006F1210">
      <w:pPr>
        <w:pStyle w:val="Titre3"/>
        <w:numPr>
          <w:ilvl w:val="2"/>
          <w:numId w:val="51"/>
        </w:numPr>
      </w:pPr>
      <w:bookmarkStart w:id="43" w:name="_Toc508112027"/>
      <w:bookmarkStart w:id="44" w:name="_Toc535826457"/>
      <w:r w:rsidRPr="00991803">
        <w:t>Infection respiratoire aigües</w:t>
      </w:r>
      <w:bookmarkEnd w:id="43"/>
      <w:bookmarkEnd w:id="44"/>
    </w:p>
    <w:p w14:paraId="3056859E" w14:textId="358B1EE4" w:rsidR="003624B7" w:rsidRPr="00991803" w:rsidRDefault="003624B7"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Elles représentent la deuxième cause de morbidité et de mortalité chez les enfants de moins de 5 ans et regroupent un ensemble hétéroclite de pathologies virales, bactériennes et parasitaires. L’infection la plus fréquente est la pneumonie qui a causé 48,6% de morbidité chez l’ensemble des enfants de moins de 5 ans en 2012 selon PMS 2012. Pour faire face à cette situation, le pays a introduit, en 2011, le vaccin anti-pneumocoque dans le calendrier vaccinal pour les enfants de moins de 12 mois. La qualité de la prise en charge des IRA (y compris les pneumonies) par le système de santé reste insuffisante: parmi les 55% des cas d’enfants présentant des symptômes d’IRA dont les parents ont recherché des soins, seuls 32% ont reçu un traitement approprié à base d’antibiotiques</w:t>
      </w:r>
      <w:r w:rsidRPr="00991803">
        <w:rPr>
          <w:rStyle w:val="Appelnotedebasdep"/>
          <w:rFonts w:asciiTheme="minorHAnsi" w:hAnsiTheme="minorHAnsi" w:cstheme="minorHAnsi"/>
          <w:sz w:val="22"/>
          <w:szCs w:val="22"/>
        </w:rPr>
        <w:footnoteReference w:id="25"/>
      </w:r>
      <w:r w:rsidRPr="00991803">
        <w:rPr>
          <w:rFonts w:asciiTheme="minorHAnsi" w:hAnsiTheme="minorHAnsi" w:cstheme="minorHAnsi"/>
          <w:sz w:val="22"/>
          <w:szCs w:val="22"/>
        </w:rPr>
        <w:t>.</w:t>
      </w:r>
    </w:p>
    <w:p w14:paraId="1D2057C6" w14:textId="6C060E6C" w:rsidR="003624B7" w:rsidRPr="00991803" w:rsidRDefault="003624B7" w:rsidP="006F1210">
      <w:pPr>
        <w:pStyle w:val="Titre3"/>
        <w:numPr>
          <w:ilvl w:val="2"/>
          <w:numId w:val="51"/>
        </w:numPr>
      </w:pPr>
      <w:bookmarkStart w:id="45" w:name="_Toc508112028"/>
      <w:bookmarkStart w:id="46" w:name="_Toc535826458"/>
      <w:r w:rsidRPr="00991803">
        <w:t>Maladies diarrhéiques</w:t>
      </w:r>
      <w:bookmarkEnd w:id="45"/>
      <w:bookmarkEnd w:id="46"/>
    </w:p>
    <w:p w14:paraId="65EBAB87" w14:textId="46DBF44A" w:rsidR="003624B7" w:rsidRPr="00991803" w:rsidRDefault="003624B7"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Elles constituent la troisième (13%)</w:t>
      </w:r>
      <w:r w:rsidRPr="00991803">
        <w:rPr>
          <w:rStyle w:val="Appelnotedebasdep"/>
          <w:rFonts w:asciiTheme="minorHAnsi" w:hAnsiTheme="minorHAnsi" w:cstheme="minorHAnsi"/>
          <w:sz w:val="22"/>
          <w:szCs w:val="22"/>
        </w:rPr>
        <w:footnoteReference w:id="26"/>
      </w:r>
      <w:r w:rsidRPr="00991803">
        <w:rPr>
          <w:rFonts w:asciiTheme="minorHAnsi" w:hAnsiTheme="minorHAnsi" w:cstheme="minorHAnsi"/>
          <w:sz w:val="22"/>
          <w:szCs w:val="22"/>
        </w:rPr>
        <w:t xml:space="preserve"> cause de mortalité chez les enfants de moins de cinq ans. La prévalence est l’une des plus élevées de la sous-région et est liée aux faibles conditions d’hygiène et d’assainissement dans la plupart des ménages. Par ailleurs, les maladies diarrhéiques chez les enfants de moins de cinq ans sont également liées aux différentes formes de malnutrition chez l’enfant, notamment la malnutrition chronique dont sont affectés 58% des enfants de moins de cinq ans (EDS 2010).  Des stratégies intégrées de prise en charge communautaire des principales maladies transmissibles de l’enfant (maladies diarrhéiques, pneumonies, paludisme) sont recommandées afin de rapprocher les traitements de première ligne des communautés (SRO</w:t>
      </w:r>
      <w:r w:rsidR="0012695F" w:rsidRPr="00991803">
        <w:rPr>
          <w:rFonts w:asciiTheme="minorHAnsi" w:hAnsiTheme="minorHAnsi" w:cstheme="minorHAnsi"/>
          <w:sz w:val="22"/>
          <w:szCs w:val="22"/>
        </w:rPr>
        <w:t xml:space="preserve"> </w:t>
      </w:r>
      <w:r w:rsidRPr="00991803">
        <w:rPr>
          <w:rFonts w:asciiTheme="minorHAnsi" w:hAnsiTheme="minorHAnsi" w:cstheme="minorHAnsi"/>
          <w:sz w:val="22"/>
          <w:szCs w:val="22"/>
        </w:rPr>
        <w:t>+</w:t>
      </w:r>
      <w:r w:rsidR="0012695F" w:rsidRPr="00991803">
        <w:rPr>
          <w:rFonts w:asciiTheme="minorHAnsi" w:hAnsiTheme="minorHAnsi" w:cstheme="minorHAnsi"/>
          <w:sz w:val="22"/>
          <w:szCs w:val="22"/>
        </w:rPr>
        <w:t xml:space="preserve"> </w:t>
      </w:r>
      <w:r w:rsidRPr="00991803">
        <w:rPr>
          <w:rFonts w:asciiTheme="minorHAnsi" w:hAnsiTheme="minorHAnsi" w:cstheme="minorHAnsi"/>
          <w:sz w:val="22"/>
          <w:szCs w:val="22"/>
        </w:rPr>
        <w:t>Zinc, AB, ACT).</w:t>
      </w:r>
    </w:p>
    <w:p w14:paraId="36633355" w14:textId="199D7E9D" w:rsidR="00432EA7" w:rsidRPr="00991803" w:rsidRDefault="00432EA7" w:rsidP="006F1210">
      <w:pPr>
        <w:pStyle w:val="Titre3"/>
        <w:numPr>
          <w:ilvl w:val="2"/>
          <w:numId w:val="51"/>
        </w:numPr>
      </w:pPr>
      <w:bookmarkStart w:id="47" w:name="_Toc508112029"/>
      <w:bookmarkStart w:id="48" w:name="_Toc535826459"/>
      <w:r w:rsidRPr="00991803">
        <w:t>VIH/Sida</w:t>
      </w:r>
      <w:bookmarkEnd w:id="47"/>
      <w:bookmarkEnd w:id="48"/>
    </w:p>
    <w:p w14:paraId="557712F2" w14:textId="6A93D5BE" w:rsidR="00432EA7" w:rsidRPr="00991803" w:rsidRDefault="004528AF" w:rsidP="0095536C">
      <w:pPr>
        <w:spacing w:line="24" w:lineRule="atLeast"/>
        <w:rPr>
          <w:rFonts w:asciiTheme="minorHAnsi" w:hAnsiTheme="minorHAnsi" w:cstheme="minorHAnsi"/>
          <w:b/>
          <w:i/>
          <w:sz w:val="22"/>
          <w:szCs w:val="22"/>
        </w:rPr>
      </w:pPr>
      <w:r w:rsidRPr="00991803">
        <w:rPr>
          <w:rFonts w:asciiTheme="minorHAnsi" w:hAnsiTheme="minorHAnsi" w:cstheme="minorHAnsi"/>
          <w:sz w:val="22"/>
          <w:szCs w:val="22"/>
        </w:rPr>
        <w:t>L’infection par le VIH/sida est la quatrième cause de mortalité</w:t>
      </w:r>
      <w:r w:rsidRPr="00991803">
        <w:rPr>
          <w:rStyle w:val="Appelnotedebasdep"/>
          <w:rFonts w:asciiTheme="minorHAnsi" w:hAnsiTheme="minorHAnsi" w:cstheme="minorHAnsi"/>
          <w:sz w:val="22"/>
          <w:szCs w:val="22"/>
        </w:rPr>
        <w:footnoteReference w:id="27"/>
      </w:r>
      <w:r w:rsidRPr="00991803">
        <w:rPr>
          <w:rFonts w:asciiTheme="minorHAnsi" w:hAnsiTheme="minorHAnsi" w:cstheme="minorHAnsi"/>
          <w:sz w:val="22"/>
          <w:szCs w:val="22"/>
        </w:rPr>
        <w:t xml:space="preserve"> chez l’adulte. Le VIH/sida représente 1% des causes de mortalité au sein de la population des moins de 5 ans.  La fusion du Ministère de la Santé et celui de la Lutte contre le Sida (MPLS) en 2011 a permis l’intégration des programmes sida au sein du paquet de soins. Même si les différentes études sur le VIH au Burundi ont été menées dans des populations différentes et selon des méthodologies différentes</w:t>
      </w:r>
      <w:r w:rsidRPr="00991803">
        <w:rPr>
          <w:rStyle w:val="Appelnotedebasdep"/>
          <w:rFonts w:asciiTheme="minorHAnsi" w:hAnsiTheme="minorHAnsi" w:cstheme="minorHAnsi"/>
          <w:sz w:val="22"/>
          <w:szCs w:val="22"/>
        </w:rPr>
        <w:footnoteReference w:id="28"/>
      </w:r>
      <w:r w:rsidRPr="00991803">
        <w:rPr>
          <w:rFonts w:asciiTheme="minorHAnsi" w:hAnsiTheme="minorHAnsi" w:cstheme="minorHAnsi"/>
          <w:sz w:val="22"/>
          <w:szCs w:val="22"/>
        </w:rPr>
        <w:t>; globalement, on note des tendances du taux de séroprévalence à la baisse entre 2005 et 2013.</w:t>
      </w:r>
    </w:p>
    <w:p w14:paraId="4A57D5A8" w14:textId="68C90944" w:rsidR="004528AF" w:rsidRPr="00991803" w:rsidRDefault="004528AF" w:rsidP="006F1210">
      <w:pPr>
        <w:pStyle w:val="Titre3"/>
        <w:numPr>
          <w:ilvl w:val="2"/>
          <w:numId w:val="51"/>
        </w:numPr>
      </w:pPr>
      <w:bookmarkStart w:id="49" w:name="_Toc508112030"/>
      <w:bookmarkStart w:id="50" w:name="_Toc535826460"/>
      <w:r w:rsidRPr="00991803">
        <w:t>Tuberculose</w:t>
      </w:r>
      <w:bookmarkEnd w:id="49"/>
      <w:bookmarkEnd w:id="50"/>
    </w:p>
    <w:p w14:paraId="2A312A90" w14:textId="004557D4" w:rsidR="004528AF" w:rsidRPr="00991803" w:rsidRDefault="004528AF"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La tuberculose (TB) sévit sous un mode endémique; la coïnfection TB/VIH (26% chez les patients tuberculeux atteints de VIH en 2013), la TB multi résistante et la TB chez l’enfant en constituent de nouveaux défis</w:t>
      </w:r>
      <w:r w:rsidRPr="00991803">
        <w:rPr>
          <w:rStyle w:val="Appelnotedebasdep"/>
          <w:rFonts w:asciiTheme="minorHAnsi" w:hAnsiTheme="minorHAnsi" w:cstheme="minorHAnsi"/>
          <w:sz w:val="22"/>
          <w:szCs w:val="22"/>
        </w:rPr>
        <w:footnoteReference w:id="29"/>
      </w:r>
      <w:r w:rsidRPr="00991803">
        <w:rPr>
          <w:rFonts w:asciiTheme="minorHAnsi" w:hAnsiTheme="minorHAnsi" w:cstheme="minorHAnsi"/>
          <w:sz w:val="22"/>
          <w:szCs w:val="22"/>
        </w:rPr>
        <w:t>. La TB touche essentiellement la tranche d’âge de la population productive de 15</w:t>
      </w:r>
      <w:r w:rsidR="00F04EEA" w:rsidRPr="00991803">
        <w:rPr>
          <w:rFonts w:asciiTheme="minorHAnsi" w:hAnsiTheme="minorHAnsi" w:cstheme="minorHAnsi"/>
          <w:sz w:val="22"/>
          <w:szCs w:val="22"/>
        </w:rPr>
        <w:t xml:space="preserve"> à </w:t>
      </w:r>
      <w:r w:rsidRPr="00991803">
        <w:rPr>
          <w:rFonts w:asciiTheme="minorHAnsi" w:hAnsiTheme="minorHAnsi" w:cstheme="minorHAnsi"/>
          <w:sz w:val="22"/>
          <w:szCs w:val="22"/>
        </w:rPr>
        <w:t>44 ans. Au cours de l’année 2013, 83 nouveaux cas pour 100.000 habitants pour la TB toutes formes confondues (TTF) dont 50 nouveaux cas pour 100.000 habitants pour la forme contagieuse de la maladie (TPM+) ont été enregistrés</w:t>
      </w:r>
      <w:r w:rsidRPr="00991803">
        <w:rPr>
          <w:rStyle w:val="Appelnotedebasdep"/>
          <w:rFonts w:asciiTheme="minorHAnsi" w:hAnsiTheme="minorHAnsi" w:cstheme="minorHAnsi"/>
          <w:sz w:val="22"/>
          <w:szCs w:val="22"/>
        </w:rPr>
        <w:footnoteReference w:id="30"/>
      </w:r>
      <w:r w:rsidRPr="00991803">
        <w:rPr>
          <w:rFonts w:asciiTheme="minorHAnsi" w:hAnsiTheme="minorHAnsi" w:cstheme="minorHAnsi"/>
          <w:sz w:val="22"/>
          <w:szCs w:val="22"/>
        </w:rPr>
        <w:t xml:space="preserve">. </w:t>
      </w:r>
    </w:p>
    <w:p w14:paraId="3B3AADFB" w14:textId="4620D31B" w:rsidR="004528AF" w:rsidRPr="00991803" w:rsidRDefault="004528AF"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Par ailleurs, le nombre de nouveaux cas dépistés TTF a  augmenté au cours de la dernière décennie passant respectivement de 6009 (2005) à 7547 (2013); le taux de guérison a connu une amélioration significative passant de 52,1% (2005) à 92,3% (2012). Le taux d’abandon a suivi les mêmes tendances passant de 17% (2005) à 2% (2012). Le Burundi a souscrit à l’élimination de la TB à l’ho</w:t>
      </w:r>
      <w:r w:rsidR="003F7733" w:rsidRPr="00991803">
        <w:rPr>
          <w:rFonts w:asciiTheme="minorHAnsi" w:hAnsiTheme="minorHAnsi" w:cstheme="minorHAnsi"/>
          <w:sz w:val="22"/>
          <w:szCs w:val="22"/>
        </w:rPr>
        <w:t>rizon 2030 (Stop TB Partnership)</w:t>
      </w:r>
      <w:r w:rsidRPr="00991803">
        <w:rPr>
          <w:rFonts w:asciiTheme="minorHAnsi" w:hAnsiTheme="minorHAnsi" w:cstheme="minorHAnsi"/>
          <w:sz w:val="22"/>
          <w:szCs w:val="22"/>
        </w:rPr>
        <w:t>.</w:t>
      </w:r>
    </w:p>
    <w:p w14:paraId="329DA745" w14:textId="740AFFCD" w:rsidR="000821EB" w:rsidRPr="00991803" w:rsidRDefault="000821EB" w:rsidP="006F1210">
      <w:pPr>
        <w:pStyle w:val="Titre2"/>
        <w:numPr>
          <w:ilvl w:val="1"/>
          <w:numId w:val="51"/>
        </w:numPr>
      </w:pPr>
      <w:bookmarkStart w:id="51" w:name="_Toc508112031"/>
      <w:bookmarkStart w:id="52" w:name="_Toc535826461"/>
      <w:r w:rsidRPr="00991803">
        <w:t xml:space="preserve">Tendances observées sur les maladies </w:t>
      </w:r>
      <w:r w:rsidR="00C7743E" w:rsidRPr="00903C12">
        <w:rPr>
          <w:lang w:val="fr-FR"/>
        </w:rPr>
        <w:t xml:space="preserve">chroniques </w:t>
      </w:r>
      <w:r w:rsidRPr="00991803">
        <w:t>non transmissibles</w:t>
      </w:r>
      <w:bookmarkEnd w:id="51"/>
      <w:bookmarkEnd w:id="52"/>
      <w:r w:rsidRPr="00991803">
        <w:t xml:space="preserve">   </w:t>
      </w:r>
    </w:p>
    <w:p w14:paraId="7407CF9D" w14:textId="77777777" w:rsidR="000821EB" w:rsidRPr="00991803" w:rsidRDefault="000821EB" w:rsidP="0095536C">
      <w:pPr>
        <w:spacing w:after="20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Elles regroupent essentiellement les pathologies telles que le diabète, les maladies cardio-vasculaires (dont l’hypertension artérielle), les cancers, les broncho-pneumopathies chroniques obstructives et les problèmes de santé mentale. Les principales d’entre elles sont évitables / contrôlables par des mesures préventives (l’obésité, l’hypertension artérielle, le diabète, les troubles mentaux et les troubles nutritionnels). </w:t>
      </w:r>
    </w:p>
    <w:p w14:paraId="7C572AC9" w14:textId="0A751577" w:rsidR="000821EB" w:rsidRPr="00991803" w:rsidRDefault="000821EB"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 maladies sont en augmentation au fur et à mesure que l’espérance de vie augmente et que la population s’urbanise. Au Burundi, celles-ci sont principalement observées dans les grandes villes notamment parmi les populations sédentaires. Selon le </w:t>
      </w:r>
      <w:r w:rsidR="00F04EEA" w:rsidRPr="00991803">
        <w:rPr>
          <w:rFonts w:asciiTheme="minorHAnsi" w:hAnsiTheme="minorHAnsi" w:cstheme="minorHAnsi"/>
          <w:sz w:val="22"/>
          <w:szCs w:val="22"/>
        </w:rPr>
        <w:t>r</w:t>
      </w:r>
      <w:r w:rsidRPr="00991803">
        <w:rPr>
          <w:rFonts w:asciiTheme="minorHAnsi" w:hAnsiTheme="minorHAnsi" w:cstheme="minorHAnsi"/>
          <w:sz w:val="22"/>
          <w:szCs w:val="22"/>
        </w:rPr>
        <w:t>apport de l’OMS</w:t>
      </w:r>
      <w:r w:rsidR="00F04EEA" w:rsidRPr="00991803">
        <w:rPr>
          <w:rFonts w:asciiTheme="minorHAnsi" w:hAnsiTheme="minorHAnsi" w:cstheme="minorHAnsi"/>
          <w:sz w:val="22"/>
          <w:szCs w:val="22"/>
        </w:rPr>
        <w:t xml:space="preserve"> de </w:t>
      </w:r>
      <w:r w:rsidRPr="00991803">
        <w:rPr>
          <w:rFonts w:asciiTheme="minorHAnsi" w:hAnsiTheme="minorHAnsi" w:cstheme="minorHAnsi"/>
          <w:sz w:val="22"/>
          <w:szCs w:val="22"/>
        </w:rPr>
        <w:t>2014 au Burundi</w:t>
      </w:r>
      <w:r w:rsidRPr="00991803">
        <w:rPr>
          <w:rStyle w:val="Appelnotedebasdep"/>
          <w:rFonts w:asciiTheme="minorHAnsi" w:hAnsiTheme="minorHAnsi" w:cstheme="minorHAnsi"/>
          <w:sz w:val="22"/>
          <w:szCs w:val="22"/>
        </w:rPr>
        <w:footnoteReference w:id="31"/>
      </w:r>
      <w:r w:rsidRPr="00991803">
        <w:rPr>
          <w:rFonts w:asciiTheme="minorHAnsi" w:hAnsiTheme="minorHAnsi" w:cstheme="minorHAnsi"/>
          <w:sz w:val="22"/>
          <w:szCs w:val="22"/>
        </w:rPr>
        <w:t xml:space="preserve">, la mortalité due aux MNT est estimée comme suit: (i) diabète (1%), (ii) maladies cardiovasculaires (10%), affections respiratoires chroniques (2%), cancers (5%), traumatismes y compris ceux de la voie publique (11%), autres MNT (11%). Selon ce même Rapport, les MNT sont à l’origine de 28% de tous les décès; et la probabilité de décéder entre 30 et 70 ans de l’une des 4 principales maladies non transmissibles est de 24%. Selon une étude conduite au CHU </w:t>
      </w:r>
      <w:r w:rsidR="00F04EEA" w:rsidRPr="00991803">
        <w:rPr>
          <w:rFonts w:asciiTheme="minorHAnsi" w:hAnsiTheme="minorHAnsi" w:cstheme="minorHAnsi"/>
          <w:sz w:val="22"/>
          <w:szCs w:val="22"/>
        </w:rPr>
        <w:t xml:space="preserve">Roi Khaled </w:t>
      </w:r>
      <w:r w:rsidRPr="00991803">
        <w:rPr>
          <w:rFonts w:asciiTheme="minorHAnsi" w:hAnsiTheme="minorHAnsi" w:cstheme="minorHAnsi"/>
          <w:sz w:val="22"/>
          <w:szCs w:val="22"/>
        </w:rPr>
        <w:t>de Kamenge, le diabète et l’HTA sont associés dans 30% des cas et sont à la base de complications dégénératives dans 73,17% des cas. Le pays dispose actuellement de peu d’études sur ces maladies et l’influence des changements climatiques sur leur prévalence.</w:t>
      </w:r>
    </w:p>
    <w:p w14:paraId="64D2A06A" w14:textId="2FA6DED6" w:rsidR="0048104A" w:rsidRPr="00991803" w:rsidRDefault="000821EB" w:rsidP="0095536C">
      <w:pPr>
        <w:spacing w:before="120" w:line="24" w:lineRule="atLeast"/>
        <w:rPr>
          <w:rFonts w:asciiTheme="minorHAnsi" w:hAnsiTheme="minorHAnsi" w:cstheme="minorHAnsi"/>
          <w:sz w:val="22"/>
          <w:szCs w:val="22"/>
        </w:rPr>
      </w:pPr>
      <w:r w:rsidRPr="00991803">
        <w:rPr>
          <w:rFonts w:asciiTheme="minorHAnsi" w:hAnsiTheme="minorHAnsi" w:cstheme="minorHAnsi"/>
          <w:i/>
          <w:sz w:val="22"/>
          <w:szCs w:val="22"/>
        </w:rPr>
        <w:t>Le système national de santé est actuellement peu outillé pour assurer la prise en charge des complications de ces maladies du fait de l’insuffisance des services de réhabilitation et de réadaptation physique</w:t>
      </w:r>
      <w:r w:rsidRPr="00991803">
        <w:rPr>
          <w:rFonts w:asciiTheme="minorHAnsi" w:hAnsiTheme="minorHAnsi" w:cstheme="minorHAnsi"/>
          <w:sz w:val="22"/>
          <w:szCs w:val="22"/>
        </w:rPr>
        <w:t>. La première école de kinésithérapie a ouvert ses portes en 2012</w:t>
      </w:r>
      <w:r w:rsidR="0048104A" w:rsidRPr="00991803">
        <w:rPr>
          <w:rFonts w:asciiTheme="minorHAnsi" w:hAnsiTheme="minorHAnsi" w:cstheme="minorHAnsi"/>
          <w:sz w:val="22"/>
          <w:szCs w:val="22"/>
        </w:rPr>
        <w:t xml:space="preserve"> (e</w:t>
      </w:r>
      <w:r w:rsidR="000D65EF">
        <w:rPr>
          <w:rFonts w:asciiTheme="minorHAnsi" w:hAnsiTheme="minorHAnsi" w:cstheme="minorHAnsi"/>
          <w:sz w:val="22"/>
          <w:szCs w:val="22"/>
        </w:rPr>
        <w:t>lle</w:t>
      </w:r>
      <w:r w:rsidR="0048104A" w:rsidRPr="00991803">
        <w:rPr>
          <w:rFonts w:asciiTheme="minorHAnsi" w:hAnsiTheme="minorHAnsi" w:cstheme="minorHAnsi"/>
          <w:sz w:val="22"/>
          <w:szCs w:val="22"/>
        </w:rPr>
        <w:t xml:space="preserve"> a depuis cessé ses activités)</w:t>
      </w:r>
      <w:r w:rsidRPr="00991803">
        <w:rPr>
          <w:rFonts w:asciiTheme="minorHAnsi" w:hAnsiTheme="minorHAnsi" w:cstheme="minorHAnsi"/>
          <w:sz w:val="22"/>
          <w:szCs w:val="22"/>
        </w:rPr>
        <w:t xml:space="preserve">. </w:t>
      </w:r>
      <w:r w:rsidR="002B1007" w:rsidRPr="00991803">
        <w:rPr>
          <w:rFonts w:asciiTheme="minorHAnsi" w:hAnsiTheme="minorHAnsi" w:cstheme="minorHAnsi"/>
          <w:sz w:val="22"/>
          <w:szCs w:val="22"/>
        </w:rPr>
        <w:t xml:space="preserve"> </w:t>
      </w:r>
      <w:r w:rsidRPr="00991803">
        <w:rPr>
          <w:rFonts w:asciiTheme="minorHAnsi" w:hAnsiTheme="minorHAnsi" w:cstheme="minorHAnsi"/>
          <w:sz w:val="22"/>
          <w:szCs w:val="22"/>
        </w:rPr>
        <w:t>Les traumatismes (y inclus les brûlures) et troubles mentaux sont fréquents</w:t>
      </w:r>
      <w:r w:rsidRPr="00991803">
        <w:rPr>
          <w:rStyle w:val="Appelnotedebasdep"/>
          <w:rFonts w:asciiTheme="minorHAnsi" w:hAnsiTheme="minorHAnsi" w:cstheme="minorHAnsi"/>
          <w:sz w:val="22"/>
          <w:szCs w:val="22"/>
        </w:rPr>
        <w:footnoteReference w:id="32"/>
      </w:r>
      <w:r w:rsidRPr="00991803">
        <w:rPr>
          <w:rFonts w:asciiTheme="minorHAnsi" w:hAnsiTheme="minorHAnsi" w:cstheme="minorHAnsi"/>
          <w:sz w:val="22"/>
          <w:szCs w:val="22"/>
        </w:rPr>
        <w:t xml:space="preserve"> et sont fortement liés aux effets de la crise sociopolitique qu’a connue le pays entre 1993 et 2003. Leur prise en charge reste un important défi. La Région des Grands Lacs dont fait partie le Burundi connait une prévalence préoccupante des violences basées sur le genre dont les conséquences psycho-sociales sont insuffisamment prises en charge par les services socio-sanitaires.</w:t>
      </w:r>
    </w:p>
    <w:p w14:paraId="437EDBEB" w14:textId="50E9D53B" w:rsidR="00976687" w:rsidRPr="00991803" w:rsidRDefault="00976687" w:rsidP="006F1210">
      <w:pPr>
        <w:pStyle w:val="Titre2"/>
        <w:numPr>
          <w:ilvl w:val="1"/>
          <w:numId w:val="51"/>
        </w:numPr>
      </w:pPr>
      <w:bookmarkStart w:id="53" w:name="_Toc508112032"/>
      <w:bookmarkStart w:id="54" w:name="_Toc535826462"/>
      <w:r w:rsidRPr="00903C12">
        <w:rPr>
          <w:lang w:val="fr-FR"/>
        </w:rPr>
        <w:t>Renforcement</w:t>
      </w:r>
      <w:r w:rsidRPr="00991803">
        <w:t xml:space="preserve"> du système de santé</w:t>
      </w:r>
      <w:bookmarkEnd w:id="53"/>
      <w:bookmarkEnd w:id="54"/>
    </w:p>
    <w:p w14:paraId="74C79D6F" w14:textId="7FADB5A0" w:rsidR="00976687" w:rsidRPr="00991803" w:rsidRDefault="00976687" w:rsidP="006F1210">
      <w:pPr>
        <w:pStyle w:val="Titre3"/>
        <w:numPr>
          <w:ilvl w:val="2"/>
          <w:numId w:val="51"/>
        </w:numPr>
      </w:pPr>
      <w:bookmarkStart w:id="55" w:name="_Toc508112033"/>
      <w:bookmarkStart w:id="56" w:name="_Toc535826463"/>
      <w:r w:rsidRPr="00991803">
        <w:t>Les réformes du système de santé</w:t>
      </w:r>
      <w:bookmarkEnd w:id="55"/>
      <w:bookmarkEnd w:id="56"/>
    </w:p>
    <w:p w14:paraId="2DBAD506" w14:textId="73C5AF24" w:rsidR="00976687" w:rsidRPr="00991803" w:rsidRDefault="00B50EFE"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Depuis </w:t>
      </w:r>
      <w:r w:rsidR="00BC2DE9" w:rsidRPr="00991803">
        <w:rPr>
          <w:rFonts w:asciiTheme="minorHAnsi" w:hAnsiTheme="minorHAnsi" w:cstheme="minorHAnsi"/>
          <w:sz w:val="22"/>
          <w:szCs w:val="22"/>
        </w:rPr>
        <w:t>plus d’une</w:t>
      </w:r>
      <w:r w:rsidRPr="00991803">
        <w:rPr>
          <w:rFonts w:asciiTheme="minorHAnsi" w:hAnsiTheme="minorHAnsi" w:cstheme="minorHAnsi"/>
          <w:sz w:val="22"/>
          <w:szCs w:val="22"/>
        </w:rPr>
        <w:t xml:space="preserve"> décennie</w:t>
      </w:r>
      <w:r w:rsidR="00976687" w:rsidRPr="00991803">
        <w:rPr>
          <w:rFonts w:asciiTheme="minorHAnsi" w:hAnsiTheme="minorHAnsi" w:cstheme="minorHAnsi"/>
          <w:sz w:val="22"/>
          <w:szCs w:val="22"/>
        </w:rPr>
        <w:t xml:space="preserve"> </w:t>
      </w:r>
      <w:r w:rsidR="00976687" w:rsidRPr="00991803">
        <w:rPr>
          <w:rFonts w:asciiTheme="minorHAnsi" w:hAnsiTheme="minorHAnsi" w:cstheme="minorHAnsi"/>
          <w:i/>
          <w:sz w:val="22"/>
          <w:szCs w:val="22"/>
        </w:rPr>
        <w:t>trois réformes majeures</w:t>
      </w:r>
      <w:r w:rsidR="00976687" w:rsidRPr="00991803">
        <w:rPr>
          <w:rFonts w:asciiTheme="minorHAnsi" w:hAnsiTheme="minorHAnsi" w:cstheme="minorHAnsi"/>
          <w:sz w:val="22"/>
          <w:szCs w:val="22"/>
        </w:rPr>
        <w:t xml:space="preserve"> ont été entreprises pour accompagner  le renf</w:t>
      </w:r>
      <w:r w:rsidR="003B62A9" w:rsidRPr="00991803">
        <w:rPr>
          <w:rFonts w:asciiTheme="minorHAnsi" w:hAnsiTheme="minorHAnsi" w:cstheme="minorHAnsi"/>
          <w:sz w:val="22"/>
          <w:szCs w:val="22"/>
        </w:rPr>
        <w:t xml:space="preserve">orcement du système de santé : </w:t>
      </w:r>
    </w:p>
    <w:p w14:paraId="3B0B93A9" w14:textId="2062BA38" w:rsidR="00976687" w:rsidRPr="00991803" w:rsidRDefault="00976687" w:rsidP="000408FE">
      <w:pPr>
        <w:pStyle w:val="Titre4"/>
      </w:pPr>
      <w:r w:rsidRPr="00991803">
        <w:t>Réforme 1 : La réorganisation - décentralisation du système de santé</w:t>
      </w:r>
      <w:r w:rsidR="00A827BB" w:rsidRPr="00991803">
        <w:t xml:space="preserve">. </w:t>
      </w:r>
    </w:p>
    <w:p w14:paraId="6B03ACB0" w14:textId="22B82401" w:rsidR="00092325" w:rsidRPr="00991803" w:rsidRDefault="00E50C21" w:rsidP="0095536C">
      <w:pPr>
        <w:pStyle w:val="Titre6"/>
        <w:spacing w:before="120" w:after="120" w:line="24" w:lineRule="atLeast"/>
        <w:rPr>
          <w:rFonts w:asciiTheme="minorHAnsi" w:hAnsiTheme="minorHAnsi" w:cstheme="minorHAnsi"/>
        </w:rPr>
      </w:pPr>
      <w:r w:rsidRPr="00991803">
        <w:rPr>
          <w:rFonts w:asciiTheme="minorHAnsi" w:hAnsiTheme="minorHAnsi" w:cstheme="minorHAnsi"/>
        </w:rPr>
        <w:t xml:space="preserve">3.4.1.1.1 </w:t>
      </w:r>
      <w:r w:rsidR="00092325" w:rsidRPr="00991803">
        <w:rPr>
          <w:rFonts w:asciiTheme="minorHAnsi" w:hAnsiTheme="minorHAnsi" w:cstheme="minorHAnsi"/>
        </w:rPr>
        <w:t>Les trois niveaux d’action</w:t>
      </w:r>
      <w:r w:rsidR="003B62A9" w:rsidRPr="00991803">
        <w:rPr>
          <w:rFonts w:asciiTheme="minorHAnsi" w:hAnsiTheme="minorHAnsi" w:cstheme="minorHAnsi"/>
        </w:rPr>
        <w:t xml:space="preserve"> du système de santé </w:t>
      </w:r>
    </w:p>
    <w:p w14:paraId="38E90054" w14:textId="3BFD2B0A"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i/>
          <w:sz w:val="22"/>
          <w:szCs w:val="22"/>
        </w:rPr>
        <w:t xml:space="preserve">Au niveau central, </w:t>
      </w:r>
      <w:r w:rsidRPr="00991803">
        <w:rPr>
          <w:rFonts w:asciiTheme="minorHAnsi" w:hAnsiTheme="minorHAnsi" w:cstheme="minorHAnsi"/>
          <w:sz w:val="22"/>
          <w:szCs w:val="22"/>
        </w:rPr>
        <w:t xml:space="preserve">après avoir fusionné sa structure avec celle du Ministère en  charge de la lutte contre le Sida,  le « MSP » est depuis 2010 devenu le « MSPLS ». Cette fusion a résulté en un nouvel organigramme, avec la création  d’un « programme national intégré de lutte contre le VIH/SIDA », mais également d’un « secrétariat permanent »  (qui remplace le bureau du chef de cabinet) et d’une « direction générale de la planification et du suivi-évaluation ». </w:t>
      </w:r>
      <w:r w:rsidR="0009714C" w:rsidRPr="00991803">
        <w:rPr>
          <w:rFonts w:asciiTheme="minorHAnsi" w:hAnsiTheme="minorHAnsi" w:cstheme="minorHAnsi"/>
          <w:sz w:val="22"/>
          <w:szCs w:val="22"/>
        </w:rPr>
        <w:t xml:space="preserve"> Le niveau central est chargé principalement  de la formulation de la politique sectorielle, de la planification stratégique, de la coordination, de la mobilisation et affectation des ressources ainsi que du suivi - évaluation. Ce niveau assure la fonction de </w:t>
      </w:r>
      <w:r w:rsidR="0009714C" w:rsidRPr="00991803">
        <w:rPr>
          <w:rFonts w:asciiTheme="minorHAnsi" w:hAnsiTheme="minorHAnsi" w:cstheme="minorHAnsi"/>
          <w:i/>
          <w:sz w:val="22"/>
          <w:szCs w:val="22"/>
        </w:rPr>
        <w:t>régulation</w:t>
      </w:r>
      <w:r w:rsidR="0009714C" w:rsidRPr="00991803">
        <w:rPr>
          <w:rFonts w:asciiTheme="minorHAnsi" w:hAnsiTheme="minorHAnsi" w:cstheme="minorHAnsi"/>
          <w:sz w:val="22"/>
          <w:szCs w:val="22"/>
        </w:rPr>
        <w:t xml:space="preserve"> et de </w:t>
      </w:r>
      <w:r w:rsidR="0009714C" w:rsidRPr="00991803">
        <w:rPr>
          <w:rFonts w:asciiTheme="minorHAnsi" w:hAnsiTheme="minorHAnsi" w:cstheme="minorHAnsi"/>
          <w:i/>
          <w:sz w:val="22"/>
          <w:szCs w:val="22"/>
        </w:rPr>
        <w:t>normalisation</w:t>
      </w:r>
      <w:r w:rsidR="0009714C" w:rsidRPr="00991803">
        <w:rPr>
          <w:rFonts w:asciiTheme="minorHAnsi" w:hAnsiTheme="minorHAnsi" w:cstheme="minorHAnsi"/>
          <w:sz w:val="22"/>
          <w:szCs w:val="22"/>
        </w:rPr>
        <w:t>.</w:t>
      </w:r>
    </w:p>
    <w:p w14:paraId="3D862D4E" w14:textId="77777777" w:rsidR="0009714C" w:rsidRPr="00991803" w:rsidRDefault="00976687" w:rsidP="0095536C">
      <w:pPr>
        <w:spacing w:before="120" w:line="24" w:lineRule="atLeast"/>
        <w:rPr>
          <w:rFonts w:asciiTheme="minorHAnsi" w:hAnsiTheme="minorHAnsi" w:cstheme="minorHAnsi"/>
          <w:sz w:val="22"/>
          <w:szCs w:val="22"/>
        </w:rPr>
      </w:pPr>
      <w:r w:rsidRPr="00991803">
        <w:rPr>
          <w:rFonts w:asciiTheme="minorHAnsi" w:hAnsiTheme="minorHAnsi" w:cstheme="minorHAnsi"/>
          <w:i/>
          <w:sz w:val="22"/>
          <w:szCs w:val="22"/>
        </w:rPr>
        <w:t>Au niveau intermédiaire</w:t>
      </w:r>
      <w:r w:rsidRPr="00991803">
        <w:rPr>
          <w:rFonts w:asciiTheme="minorHAnsi" w:hAnsiTheme="minorHAnsi" w:cstheme="minorHAnsi"/>
          <w:sz w:val="22"/>
          <w:szCs w:val="22"/>
        </w:rPr>
        <w:t>,  le pays est divisé en 17 « provinces sanitaires », gérées chacune par un «bureau provincial de santé – BPS». Ces bureaux</w:t>
      </w:r>
      <w:r w:rsidR="0009714C" w:rsidRPr="00991803">
        <w:rPr>
          <w:rFonts w:asciiTheme="minorHAnsi" w:hAnsiTheme="minorHAnsi" w:cstheme="minorHAnsi"/>
          <w:sz w:val="22"/>
          <w:szCs w:val="22"/>
        </w:rPr>
        <w:t xml:space="preserve"> corresp</w:t>
      </w:r>
      <w:r w:rsidR="00A827BB" w:rsidRPr="00991803">
        <w:rPr>
          <w:rFonts w:asciiTheme="minorHAnsi" w:hAnsiTheme="minorHAnsi" w:cstheme="minorHAnsi"/>
          <w:sz w:val="22"/>
          <w:szCs w:val="22"/>
        </w:rPr>
        <w:t xml:space="preserve">ondent au niveau central déconcentré. </w:t>
      </w:r>
    </w:p>
    <w:p w14:paraId="6E6D5EC7" w14:textId="7A68E9B5" w:rsidR="00976687" w:rsidRPr="00991803" w:rsidRDefault="00A827BB"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Les BPS</w:t>
      </w:r>
      <w:r w:rsidR="00976687" w:rsidRPr="00991803">
        <w:rPr>
          <w:rFonts w:asciiTheme="minorHAnsi" w:hAnsiTheme="minorHAnsi" w:cstheme="minorHAnsi"/>
          <w:sz w:val="22"/>
          <w:szCs w:val="22"/>
        </w:rPr>
        <w:t xml:space="preserve"> sont chargés de la coordination de toutes les activ</w:t>
      </w:r>
      <w:r w:rsidRPr="00991803">
        <w:rPr>
          <w:rFonts w:asciiTheme="minorHAnsi" w:hAnsiTheme="minorHAnsi" w:cstheme="minorHAnsi"/>
          <w:sz w:val="22"/>
          <w:szCs w:val="22"/>
        </w:rPr>
        <w:t xml:space="preserve">ités sanitaires de la province et </w:t>
      </w:r>
      <w:r w:rsidR="00976687" w:rsidRPr="00991803">
        <w:rPr>
          <w:rFonts w:asciiTheme="minorHAnsi" w:hAnsiTheme="minorHAnsi" w:cstheme="minorHAnsi"/>
          <w:sz w:val="22"/>
          <w:szCs w:val="22"/>
        </w:rPr>
        <w:t>de l’appui aux districts</w:t>
      </w:r>
      <w:r w:rsidR="006950BD" w:rsidRPr="00991803">
        <w:rPr>
          <w:rFonts w:asciiTheme="minorHAnsi" w:hAnsiTheme="minorHAnsi" w:cstheme="minorHAnsi"/>
          <w:sz w:val="22"/>
          <w:szCs w:val="22"/>
        </w:rPr>
        <w:t xml:space="preserve"> sanitaires</w:t>
      </w:r>
      <w:r w:rsidRPr="00991803">
        <w:rPr>
          <w:rFonts w:asciiTheme="minorHAnsi" w:hAnsiTheme="minorHAnsi" w:cstheme="minorHAnsi"/>
          <w:sz w:val="22"/>
          <w:szCs w:val="22"/>
        </w:rPr>
        <w:t xml:space="preserve">. </w:t>
      </w:r>
      <w:r w:rsidR="00976687" w:rsidRPr="00991803">
        <w:rPr>
          <w:rFonts w:asciiTheme="minorHAnsi" w:hAnsiTheme="minorHAnsi" w:cstheme="minorHAnsi"/>
          <w:sz w:val="22"/>
          <w:szCs w:val="22"/>
        </w:rPr>
        <w:t xml:space="preserve">Ces BPS ont </w:t>
      </w:r>
      <w:r w:rsidR="00CE34F9" w:rsidRPr="00991803">
        <w:rPr>
          <w:rFonts w:asciiTheme="minorHAnsi" w:hAnsiTheme="minorHAnsi" w:cstheme="minorHAnsi"/>
          <w:sz w:val="22"/>
          <w:szCs w:val="22"/>
        </w:rPr>
        <w:t xml:space="preserve">cependant </w:t>
      </w:r>
      <w:r w:rsidR="00976687" w:rsidRPr="00991803">
        <w:rPr>
          <w:rFonts w:asciiTheme="minorHAnsi" w:hAnsiTheme="minorHAnsi" w:cstheme="minorHAnsi"/>
          <w:sz w:val="22"/>
          <w:szCs w:val="22"/>
        </w:rPr>
        <w:t xml:space="preserve">vu une partie de leurs missions partagées avec les « bureaux de districts sanitaires » (voir ci-dessous). Cela provoque des disfonctionnements et des frustrations. La perspective est donc de regrouper les provinces sanitaires en « régions sanitaire » plus vastes, cela pour des raisons d’efficience. </w:t>
      </w:r>
    </w:p>
    <w:p w14:paraId="74D9FA4A" w14:textId="13A31690" w:rsidR="00976687" w:rsidRPr="00991803" w:rsidRDefault="00976687" w:rsidP="0095536C">
      <w:pPr>
        <w:spacing w:before="120" w:line="24" w:lineRule="atLeast"/>
        <w:rPr>
          <w:rFonts w:asciiTheme="minorHAnsi" w:hAnsiTheme="minorHAnsi" w:cstheme="minorHAnsi"/>
          <w:sz w:val="22"/>
          <w:szCs w:val="22"/>
        </w:rPr>
      </w:pPr>
      <w:r w:rsidRPr="00991803">
        <w:rPr>
          <w:rFonts w:asciiTheme="minorHAnsi" w:hAnsiTheme="minorHAnsi" w:cstheme="minorHAnsi"/>
          <w:i/>
          <w:sz w:val="22"/>
          <w:szCs w:val="22"/>
        </w:rPr>
        <w:t>Au niveau périphérique</w:t>
      </w:r>
      <w:r w:rsidR="00A827BB" w:rsidRPr="00991803">
        <w:rPr>
          <w:rFonts w:asciiTheme="minorHAnsi" w:hAnsiTheme="minorHAnsi" w:cstheme="minorHAnsi"/>
          <w:sz w:val="22"/>
          <w:szCs w:val="22"/>
        </w:rPr>
        <w:t>, le pays est divisé  en 45 «</w:t>
      </w:r>
      <w:r w:rsidRPr="00991803">
        <w:rPr>
          <w:rFonts w:asciiTheme="minorHAnsi" w:hAnsiTheme="minorHAnsi" w:cstheme="minorHAnsi"/>
          <w:sz w:val="22"/>
          <w:szCs w:val="22"/>
        </w:rPr>
        <w:t>distr</w:t>
      </w:r>
      <w:r w:rsidR="00A827BB" w:rsidRPr="00991803">
        <w:rPr>
          <w:rFonts w:asciiTheme="minorHAnsi" w:hAnsiTheme="minorHAnsi" w:cstheme="minorHAnsi"/>
          <w:sz w:val="22"/>
          <w:szCs w:val="22"/>
        </w:rPr>
        <w:t>icts sanitaires</w:t>
      </w:r>
      <w:r w:rsidR="00621B76" w:rsidRPr="00991803">
        <w:rPr>
          <w:rFonts w:asciiTheme="minorHAnsi" w:hAnsiTheme="minorHAnsi" w:cstheme="minorHAnsi"/>
          <w:sz w:val="22"/>
          <w:szCs w:val="22"/>
        </w:rPr>
        <w:t xml:space="preserve"> - DS</w:t>
      </w:r>
      <w:r w:rsidR="00A827BB" w:rsidRPr="00991803">
        <w:rPr>
          <w:rFonts w:asciiTheme="minorHAnsi" w:hAnsiTheme="minorHAnsi" w:cstheme="minorHAnsi"/>
          <w:sz w:val="22"/>
          <w:szCs w:val="22"/>
        </w:rPr>
        <w:t>» qui couvrent 43</w:t>
      </w:r>
      <w:r w:rsidRPr="00991803">
        <w:rPr>
          <w:rFonts w:asciiTheme="minorHAnsi" w:hAnsiTheme="minorHAnsi" w:cstheme="minorHAnsi"/>
          <w:sz w:val="22"/>
          <w:szCs w:val="22"/>
        </w:rPr>
        <w:t xml:space="preserve"> hôpitaux et 735 centres de santé répartis sur les 129 communes du pays.  </w:t>
      </w:r>
    </w:p>
    <w:p w14:paraId="167ECE69" w14:textId="5C646C7E" w:rsidR="00CE34F9"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Un D</w:t>
      </w:r>
      <w:r w:rsidR="00A827BB" w:rsidRPr="00991803">
        <w:rPr>
          <w:rFonts w:asciiTheme="minorHAnsi" w:hAnsiTheme="minorHAnsi" w:cstheme="minorHAnsi"/>
          <w:sz w:val="22"/>
          <w:szCs w:val="22"/>
        </w:rPr>
        <w:t xml:space="preserve">istrict </w:t>
      </w:r>
      <w:r w:rsidRPr="00991803">
        <w:rPr>
          <w:rFonts w:asciiTheme="minorHAnsi" w:hAnsiTheme="minorHAnsi" w:cstheme="minorHAnsi"/>
          <w:sz w:val="22"/>
          <w:szCs w:val="22"/>
        </w:rPr>
        <w:t>S</w:t>
      </w:r>
      <w:r w:rsidR="00A827BB" w:rsidRPr="00991803">
        <w:rPr>
          <w:rFonts w:asciiTheme="minorHAnsi" w:hAnsiTheme="minorHAnsi" w:cstheme="minorHAnsi"/>
          <w:sz w:val="22"/>
          <w:szCs w:val="22"/>
        </w:rPr>
        <w:t>anitaire</w:t>
      </w:r>
      <w:r w:rsidRPr="00991803">
        <w:rPr>
          <w:rFonts w:asciiTheme="minorHAnsi" w:hAnsiTheme="minorHAnsi" w:cstheme="minorHAnsi"/>
          <w:sz w:val="22"/>
          <w:szCs w:val="22"/>
        </w:rPr>
        <w:t xml:space="preserve"> couvre 2 à 3 communes regroupant </w:t>
      </w:r>
      <w:r w:rsidR="00A827BB" w:rsidRPr="00991803">
        <w:rPr>
          <w:rFonts w:asciiTheme="minorHAnsi" w:hAnsiTheme="minorHAnsi" w:cstheme="minorHAnsi"/>
          <w:sz w:val="22"/>
          <w:szCs w:val="22"/>
        </w:rPr>
        <w:t xml:space="preserve">une moyenne de </w:t>
      </w:r>
      <w:r w:rsidRPr="00991803">
        <w:rPr>
          <w:rFonts w:asciiTheme="minorHAnsi" w:hAnsiTheme="minorHAnsi" w:cstheme="minorHAnsi"/>
          <w:sz w:val="22"/>
          <w:szCs w:val="22"/>
        </w:rPr>
        <w:t xml:space="preserve">100.000 à 150.000 habitants. Le district sanitaire </w:t>
      </w:r>
      <w:r w:rsidR="00CE34F9" w:rsidRPr="00991803">
        <w:rPr>
          <w:rFonts w:asciiTheme="minorHAnsi" w:hAnsiTheme="minorHAnsi" w:cstheme="minorHAnsi"/>
          <w:sz w:val="22"/>
          <w:szCs w:val="22"/>
        </w:rPr>
        <w:t>est administré pa</w:t>
      </w:r>
      <w:r w:rsidR="00621B76" w:rsidRPr="00991803">
        <w:rPr>
          <w:rFonts w:asciiTheme="minorHAnsi" w:hAnsiTheme="minorHAnsi" w:cstheme="minorHAnsi"/>
          <w:sz w:val="22"/>
          <w:szCs w:val="22"/>
        </w:rPr>
        <w:t>r un « Bureau de D</w:t>
      </w:r>
      <w:r w:rsidR="00CE34F9" w:rsidRPr="00991803">
        <w:rPr>
          <w:rFonts w:asciiTheme="minorHAnsi" w:hAnsiTheme="minorHAnsi" w:cstheme="minorHAnsi"/>
          <w:sz w:val="22"/>
          <w:szCs w:val="22"/>
        </w:rPr>
        <w:t>istrict Sanitaire </w:t>
      </w:r>
      <w:r w:rsidR="00621B76" w:rsidRPr="00991803">
        <w:rPr>
          <w:rFonts w:asciiTheme="minorHAnsi" w:hAnsiTheme="minorHAnsi" w:cstheme="minorHAnsi"/>
          <w:sz w:val="22"/>
          <w:szCs w:val="22"/>
        </w:rPr>
        <w:t>– BDS</w:t>
      </w:r>
      <w:r w:rsidR="00CE34F9" w:rsidRPr="00991803">
        <w:rPr>
          <w:rFonts w:asciiTheme="minorHAnsi" w:hAnsiTheme="minorHAnsi" w:cstheme="minorHAnsi"/>
          <w:sz w:val="22"/>
          <w:szCs w:val="22"/>
        </w:rPr>
        <w:t xml:space="preserve">» et </w:t>
      </w:r>
      <w:r w:rsidR="00A827BB" w:rsidRPr="00991803">
        <w:rPr>
          <w:rFonts w:asciiTheme="minorHAnsi" w:hAnsiTheme="minorHAnsi" w:cstheme="minorHAnsi"/>
          <w:sz w:val="22"/>
          <w:szCs w:val="22"/>
        </w:rPr>
        <w:t xml:space="preserve">correspond au troisième niveau administratif dans le secteur de la santé. </w:t>
      </w:r>
    </w:p>
    <w:p w14:paraId="6963EEC7" w14:textId="57671F55" w:rsidR="00976687" w:rsidRPr="00991803" w:rsidRDefault="00CE34F9" w:rsidP="0095536C">
      <w:pPr>
        <w:spacing w:line="24" w:lineRule="atLeast"/>
        <w:rPr>
          <w:rFonts w:asciiTheme="minorHAnsi" w:hAnsiTheme="minorHAnsi" w:cstheme="minorHAnsi"/>
          <w:i/>
          <w:sz w:val="22"/>
          <w:szCs w:val="22"/>
        </w:rPr>
      </w:pPr>
      <w:r w:rsidRPr="00991803">
        <w:rPr>
          <w:rFonts w:asciiTheme="minorHAnsi" w:hAnsiTheme="minorHAnsi" w:cstheme="minorHAnsi"/>
          <w:sz w:val="22"/>
          <w:szCs w:val="22"/>
        </w:rPr>
        <w:t xml:space="preserve">Remarque : </w:t>
      </w:r>
      <w:r w:rsidR="00A827BB" w:rsidRPr="00991803">
        <w:rPr>
          <w:rFonts w:asciiTheme="minorHAnsi" w:hAnsiTheme="minorHAnsi" w:cstheme="minorHAnsi"/>
          <w:i/>
          <w:sz w:val="22"/>
          <w:szCs w:val="22"/>
        </w:rPr>
        <w:t xml:space="preserve">Le DS </w:t>
      </w:r>
      <w:r w:rsidR="00976687" w:rsidRPr="00991803">
        <w:rPr>
          <w:rFonts w:asciiTheme="minorHAnsi" w:hAnsiTheme="minorHAnsi" w:cstheme="minorHAnsi"/>
          <w:i/>
          <w:sz w:val="22"/>
          <w:szCs w:val="22"/>
        </w:rPr>
        <w:t>est l’unité opérationnelle de base du système de soins</w:t>
      </w:r>
      <w:r w:rsidR="00A827BB"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il diffère du niveau administratif  territorial qui est la commune, cependant tout comme les communes, </w:t>
      </w:r>
      <w:r w:rsidRPr="00991803">
        <w:rPr>
          <w:rFonts w:asciiTheme="minorHAnsi" w:hAnsiTheme="minorHAnsi" w:cstheme="minorHAnsi"/>
          <w:i/>
          <w:sz w:val="22"/>
          <w:szCs w:val="22"/>
        </w:rPr>
        <w:t>il dispose d’une</w:t>
      </w:r>
      <w:r w:rsidR="00BC2DE9" w:rsidRPr="00991803">
        <w:rPr>
          <w:rFonts w:asciiTheme="minorHAnsi" w:hAnsiTheme="minorHAnsi" w:cstheme="minorHAnsi"/>
          <w:i/>
          <w:sz w:val="22"/>
          <w:szCs w:val="22"/>
        </w:rPr>
        <w:t xml:space="preserve"> grande autonomie de gestion, source de souplesse et d’efficacité. </w:t>
      </w:r>
    </w:p>
    <w:p w14:paraId="39CC38E9" w14:textId="05D72D96"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Chaque district est en </w:t>
      </w:r>
      <w:r w:rsidR="00B25524" w:rsidRPr="00991803">
        <w:rPr>
          <w:rFonts w:asciiTheme="minorHAnsi" w:hAnsiTheme="minorHAnsi" w:cstheme="minorHAnsi"/>
          <w:sz w:val="22"/>
          <w:szCs w:val="22"/>
        </w:rPr>
        <w:t>principe doté</w:t>
      </w:r>
      <w:r w:rsidRPr="00991803">
        <w:rPr>
          <w:rFonts w:asciiTheme="minorHAnsi" w:hAnsiTheme="minorHAnsi" w:cstheme="minorHAnsi"/>
          <w:sz w:val="22"/>
          <w:szCs w:val="22"/>
        </w:rPr>
        <w:t xml:space="preserve">  d’un « hôpital de district sanitaire - HDS» ou « hôpital de 1ère référence » autour duquel gravitent un certain nombre de « centres d</w:t>
      </w:r>
      <w:r w:rsidR="00BC2DE9" w:rsidRPr="00991803">
        <w:rPr>
          <w:rFonts w:asciiTheme="minorHAnsi" w:hAnsiTheme="minorHAnsi" w:cstheme="minorHAnsi"/>
          <w:sz w:val="22"/>
          <w:szCs w:val="22"/>
        </w:rPr>
        <w:t>e santé - CDS » périphériques</w:t>
      </w:r>
      <w:r w:rsidRPr="00991803">
        <w:rPr>
          <w:rFonts w:asciiTheme="minorHAnsi" w:hAnsiTheme="minorHAnsi" w:cstheme="minorHAnsi"/>
          <w:sz w:val="22"/>
          <w:szCs w:val="22"/>
        </w:rPr>
        <w:t xml:space="preserve">.  </w:t>
      </w:r>
    </w:p>
    <w:p w14:paraId="014A3256" w14:textId="2A08231B" w:rsidR="00976687" w:rsidRPr="00991803" w:rsidRDefault="00CE34F9" w:rsidP="0095536C">
      <w:pPr>
        <w:spacing w:line="24" w:lineRule="atLeast"/>
        <w:rPr>
          <w:rFonts w:asciiTheme="minorHAnsi" w:hAnsiTheme="minorHAnsi" w:cstheme="minorHAnsi"/>
          <w:sz w:val="18"/>
          <w:szCs w:val="18"/>
          <w:shd w:val="clear" w:color="auto" w:fill="FAFAFA"/>
        </w:rPr>
      </w:pPr>
      <w:r w:rsidRPr="00991803">
        <w:rPr>
          <w:rFonts w:asciiTheme="minorHAnsi" w:hAnsiTheme="minorHAnsi" w:cstheme="minorHAnsi"/>
          <w:sz w:val="22"/>
          <w:szCs w:val="22"/>
        </w:rPr>
        <w:t>Ce niveau intègre la participation communautaire qui est appliquée à travers la gestion des centres de santé par les « comités de santé et de gestion des CDS » ainsi que les « relais communautaires » qui assurent l’interface entre le centre de santé et la communauté.</w:t>
      </w:r>
      <w:r w:rsidRPr="00991803">
        <w:rPr>
          <w:rFonts w:asciiTheme="minorHAnsi" w:hAnsiTheme="minorHAnsi" w:cstheme="minorHAnsi"/>
          <w:sz w:val="18"/>
          <w:szCs w:val="18"/>
          <w:shd w:val="clear" w:color="auto" w:fill="FAFAFA"/>
        </w:rPr>
        <w:t> </w:t>
      </w:r>
    </w:p>
    <w:p w14:paraId="55F79AA1" w14:textId="75FA9268" w:rsidR="001A0258" w:rsidRPr="00991803" w:rsidRDefault="00E50C21" w:rsidP="0095536C">
      <w:pPr>
        <w:pStyle w:val="Titre6"/>
        <w:spacing w:before="120" w:after="120" w:line="24" w:lineRule="atLeast"/>
        <w:rPr>
          <w:rFonts w:asciiTheme="minorHAnsi" w:hAnsiTheme="minorHAnsi" w:cstheme="minorHAnsi"/>
        </w:rPr>
      </w:pPr>
      <w:r w:rsidRPr="00991803">
        <w:rPr>
          <w:rFonts w:asciiTheme="minorHAnsi" w:hAnsiTheme="minorHAnsi" w:cstheme="minorHAnsi"/>
        </w:rPr>
        <w:t xml:space="preserve">3.4.1.1.2. </w:t>
      </w:r>
      <w:r w:rsidR="00CB43A6" w:rsidRPr="00991803">
        <w:rPr>
          <w:rFonts w:asciiTheme="minorHAnsi" w:hAnsiTheme="minorHAnsi" w:cstheme="minorHAnsi"/>
        </w:rPr>
        <w:t>H</w:t>
      </w:r>
      <w:r w:rsidR="00662204" w:rsidRPr="00991803">
        <w:rPr>
          <w:rFonts w:asciiTheme="minorHAnsi" w:hAnsiTheme="minorHAnsi" w:cstheme="minorHAnsi"/>
        </w:rPr>
        <w:t xml:space="preserve">iérarchisation de la délivrance </w:t>
      </w:r>
      <w:r w:rsidR="00CB43A6" w:rsidRPr="00991803">
        <w:rPr>
          <w:rFonts w:asciiTheme="minorHAnsi" w:hAnsiTheme="minorHAnsi" w:cstheme="minorHAnsi"/>
        </w:rPr>
        <w:t xml:space="preserve">de </w:t>
      </w:r>
      <w:r w:rsidR="00976687" w:rsidRPr="00991803">
        <w:rPr>
          <w:rFonts w:asciiTheme="minorHAnsi" w:hAnsiTheme="minorHAnsi" w:cstheme="minorHAnsi"/>
        </w:rPr>
        <w:t>soins dans ce système</w:t>
      </w:r>
      <w:r w:rsidR="00A7181F" w:rsidRPr="00991803">
        <w:rPr>
          <w:rFonts w:asciiTheme="minorHAnsi" w:hAnsiTheme="minorHAnsi" w:cstheme="minorHAnsi"/>
        </w:rPr>
        <w:t xml:space="preserve"> de santé</w:t>
      </w:r>
      <w:r w:rsidR="00976687" w:rsidRPr="00991803">
        <w:rPr>
          <w:rFonts w:asciiTheme="minorHAnsi" w:hAnsiTheme="minorHAnsi" w:cstheme="minorHAnsi"/>
        </w:rPr>
        <w:t xml:space="preserve"> </w:t>
      </w:r>
    </w:p>
    <w:p w14:paraId="29AF4A3B" w14:textId="25DAC51C" w:rsidR="00662204" w:rsidRPr="00991803" w:rsidRDefault="00621B76"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Dan</w:t>
      </w:r>
      <w:r w:rsidR="00CA14F8" w:rsidRPr="00991803">
        <w:rPr>
          <w:rFonts w:asciiTheme="minorHAnsi" w:hAnsiTheme="minorHAnsi" w:cstheme="minorHAnsi"/>
          <w:sz w:val="22"/>
          <w:szCs w:val="22"/>
        </w:rPr>
        <w:t xml:space="preserve">s </w:t>
      </w:r>
      <w:r w:rsidRPr="00991803">
        <w:rPr>
          <w:rFonts w:asciiTheme="minorHAnsi" w:hAnsiTheme="minorHAnsi" w:cstheme="minorHAnsi"/>
          <w:sz w:val="22"/>
          <w:szCs w:val="22"/>
        </w:rPr>
        <w:t xml:space="preserve">ce système </w:t>
      </w:r>
      <w:r w:rsidRPr="00991803">
        <w:rPr>
          <w:rFonts w:asciiTheme="minorHAnsi" w:hAnsiTheme="minorHAnsi" w:cstheme="minorHAnsi"/>
          <w:i/>
          <w:sz w:val="22"/>
          <w:szCs w:val="22"/>
        </w:rPr>
        <w:t>hiérarchisé</w:t>
      </w:r>
      <w:r w:rsidRPr="00991803">
        <w:rPr>
          <w:rFonts w:asciiTheme="minorHAnsi" w:hAnsiTheme="minorHAnsi" w:cstheme="minorHAnsi"/>
          <w:sz w:val="22"/>
          <w:szCs w:val="22"/>
        </w:rPr>
        <w:t xml:space="preserve"> et </w:t>
      </w:r>
      <w:r w:rsidRPr="00991803">
        <w:rPr>
          <w:rFonts w:asciiTheme="minorHAnsi" w:hAnsiTheme="minorHAnsi" w:cstheme="minorHAnsi"/>
          <w:i/>
          <w:sz w:val="22"/>
          <w:szCs w:val="22"/>
        </w:rPr>
        <w:t>décentralisé</w:t>
      </w:r>
      <w:r w:rsidRPr="00991803">
        <w:rPr>
          <w:rFonts w:asciiTheme="minorHAnsi" w:hAnsiTheme="minorHAnsi" w:cstheme="minorHAnsi"/>
          <w:sz w:val="22"/>
          <w:szCs w:val="22"/>
        </w:rPr>
        <w:t>, u</w:t>
      </w:r>
      <w:r w:rsidR="00662204" w:rsidRPr="00991803">
        <w:rPr>
          <w:rFonts w:asciiTheme="minorHAnsi" w:hAnsiTheme="minorHAnsi" w:cstheme="minorHAnsi"/>
          <w:sz w:val="22"/>
          <w:szCs w:val="22"/>
        </w:rPr>
        <w:t xml:space="preserve">n « paquet minimum d’activité – PMA »  est défini pour chaque niveau ci-dessous.  Ce paquet  couvre les soins curatifs, préventifs, promotionnels </w:t>
      </w:r>
      <w:r w:rsidR="00662204" w:rsidRPr="00991803">
        <w:rPr>
          <w:rFonts w:asciiTheme="minorHAnsi" w:hAnsiTheme="minorHAnsi" w:cstheme="minorHAnsi"/>
          <w:i/>
          <w:sz w:val="22"/>
          <w:szCs w:val="22"/>
        </w:rPr>
        <w:t>et de réadaptation</w:t>
      </w:r>
      <w:r w:rsidR="00662204" w:rsidRPr="00991803">
        <w:rPr>
          <w:rFonts w:asciiTheme="minorHAnsi" w:hAnsiTheme="minorHAnsi" w:cstheme="minorHAnsi"/>
          <w:sz w:val="22"/>
          <w:szCs w:val="22"/>
        </w:rPr>
        <w:t xml:space="preserve">.   </w:t>
      </w:r>
    </w:p>
    <w:p w14:paraId="16F4058B" w14:textId="06B40CA8" w:rsidR="00976687" w:rsidRPr="00991803" w:rsidRDefault="00DE7203" w:rsidP="001B2971">
      <w:pPr>
        <w:pStyle w:val="Paragraphedeliste"/>
        <w:numPr>
          <w:ilvl w:val="0"/>
          <w:numId w:val="17"/>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w:t>
      </w:r>
      <w:r w:rsidR="00976687" w:rsidRPr="00991803">
        <w:rPr>
          <w:rFonts w:asciiTheme="minorHAnsi" w:hAnsiTheme="minorHAnsi" w:cstheme="minorHAnsi"/>
          <w:i/>
          <w:sz w:val="22"/>
          <w:szCs w:val="22"/>
        </w:rPr>
        <w:t>niveau de base</w:t>
      </w:r>
      <w:r w:rsidRPr="00991803">
        <w:rPr>
          <w:rFonts w:asciiTheme="minorHAnsi" w:hAnsiTheme="minorHAnsi" w:cstheme="minorHAnsi"/>
          <w:sz w:val="22"/>
          <w:szCs w:val="22"/>
        </w:rPr>
        <w:t xml:space="preserve"> est représenté par les </w:t>
      </w:r>
      <w:r w:rsidR="00976687" w:rsidRPr="00991803">
        <w:rPr>
          <w:rFonts w:asciiTheme="minorHAnsi" w:hAnsiTheme="minorHAnsi" w:cstheme="minorHAnsi"/>
          <w:sz w:val="22"/>
          <w:szCs w:val="22"/>
        </w:rPr>
        <w:t xml:space="preserve">centres de santé </w:t>
      </w:r>
      <w:r w:rsidR="00FE5AF2" w:rsidRPr="00991803">
        <w:rPr>
          <w:rFonts w:asciiTheme="minorHAnsi" w:hAnsiTheme="minorHAnsi" w:cstheme="minorHAnsi"/>
          <w:sz w:val="22"/>
          <w:szCs w:val="22"/>
        </w:rPr>
        <w:t>–</w:t>
      </w:r>
      <w:r w:rsidR="00976687" w:rsidRPr="00991803">
        <w:rPr>
          <w:rFonts w:asciiTheme="minorHAnsi" w:hAnsiTheme="minorHAnsi" w:cstheme="minorHAnsi"/>
          <w:sz w:val="22"/>
          <w:szCs w:val="22"/>
        </w:rPr>
        <w:t xml:space="preserve"> CDS</w:t>
      </w:r>
      <w:r w:rsidR="00FE5AF2" w:rsidRPr="00991803">
        <w:rPr>
          <w:rFonts w:asciiTheme="minorHAnsi" w:hAnsiTheme="minorHAnsi" w:cstheme="minorHAnsi"/>
          <w:sz w:val="22"/>
          <w:szCs w:val="22"/>
        </w:rPr>
        <w:t xml:space="preserve"> </w:t>
      </w:r>
      <w:r w:rsidR="004D3F74" w:rsidRPr="00991803">
        <w:rPr>
          <w:rFonts w:asciiTheme="minorHAnsi" w:hAnsiTheme="minorHAnsi" w:cstheme="minorHAnsi"/>
          <w:sz w:val="22"/>
          <w:szCs w:val="22"/>
        </w:rPr>
        <w:t>(735)</w:t>
      </w:r>
      <w:r w:rsidRPr="00991803">
        <w:rPr>
          <w:rFonts w:asciiTheme="minorHAnsi" w:hAnsiTheme="minorHAnsi" w:cstheme="minorHAnsi"/>
          <w:sz w:val="22"/>
          <w:szCs w:val="22"/>
        </w:rPr>
        <w:t xml:space="preserve">, qui </w:t>
      </w:r>
      <w:r w:rsidR="004D3F74" w:rsidRPr="00991803">
        <w:rPr>
          <w:rFonts w:asciiTheme="minorHAnsi" w:hAnsiTheme="minorHAnsi" w:cstheme="minorHAnsi"/>
          <w:sz w:val="22"/>
          <w:szCs w:val="22"/>
        </w:rPr>
        <w:t>sont</w:t>
      </w:r>
      <w:r w:rsidRPr="00991803">
        <w:rPr>
          <w:rFonts w:asciiTheme="minorHAnsi" w:hAnsiTheme="minorHAnsi" w:cstheme="minorHAnsi"/>
          <w:sz w:val="22"/>
          <w:szCs w:val="22"/>
        </w:rPr>
        <w:t xml:space="preserve"> la porte d’entrée du système de soins. </w:t>
      </w:r>
    </w:p>
    <w:p w14:paraId="2A8568A2" w14:textId="7E9608BA" w:rsidR="00976687" w:rsidRPr="00991803" w:rsidRDefault="00DE7203" w:rsidP="001B2971">
      <w:pPr>
        <w:pStyle w:val="Paragraphedeliste"/>
        <w:numPr>
          <w:ilvl w:val="0"/>
          <w:numId w:val="17"/>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w:t>
      </w:r>
      <w:r w:rsidR="00976687" w:rsidRPr="00991803">
        <w:rPr>
          <w:rFonts w:asciiTheme="minorHAnsi" w:hAnsiTheme="minorHAnsi" w:cstheme="minorHAnsi"/>
          <w:sz w:val="22"/>
          <w:szCs w:val="22"/>
        </w:rPr>
        <w:t xml:space="preserve">niveau de </w:t>
      </w:r>
      <w:r w:rsidR="00976687" w:rsidRPr="00991803">
        <w:rPr>
          <w:rFonts w:asciiTheme="minorHAnsi" w:hAnsiTheme="minorHAnsi" w:cstheme="minorHAnsi"/>
          <w:i/>
          <w:sz w:val="22"/>
          <w:szCs w:val="22"/>
        </w:rPr>
        <w:t>première référence</w:t>
      </w:r>
      <w:r w:rsidR="004D3F74" w:rsidRPr="00991803">
        <w:rPr>
          <w:rFonts w:asciiTheme="minorHAnsi" w:hAnsiTheme="minorHAnsi" w:cstheme="minorHAnsi"/>
          <w:sz w:val="22"/>
          <w:szCs w:val="22"/>
        </w:rPr>
        <w:t> e</w:t>
      </w:r>
      <w:r w:rsidRPr="00991803">
        <w:rPr>
          <w:rFonts w:asciiTheme="minorHAnsi" w:hAnsiTheme="minorHAnsi" w:cstheme="minorHAnsi"/>
          <w:sz w:val="22"/>
          <w:szCs w:val="22"/>
        </w:rPr>
        <w:t>st constitué</w:t>
      </w:r>
      <w:r w:rsidR="00662204" w:rsidRPr="00991803">
        <w:rPr>
          <w:rFonts w:asciiTheme="minorHAnsi" w:hAnsiTheme="minorHAnsi" w:cstheme="minorHAnsi"/>
          <w:sz w:val="22"/>
          <w:szCs w:val="22"/>
        </w:rPr>
        <w:t xml:space="preserve"> par l’</w:t>
      </w:r>
      <w:r w:rsidR="00976687" w:rsidRPr="00991803">
        <w:rPr>
          <w:rFonts w:asciiTheme="minorHAnsi" w:hAnsiTheme="minorHAnsi" w:cstheme="minorHAnsi"/>
          <w:sz w:val="22"/>
          <w:szCs w:val="22"/>
        </w:rPr>
        <w:t>hôpital de première référence (ou hôpital de district sanitaire) –</w:t>
      </w:r>
      <w:r w:rsidRPr="00991803">
        <w:rPr>
          <w:rFonts w:asciiTheme="minorHAnsi" w:hAnsiTheme="minorHAnsi" w:cstheme="minorHAnsi"/>
          <w:sz w:val="22"/>
          <w:szCs w:val="22"/>
        </w:rPr>
        <w:t xml:space="preserve"> 43</w:t>
      </w:r>
      <w:r w:rsidR="00976687" w:rsidRPr="00991803">
        <w:rPr>
          <w:rFonts w:asciiTheme="minorHAnsi" w:hAnsiTheme="minorHAnsi" w:cstheme="minorHAnsi"/>
          <w:sz w:val="22"/>
          <w:szCs w:val="22"/>
        </w:rPr>
        <w:t xml:space="preserve"> </w:t>
      </w:r>
    </w:p>
    <w:p w14:paraId="5B0BDF19" w14:textId="45255AA0" w:rsidR="00976687" w:rsidRPr="00991803" w:rsidRDefault="00DE7203" w:rsidP="001B2971">
      <w:pPr>
        <w:pStyle w:val="Paragraphedeliste"/>
        <w:numPr>
          <w:ilvl w:val="0"/>
          <w:numId w:val="17"/>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w:t>
      </w:r>
      <w:r w:rsidR="00976687" w:rsidRPr="00991803">
        <w:rPr>
          <w:rFonts w:asciiTheme="minorHAnsi" w:hAnsiTheme="minorHAnsi" w:cstheme="minorHAnsi"/>
          <w:sz w:val="22"/>
          <w:szCs w:val="22"/>
        </w:rPr>
        <w:t xml:space="preserve">niveau de </w:t>
      </w:r>
      <w:r w:rsidR="00976687" w:rsidRPr="00991803">
        <w:rPr>
          <w:rFonts w:asciiTheme="minorHAnsi" w:hAnsiTheme="minorHAnsi" w:cstheme="minorHAnsi"/>
          <w:i/>
          <w:sz w:val="22"/>
          <w:szCs w:val="22"/>
        </w:rPr>
        <w:t>deuxième référence</w:t>
      </w:r>
      <w:r w:rsidR="00976687" w:rsidRPr="00991803">
        <w:rPr>
          <w:rFonts w:asciiTheme="minorHAnsi" w:hAnsiTheme="minorHAnsi" w:cstheme="minorHAnsi"/>
          <w:sz w:val="22"/>
          <w:szCs w:val="22"/>
        </w:rPr>
        <w:t> </w:t>
      </w:r>
      <w:r w:rsidRPr="00991803">
        <w:rPr>
          <w:rFonts w:asciiTheme="minorHAnsi" w:hAnsiTheme="minorHAnsi" w:cstheme="minorHAnsi"/>
          <w:sz w:val="22"/>
          <w:szCs w:val="22"/>
        </w:rPr>
        <w:t xml:space="preserve">est constitué des </w:t>
      </w:r>
      <w:r w:rsidR="00186C38" w:rsidRPr="00991803">
        <w:rPr>
          <w:rFonts w:asciiTheme="minorHAnsi" w:hAnsiTheme="minorHAnsi" w:cstheme="minorHAnsi"/>
          <w:sz w:val="22"/>
          <w:szCs w:val="22"/>
        </w:rPr>
        <w:t>Hôpitaux « </w:t>
      </w:r>
      <w:r w:rsidR="006803F8" w:rsidRPr="00991803">
        <w:rPr>
          <w:rFonts w:asciiTheme="minorHAnsi" w:hAnsiTheme="minorHAnsi" w:cstheme="minorHAnsi"/>
          <w:sz w:val="22"/>
          <w:szCs w:val="22"/>
        </w:rPr>
        <w:t>régionaux</w:t>
      </w:r>
      <w:r w:rsidR="00EE66AE" w:rsidRPr="00991803">
        <w:rPr>
          <w:rFonts w:asciiTheme="minorHAnsi" w:hAnsiTheme="minorHAnsi" w:cstheme="minorHAnsi"/>
          <w:sz w:val="22"/>
          <w:szCs w:val="22"/>
        </w:rPr>
        <w:t> » (3</w:t>
      </w:r>
      <w:r w:rsidR="00186C38" w:rsidRPr="00991803">
        <w:rPr>
          <w:rFonts w:asciiTheme="minorHAnsi" w:hAnsiTheme="minorHAnsi" w:cstheme="minorHAnsi"/>
          <w:sz w:val="22"/>
          <w:szCs w:val="22"/>
        </w:rPr>
        <w:t>)</w:t>
      </w:r>
      <w:r w:rsidR="006803F8" w:rsidRPr="00991803">
        <w:rPr>
          <w:rFonts w:asciiTheme="minorHAnsi" w:hAnsiTheme="minorHAnsi" w:cstheme="minorHAnsi"/>
          <w:sz w:val="22"/>
          <w:szCs w:val="22"/>
        </w:rPr>
        <w:t>.</w:t>
      </w:r>
      <w:r w:rsidR="00A7181F" w:rsidRPr="00991803">
        <w:rPr>
          <w:rFonts w:asciiTheme="minorHAnsi" w:hAnsiTheme="minorHAnsi" w:cstheme="minorHAnsi"/>
          <w:sz w:val="22"/>
          <w:szCs w:val="22"/>
        </w:rPr>
        <w:t xml:space="preserve"> Ceux-ci sont </w:t>
      </w:r>
      <w:r w:rsidR="00976687" w:rsidRPr="00991803">
        <w:rPr>
          <w:rFonts w:asciiTheme="minorHAnsi" w:hAnsiTheme="minorHAnsi" w:cstheme="minorHAnsi"/>
          <w:sz w:val="22"/>
          <w:szCs w:val="22"/>
        </w:rPr>
        <w:t xml:space="preserve"> situés à</w:t>
      </w:r>
      <w:r w:rsidR="00EE66AE" w:rsidRPr="00991803">
        <w:rPr>
          <w:rFonts w:asciiTheme="minorHAnsi" w:hAnsiTheme="minorHAnsi" w:cstheme="minorHAnsi"/>
          <w:sz w:val="22"/>
          <w:szCs w:val="22"/>
        </w:rPr>
        <w:t xml:space="preserve"> Ngozi, Bururi et Gitega</w:t>
      </w:r>
      <w:r w:rsidR="00F05BD3" w:rsidRPr="00991803">
        <w:rPr>
          <w:rFonts w:asciiTheme="minorHAnsi" w:hAnsiTheme="minorHAnsi" w:cstheme="minorHAnsi"/>
          <w:sz w:val="22"/>
          <w:szCs w:val="22"/>
        </w:rPr>
        <w:t xml:space="preserve">. </w:t>
      </w:r>
      <w:r w:rsidR="00A7181F" w:rsidRPr="00991803">
        <w:rPr>
          <w:rFonts w:asciiTheme="minorHAnsi" w:hAnsiTheme="minorHAnsi" w:cstheme="minorHAnsi"/>
          <w:sz w:val="22"/>
          <w:szCs w:val="22"/>
        </w:rPr>
        <w:t xml:space="preserve"> </w:t>
      </w:r>
      <w:r w:rsidR="006F5185" w:rsidRPr="00991803">
        <w:rPr>
          <w:rFonts w:asciiTheme="minorHAnsi" w:hAnsiTheme="minorHAnsi" w:cstheme="minorHAnsi"/>
          <w:sz w:val="22"/>
          <w:szCs w:val="22"/>
        </w:rPr>
        <w:t>Ce</w:t>
      </w:r>
      <w:r w:rsidR="00F05BD3" w:rsidRPr="00991803">
        <w:rPr>
          <w:rFonts w:asciiTheme="minorHAnsi" w:hAnsiTheme="minorHAnsi" w:cstheme="minorHAnsi"/>
          <w:sz w:val="22"/>
          <w:szCs w:val="22"/>
        </w:rPr>
        <w:t xml:space="preserve"> </w:t>
      </w:r>
      <w:r w:rsidR="006F5185" w:rsidRPr="00991803">
        <w:rPr>
          <w:rFonts w:asciiTheme="minorHAnsi" w:hAnsiTheme="minorHAnsi" w:cstheme="minorHAnsi"/>
          <w:sz w:val="22"/>
          <w:szCs w:val="22"/>
        </w:rPr>
        <w:t xml:space="preserve">niveau manque cependant de </w:t>
      </w:r>
      <w:r w:rsidR="00A7181F" w:rsidRPr="00991803">
        <w:rPr>
          <w:rFonts w:asciiTheme="minorHAnsi" w:hAnsiTheme="minorHAnsi" w:cstheme="minorHAnsi"/>
          <w:sz w:val="22"/>
          <w:szCs w:val="22"/>
        </w:rPr>
        <w:t xml:space="preserve">cadre juridique de référence et </w:t>
      </w:r>
      <w:r w:rsidR="006F5185" w:rsidRPr="00991803">
        <w:rPr>
          <w:rFonts w:asciiTheme="minorHAnsi" w:hAnsiTheme="minorHAnsi" w:cstheme="minorHAnsi"/>
          <w:sz w:val="22"/>
          <w:szCs w:val="22"/>
        </w:rPr>
        <w:t>son paquet de soins n’est pas défini</w:t>
      </w:r>
    </w:p>
    <w:p w14:paraId="717AB086" w14:textId="14ACC969" w:rsidR="00976687" w:rsidRPr="00991803" w:rsidRDefault="00DE7203" w:rsidP="001B2971">
      <w:pPr>
        <w:pStyle w:val="Paragraphedeliste"/>
        <w:numPr>
          <w:ilvl w:val="0"/>
          <w:numId w:val="17"/>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w:t>
      </w:r>
      <w:r w:rsidR="00CD6F2A" w:rsidRPr="00991803">
        <w:rPr>
          <w:rFonts w:asciiTheme="minorHAnsi" w:hAnsiTheme="minorHAnsi" w:cstheme="minorHAnsi"/>
          <w:sz w:val="22"/>
          <w:szCs w:val="22"/>
        </w:rPr>
        <w:t xml:space="preserve">niveau de </w:t>
      </w:r>
      <w:r w:rsidR="00CD6F2A" w:rsidRPr="00991803">
        <w:rPr>
          <w:rFonts w:asciiTheme="minorHAnsi" w:hAnsiTheme="minorHAnsi" w:cstheme="minorHAnsi"/>
          <w:i/>
          <w:sz w:val="22"/>
          <w:szCs w:val="22"/>
        </w:rPr>
        <w:t>référence nationale</w:t>
      </w:r>
      <w:r w:rsidR="00CD6F2A" w:rsidRPr="00991803">
        <w:rPr>
          <w:rFonts w:asciiTheme="minorHAnsi" w:hAnsiTheme="minorHAnsi" w:cstheme="minorHAnsi"/>
          <w:sz w:val="22"/>
          <w:szCs w:val="22"/>
        </w:rPr>
        <w:t> est constitué des</w:t>
      </w:r>
      <w:r w:rsidR="003D39A3" w:rsidRPr="00991803">
        <w:rPr>
          <w:rFonts w:asciiTheme="minorHAnsi" w:hAnsiTheme="minorHAnsi" w:cstheme="minorHAnsi"/>
          <w:sz w:val="22"/>
          <w:szCs w:val="22"/>
        </w:rPr>
        <w:t xml:space="preserve"> h</w:t>
      </w:r>
      <w:r w:rsidR="00976687" w:rsidRPr="00991803">
        <w:rPr>
          <w:rFonts w:asciiTheme="minorHAnsi" w:hAnsiTheme="minorHAnsi" w:cstheme="minorHAnsi"/>
          <w:sz w:val="22"/>
          <w:szCs w:val="22"/>
        </w:rPr>
        <w:t>ôpitaux et centre</w:t>
      </w:r>
      <w:r w:rsidR="006F5185" w:rsidRPr="00991803">
        <w:rPr>
          <w:rFonts w:asciiTheme="minorHAnsi" w:hAnsiTheme="minorHAnsi" w:cstheme="minorHAnsi"/>
          <w:sz w:val="22"/>
          <w:szCs w:val="22"/>
        </w:rPr>
        <w:t>s</w:t>
      </w:r>
      <w:r w:rsidR="00B71DC2" w:rsidRPr="00991803">
        <w:rPr>
          <w:rFonts w:asciiTheme="minorHAnsi" w:hAnsiTheme="minorHAnsi" w:cstheme="minorHAnsi"/>
          <w:sz w:val="22"/>
          <w:szCs w:val="22"/>
        </w:rPr>
        <w:t xml:space="preserve">  « spécialisés » (10</w:t>
      </w:r>
      <w:r w:rsidR="00976687" w:rsidRPr="00991803">
        <w:rPr>
          <w:rFonts w:asciiTheme="minorHAnsi" w:hAnsiTheme="minorHAnsi" w:cstheme="minorHAnsi"/>
          <w:sz w:val="22"/>
          <w:szCs w:val="22"/>
        </w:rPr>
        <w:t>) qui offrent des soins non disponibles dans les autres niveaux</w:t>
      </w:r>
      <w:r w:rsidR="00B25524" w:rsidRPr="00991803">
        <w:rPr>
          <w:rFonts w:asciiTheme="minorHAnsi" w:hAnsiTheme="minorHAnsi" w:cstheme="minorHAnsi"/>
          <w:sz w:val="22"/>
          <w:szCs w:val="22"/>
        </w:rPr>
        <w:t>.</w:t>
      </w:r>
    </w:p>
    <w:p w14:paraId="4BF3452E" w14:textId="54E98FB6" w:rsidR="006F5185" w:rsidRPr="00991803" w:rsidRDefault="006F5185"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C</w:t>
      </w:r>
      <w:r w:rsidR="00AD1420" w:rsidRPr="00991803">
        <w:rPr>
          <w:rFonts w:asciiTheme="minorHAnsi" w:hAnsiTheme="minorHAnsi" w:cstheme="minorHAnsi"/>
          <w:sz w:val="22"/>
          <w:szCs w:val="22"/>
        </w:rPr>
        <w:t>entre hospitalo-</w:t>
      </w:r>
      <w:r w:rsidRPr="00991803">
        <w:rPr>
          <w:rFonts w:asciiTheme="minorHAnsi" w:hAnsiTheme="minorHAnsi" w:cstheme="minorHAnsi"/>
          <w:sz w:val="22"/>
          <w:szCs w:val="22"/>
        </w:rPr>
        <w:t xml:space="preserve">universitaire de Kamenge (CHUK) </w:t>
      </w:r>
    </w:p>
    <w:p w14:paraId="4FDF3D89" w14:textId="3AB75721" w:rsidR="006F5185" w:rsidRPr="00991803" w:rsidRDefault="006F5185"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H</w:t>
      </w:r>
      <w:r w:rsidR="00AD1420" w:rsidRPr="00991803">
        <w:rPr>
          <w:rFonts w:asciiTheme="minorHAnsi" w:hAnsiTheme="minorHAnsi" w:cstheme="minorHAnsi"/>
          <w:sz w:val="22"/>
          <w:szCs w:val="22"/>
        </w:rPr>
        <w:t>ôpi</w:t>
      </w:r>
      <w:r w:rsidRPr="00991803">
        <w:rPr>
          <w:rFonts w:asciiTheme="minorHAnsi" w:hAnsiTheme="minorHAnsi" w:cstheme="minorHAnsi"/>
          <w:sz w:val="22"/>
          <w:szCs w:val="22"/>
        </w:rPr>
        <w:t xml:space="preserve">tal Prince Régent Charles (HPRC) </w:t>
      </w:r>
    </w:p>
    <w:p w14:paraId="3C3B97D7" w14:textId="32408B26" w:rsidR="006F5185" w:rsidRPr="00991803" w:rsidRDefault="006F5185"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 xml:space="preserve">Hôpital Militaire de Kamenge (HMK) </w:t>
      </w:r>
    </w:p>
    <w:p w14:paraId="39F62043" w14:textId="6A2C474A" w:rsidR="006F5185" w:rsidRPr="00991803" w:rsidRDefault="00AD1420"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 xml:space="preserve">Clinique Prince Louis Rwagasore (CPLR) </w:t>
      </w:r>
    </w:p>
    <w:p w14:paraId="5671E35D" w14:textId="0C243AC5" w:rsidR="00AD1420" w:rsidRPr="00991803" w:rsidRDefault="00AD1420"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 xml:space="preserve">Centre Neuro Psychiatrique de Kamenge (CNPK) </w:t>
      </w:r>
    </w:p>
    <w:p w14:paraId="3FB7E04A" w14:textId="7391BD92" w:rsidR="00AD1420" w:rsidRPr="00991803" w:rsidRDefault="00AD1420"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Centre National de prise ne charge de la tuberculose multi-résistante (Ex Sanatorium de Kibumbu)</w:t>
      </w:r>
    </w:p>
    <w:p w14:paraId="6EBCEE19" w14:textId="55835505" w:rsidR="006F5185" w:rsidRPr="00991803" w:rsidRDefault="00AD1420"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Centre National d’Appareillage et de Rééducation (CNAR) à Gitega</w:t>
      </w:r>
    </w:p>
    <w:p w14:paraId="400646F1" w14:textId="54C87C7E" w:rsidR="006803F8" w:rsidRPr="00991803" w:rsidRDefault="006803F8"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 xml:space="preserve">Hôpital National de </w:t>
      </w:r>
      <w:r w:rsidR="009461A7" w:rsidRPr="00991803">
        <w:rPr>
          <w:rFonts w:asciiTheme="minorHAnsi" w:hAnsiTheme="minorHAnsi" w:cstheme="minorHAnsi"/>
          <w:sz w:val="22"/>
          <w:szCs w:val="22"/>
        </w:rPr>
        <w:t>Karusi</w:t>
      </w:r>
      <w:r w:rsidRPr="00991803">
        <w:rPr>
          <w:rFonts w:asciiTheme="minorHAnsi" w:hAnsiTheme="minorHAnsi" w:cstheme="minorHAnsi"/>
          <w:sz w:val="22"/>
          <w:szCs w:val="22"/>
        </w:rPr>
        <w:t xml:space="preserve"> </w:t>
      </w:r>
    </w:p>
    <w:p w14:paraId="6DBCE60A" w14:textId="3B991776" w:rsidR="006803F8" w:rsidRPr="00991803" w:rsidRDefault="006803F8"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 xml:space="preserve">Hôpital </w:t>
      </w:r>
      <w:r w:rsidR="00F66EA0" w:rsidRPr="00991803">
        <w:rPr>
          <w:rFonts w:asciiTheme="minorHAnsi" w:hAnsiTheme="minorHAnsi" w:cstheme="minorHAnsi"/>
          <w:sz w:val="22"/>
          <w:szCs w:val="22"/>
        </w:rPr>
        <w:t xml:space="preserve">Général </w:t>
      </w:r>
      <w:r w:rsidRPr="00991803">
        <w:rPr>
          <w:rFonts w:asciiTheme="minorHAnsi" w:hAnsiTheme="minorHAnsi" w:cstheme="minorHAnsi"/>
          <w:sz w:val="22"/>
          <w:szCs w:val="22"/>
        </w:rPr>
        <w:t>de Mpanda</w:t>
      </w:r>
    </w:p>
    <w:p w14:paraId="35FEEAE1" w14:textId="49434B40" w:rsidR="00120B0F" w:rsidRPr="00991803" w:rsidRDefault="00120B0F" w:rsidP="001B2971">
      <w:pPr>
        <w:pStyle w:val="Paragraphedeliste"/>
        <w:numPr>
          <w:ilvl w:val="1"/>
          <w:numId w:val="17"/>
        </w:numPr>
        <w:spacing w:line="24" w:lineRule="atLeast"/>
        <w:ind w:left="851" w:hanging="425"/>
        <w:rPr>
          <w:rFonts w:asciiTheme="minorHAnsi" w:hAnsiTheme="minorHAnsi" w:cstheme="minorHAnsi"/>
          <w:sz w:val="22"/>
          <w:szCs w:val="22"/>
        </w:rPr>
      </w:pPr>
      <w:r w:rsidRPr="00991803">
        <w:rPr>
          <w:rFonts w:asciiTheme="minorHAnsi" w:hAnsiTheme="minorHAnsi" w:cstheme="minorHAnsi"/>
          <w:sz w:val="22"/>
          <w:szCs w:val="22"/>
        </w:rPr>
        <w:t xml:space="preserve">Le Centre National de Référence en Kinésithérapie et Réadaptation médicale (CNRKR) de Bujumbura </w:t>
      </w:r>
    </w:p>
    <w:p w14:paraId="649FCB09" w14:textId="3FE15B36" w:rsidR="00555D89" w:rsidRPr="00991803" w:rsidRDefault="00E50C21" w:rsidP="0095536C">
      <w:pPr>
        <w:pStyle w:val="Titre6"/>
        <w:spacing w:before="120" w:after="120" w:line="24" w:lineRule="atLeast"/>
        <w:rPr>
          <w:rFonts w:asciiTheme="minorHAnsi" w:hAnsiTheme="minorHAnsi" w:cstheme="minorHAnsi"/>
          <w:lang w:val="x-none"/>
        </w:rPr>
      </w:pPr>
      <w:r w:rsidRPr="00991803">
        <w:rPr>
          <w:rFonts w:asciiTheme="minorHAnsi" w:hAnsiTheme="minorHAnsi" w:cstheme="minorHAnsi"/>
        </w:rPr>
        <w:t xml:space="preserve">3.4.1.1.3 </w:t>
      </w:r>
      <w:r w:rsidR="002A7EF1" w:rsidRPr="00991803">
        <w:rPr>
          <w:rFonts w:asciiTheme="minorHAnsi" w:hAnsiTheme="minorHAnsi" w:cstheme="minorHAnsi"/>
        </w:rPr>
        <w:t xml:space="preserve"> </w:t>
      </w:r>
      <w:r w:rsidR="00555D89" w:rsidRPr="00991803">
        <w:rPr>
          <w:rFonts w:asciiTheme="minorHAnsi" w:hAnsiTheme="minorHAnsi" w:cstheme="minorHAnsi"/>
        </w:rPr>
        <w:t xml:space="preserve">Bénéfice apportées par la réorganisation-décentralisation du système de santé  </w:t>
      </w:r>
    </w:p>
    <w:p w14:paraId="3AB752BC" w14:textId="72328FE6"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Cette réforme  facilite (i)  une meilleure organisation technique et une meilleure gestion du système de santé qui s</w:t>
      </w:r>
      <w:r w:rsidR="002035ED" w:rsidRPr="00991803">
        <w:rPr>
          <w:rFonts w:asciiTheme="minorHAnsi" w:hAnsiTheme="minorHAnsi" w:cstheme="minorHAnsi"/>
          <w:sz w:val="22"/>
          <w:szCs w:val="22"/>
        </w:rPr>
        <w:t xml:space="preserve">e trouve rationalisé,  (i) </w:t>
      </w:r>
      <w:r w:rsidRPr="00991803">
        <w:rPr>
          <w:rFonts w:asciiTheme="minorHAnsi" w:hAnsiTheme="minorHAnsi" w:cstheme="minorHAnsi"/>
          <w:sz w:val="22"/>
          <w:szCs w:val="22"/>
        </w:rPr>
        <w:t>un emploi plus efficace</w:t>
      </w:r>
      <w:r w:rsidR="002035ED" w:rsidRPr="00991803">
        <w:rPr>
          <w:rFonts w:asciiTheme="minorHAnsi" w:hAnsiTheme="minorHAnsi" w:cstheme="minorHAnsi"/>
          <w:sz w:val="22"/>
          <w:szCs w:val="22"/>
        </w:rPr>
        <w:t xml:space="preserve"> et efficient </w:t>
      </w:r>
      <w:r w:rsidRPr="00991803">
        <w:rPr>
          <w:rFonts w:asciiTheme="minorHAnsi" w:hAnsiTheme="minorHAnsi" w:cstheme="minorHAnsi"/>
          <w:sz w:val="22"/>
          <w:szCs w:val="22"/>
        </w:rPr>
        <w:t xml:space="preserve"> des ressources financières (ii</w:t>
      </w:r>
      <w:r w:rsidR="002035ED" w:rsidRPr="00991803">
        <w:rPr>
          <w:rFonts w:asciiTheme="minorHAnsi" w:hAnsiTheme="minorHAnsi" w:cstheme="minorHAnsi"/>
          <w:sz w:val="22"/>
          <w:szCs w:val="22"/>
        </w:rPr>
        <w:t>i</w:t>
      </w:r>
      <w:r w:rsidRPr="00991803">
        <w:rPr>
          <w:rFonts w:asciiTheme="minorHAnsi" w:hAnsiTheme="minorHAnsi" w:cstheme="minorHAnsi"/>
          <w:sz w:val="22"/>
          <w:szCs w:val="22"/>
        </w:rPr>
        <w:t xml:space="preserve">) l’utilisation de </w:t>
      </w:r>
      <w:r w:rsidR="00621B76" w:rsidRPr="00991803">
        <w:rPr>
          <w:rFonts w:asciiTheme="minorHAnsi" w:hAnsiTheme="minorHAnsi" w:cstheme="minorHAnsi"/>
          <w:sz w:val="22"/>
          <w:szCs w:val="22"/>
        </w:rPr>
        <w:t>RH</w:t>
      </w:r>
      <w:r w:rsidRPr="00991803">
        <w:rPr>
          <w:rFonts w:asciiTheme="minorHAnsi" w:hAnsiTheme="minorHAnsi" w:cstheme="minorHAnsi"/>
          <w:sz w:val="22"/>
          <w:szCs w:val="22"/>
        </w:rPr>
        <w:t xml:space="preserve"> plus qualifiées affectées au bon endroit  et des dotations en matériel mieux adapté.   </w:t>
      </w:r>
    </w:p>
    <w:p w14:paraId="658751F3" w14:textId="77777777" w:rsidR="006E5CE0" w:rsidRPr="00991803" w:rsidRDefault="006E5CE0"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Il ne faut pas nier que c</w:t>
      </w:r>
      <w:r w:rsidR="003D39A3" w:rsidRPr="00991803">
        <w:rPr>
          <w:rFonts w:asciiTheme="minorHAnsi" w:hAnsiTheme="minorHAnsi" w:cstheme="minorHAnsi"/>
          <w:sz w:val="22"/>
          <w:szCs w:val="22"/>
        </w:rPr>
        <w:t xml:space="preserve">ette gestion </w:t>
      </w:r>
      <w:r w:rsidR="00BA438D" w:rsidRPr="00991803">
        <w:rPr>
          <w:rFonts w:asciiTheme="minorHAnsi" w:hAnsiTheme="minorHAnsi" w:cstheme="minorHAnsi"/>
          <w:sz w:val="22"/>
          <w:szCs w:val="22"/>
        </w:rPr>
        <w:t xml:space="preserve">décentralisée </w:t>
      </w:r>
      <w:r w:rsidR="003D39A3" w:rsidRPr="00991803">
        <w:rPr>
          <w:rFonts w:asciiTheme="minorHAnsi" w:hAnsiTheme="minorHAnsi" w:cstheme="minorHAnsi"/>
          <w:sz w:val="22"/>
          <w:szCs w:val="22"/>
        </w:rPr>
        <w:t xml:space="preserve">du système de santé connait </w:t>
      </w:r>
      <w:r w:rsidR="00976687" w:rsidRPr="00991803">
        <w:rPr>
          <w:rFonts w:asciiTheme="minorHAnsi" w:hAnsiTheme="minorHAnsi" w:cstheme="minorHAnsi"/>
          <w:sz w:val="22"/>
          <w:szCs w:val="22"/>
        </w:rPr>
        <w:t>des difficulté</w:t>
      </w:r>
      <w:r w:rsidR="003D39A3" w:rsidRPr="00991803">
        <w:rPr>
          <w:rFonts w:asciiTheme="minorHAnsi" w:hAnsiTheme="minorHAnsi" w:cstheme="minorHAnsi"/>
          <w:sz w:val="22"/>
          <w:szCs w:val="22"/>
        </w:rPr>
        <w:t xml:space="preserve">s inévitables et importantes de mise en œuvre.  Cependant, il faut reconnaître qu’elle porte </w:t>
      </w:r>
      <w:r w:rsidR="00BA438D" w:rsidRPr="00991803">
        <w:rPr>
          <w:rFonts w:asciiTheme="minorHAnsi" w:hAnsiTheme="minorHAnsi" w:cstheme="minorHAnsi"/>
          <w:sz w:val="22"/>
          <w:szCs w:val="22"/>
        </w:rPr>
        <w:t>un certain nombre de</w:t>
      </w:r>
      <w:r w:rsidR="00976687" w:rsidRPr="00991803">
        <w:rPr>
          <w:rFonts w:asciiTheme="minorHAnsi" w:hAnsiTheme="minorHAnsi" w:cstheme="minorHAnsi"/>
          <w:sz w:val="22"/>
          <w:szCs w:val="22"/>
        </w:rPr>
        <w:t xml:space="preserve"> fruits, en particulier dans les rapports qui existent entre les « hôpitaux et bureaux de district sanitaires » et les « centres de santé » périphériques, qui gravitent autour de chaque hôpita</w:t>
      </w:r>
      <w:r w:rsidR="003D39A3" w:rsidRPr="00991803">
        <w:rPr>
          <w:rFonts w:asciiTheme="minorHAnsi" w:hAnsiTheme="minorHAnsi" w:cstheme="minorHAnsi"/>
          <w:sz w:val="22"/>
          <w:szCs w:val="22"/>
        </w:rPr>
        <w:t xml:space="preserve">l de district. </w:t>
      </w:r>
    </w:p>
    <w:p w14:paraId="105AC8E2" w14:textId="135FCE31" w:rsidR="003D39A3" w:rsidRPr="00991803" w:rsidRDefault="003D39A3"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 derniers </w:t>
      </w:r>
      <w:r w:rsidR="00265927" w:rsidRPr="00991803">
        <w:rPr>
          <w:rFonts w:asciiTheme="minorHAnsi" w:hAnsiTheme="minorHAnsi" w:cstheme="minorHAnsi"/>
          <w:sz w:val="22"/>
          <w:szCs w:val="22"/>
        </w:rPr>
        <w:t xml:space="preserve">bénéficient, </w:t>
      </w:r>
      <w:r w:rsidRPr="00991803">
        <w:rPr>
          <w:rFonts w:asciiTheme="minorHAnsi" w:hAnsiTheme="minorHAnsi" w:cstheme="minorHAnsi"/>
          <w:sz w:val="22"/>
          <w:szCs w:val="22"/>
        </w:rPr>
        <w:t>suite à cette o</w:t>
      </w:r>
      <w:r w:rsidR="00265927" w:rsidRPr="00991803">
        <w:rPr>
          <w:rFonts w:asciiTheme="minorHAnsi" w:hAnsiTheme="minorHAnsi" w:cstheme="minorHAnsi"/>
          <w:sz w:val="22"/>
          <w:szCs w:val="22"/>
        </w:rPr>
        <w:t xml:space="preserve">rganisation du système de santé, </w:t>
      </w:r>
      <w:r w:rsidR="00976687" w:rsidRPr="00991803">
        <w:rPr>
          <w:rFonts w:asciiTheme="minorHAnsi" w:hAnsiTheme="minorHAnsi" w:cstheme="minorHAnsi"/>
          <w:sz w:val="22"/>
          <w:szCs w:val="22"/>
        </w:rPr>
        <w:t xml:space="preserve">d’une meilleure supervision, du suivi de leurs indicateurs et de la formation du personnel. </w:t>
      </w:r>
      <w:r w:rsidRPr="00991803">
        <w:rPr>
          <w:rFonts w:asciiTheme="minorHAnsi" w:hAnsiTheme="minorHAnsi" w:cstheme="minorHAnsi"/>
          <w:sz w:val="22"/>
          <w:szCs w:val="22"/>
        </w:rPr>
        <w:t xml:space="preserve">  </w:t>
      </w:r>
    </w:p>
    <w:p w14:paraId="0E17E5CE" w14:textId="44834A03" w:rsidR="00DE7203" w:rsidRPr="00991803" w:rsidRDefault="003D39A3"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L’évolution relativement favorable des grands indicateurs de santé (vo</w:t>
      </w:r>
      <w:r w:rsidR="00862609" w:rsidRPr="00991803">
        <w:rPr>
          <w:rFonts w:asciiTheme="minorHAnsi" w:hAnsiTheme="minorHAnsi" w:cstheme="minorHAnsi"/>
          <w:sz w:val="22"/>
          <w:szCs w:val="22"/>
        </w:rPr>
        <w:t xml:space="preserve">ir tableau plus haut) semble en </w:t>
      </w:r>
      <w:r w:rsidRPr="00991803">
        <w:rPr>
          <w:rFonts w:asciiTheme="minorHAnsi" w:hAnsiTheme="minorHAnsi" w:cstheme="minorHAnsi"/>
          <w:sz w:val="22"/>
          <w:szCs w:val="22"/>
        </w:rPr>
        <w:t>être l’</w:t>
      </w:r>
      <w:r w:rsidR="00862609" w:rsidRPr="00991803">
        <w:rPr>
          <w:rFonts w:asciiTheme="minorHAnsi" w:hAnsiTheme="minorHAnsi" w:cstheme="minorHAnsi"/>
          <w:sz w:val="22"/>
          <w:szCs w:val="22"/>
        </w:rPr>
        <w:t xml:space="preserve">illustration concrète. </w:t>
      </w:r>
    </w:p>
    <w:p w14:paraId="692B27AE" w14:textId="4375040E" w:rsidR="00F135AA" w:rsidRPr="00991803" w:rsidRDefault="00E50C21" w:rsidP="0095536C">
      <w:pPr>
        <w:pStyle w:val="Titre6"/>
        <w:spacing w:before="120" w:after="120" w:line="24" w:lineRule="atLeast"/>
        <w:rPr>
          <w:rFonts w:asciiTheme="minorHAnsi" w:hAnsiTheme="minorHAnsi" w:cstheme="minorHAnsi"/>
        </w:rPr>
      </w:pPr>
      <w:r w:rsidRPr="00991803">
        <w:rPr>
          <w:rFonts w:asciiTheme="minorHAnsi" w:hAnsiTheme="minorHAnsi" w:cstheme="minorHAnsi"/>
        </w:rPr>
        <w:t xml:space="preserve">3.4.1.1.5 </w:t>
      </w:r>
      <w:r w:rsidR="00DE7203" w:rsidRPr="00991803">
        <w:rPr>
          <w:rFonts w:asciiTheme="minorHAnsi" w:hAnsiTheme="minorHAnsi" w:cstheme="minorHAnsi"/>
        </w:rPr>
        <w:t>Intégration</w:t>
      </w:r>
      <w:r w:rsidR="003C13EC" w:rsidRPr="00991803">
        <w:rPr>
          <w:rFonts w:asciiTheme="minorHAnsi" w:hAnsiTheme="minorHAnsi" w:cstheme="minorHAnsi"/>
        </w:rPr>
        <w:t xml:space="preserve"> des structure</w:t>
      </w:r>
      <w:r w:rsidR="002A7EF1" w:rsidRPr="00991803">
        <w:rPr>
          <w:rFonts w:asciiTheme="minorHAnsi" w:hAnsiTheme="minorHAnsi" w:cstheme="minorHAnsi"/>
        </w:rPr>
        <w:t>s</w:t>
      </w:r>
      <w:r w:rsidR="003C13EC" w:rsidRPr="00991803">
        <w:rPr>
          <w:rFonts w:asciiTheme="minorHAnsi" w:hAnsiTheme="minorHAnsi" w:cstheme="minorHAnsi"/>
        </w:rPr>
        <w:t xml:space="preserve"> de réadaptation dans ce système </w:t>
      </w:r>
      <w:r w:rsidR="00DE7203" w:rsidRPr="00991803">
        <w:rPr>
          <w:rFonts w:asciiTheme="minorHAnsi" w:hAnsiTheme="minorHAnsi" w:cstheme="minorHAnsi"/>
        </w:rPr>
        <w:t xml:space="preserve"> </w:t>
      </w:r>
      <w:r w:rsidR="00067D20" w:rsidRPr="00991803">
        <w:rPr>
          <w:rFonts w:asciiTheme="minorHAnsi" w:hAnsiTheme="minorHAnsi" w:cstheme="minorHAnsi"/>
        </w:rPr>
        <w:t xml:space="preserve">de santé décentralisé </w:t>
      </w:r>
    </w:p>
    <w:p w14:paraId="5ACC4E0A" w14:textId="59867776" w:rsidR="00B22555" w:rsidRPr="00991803" w:rsidRDefault="00092325"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 MSPLS a éla</w:t>
      </w:r>
      <w:r w:rsidR="00BA438D" w:rsidRPr="00991803">
        <w:rPr>
          <w:rFonts w:asciiTheme="minorHAnsi" w:hAnsiTheme="minorHAnsi" w:cstheme="minorHAnsi"/>
          <w:sz w:val="22"/>
          <w:szCs w:val="22"/>
        </w:rPr>
        <w:t>boré en 2016 un</w:t>
      </w:r>
      <w:r w:rsidR="00B22555" w:rsidRPr="00991803">
        <w:rPr>
          <w:rFonts w:asciiTheme="minorHAnsi" w:hAnsiTheme="minorHAnsi" w:cstheme="minorHAnsi"/>
          <w:sz w:val="22"/>
          <w:szCs w:val="22"/>
        </w:rPr>
        <w:t xml:space="preserve"> premier document de </w:t>
      </w:r>
      <w:r w:rsidR="00B22555" w:rsidRPr="00991803">
        <w:rPr>
          <w:rFonts w:asciiTheme="minorHAnsi" w:hAnsiTheme="minorHAnsi" w:cstheme="minorHAnsi"/>
          <w:i/>
          <w:sz w:val="22"/>
          <w:szCs w:val="22"/>
        </w:rPr>
        <w:t>« Normes des Service</w:t>
      </w:r>
      <w:r w:rsidR="003724BC" w:rsidRPr="00991803">
        <w:rPr>
          <w:rFonts w:asciiTheme="minorHAnsi" w:hAnsiTheme="minorHAnsi" w:cstheme="minorHAnsi"/>
          <w:i/>
          <w:sz w:val="22"/>
          <w:szCs w:val="22"/>
        </w:rPr>
        <w:t xml:space="preserve">s de </w:t>
      </w:r>
      <w:r w:rsidR="00B22555" w:rsidRPr="00991803">
        <w:rPr>
          <w:rFonts w:asciiTheme="minorHAnsi" w:hAnsiTheme="minorHAnsi" w:cstheme="minorHAnsi"/>
          <w:i/>
          <w:sz w:val="22"/>
          <w:szCs w:val="22"/>
        </w:rPr>
        <w:t xml:space="preserve"> M</w:t>
      </w:r>
      <w:r w:rsidR="003724BC" w:rsidRPr="00991803">
        <w:rPr>
          <w:rFonts w:asciiTheme="minorHAnsi" w:hAnsiTheme="minorHAnsi" w:cstheme="minorHAnsi"/>
          <w:i/>
          <w:sz w:val="22"/>
          <w:szCs w:val="22"/>
        </w:rPr>
        <w:t xml:space="preserve">édecine </w:t>
      </w:r>
      <w:r w:rsidR="00B22555" w:rsidRPr="00991803">
        <w:rPr>
          <w:rFonts w:asciiTheme="minorHAnsi" w:hAnsiTheme="minorHAnsi" w:cstheme="minorHAnsi"/>
          <w:i/>
          <w:sz w:val="22"/>
          <w:szCs w:val="22"/>
        </w:rPr>
        <w:t>P</w:t>
      </w:r>
      <w:r w:rsidR="001436B6" w:rsidRPr="00991803">
        <w:rPr>
          <w:rFonts w:asciiTheme="minorHAnsi" w:hAnsiTheme="minorHAnsi" w:cstheme="minorHAnsi"/>
          <w:i/>
          <w:sz w:val="22"/>
          <w:szCs w:val="22"/>
        </w:rPr>
        <w:t>hys</w:t>
      </w:r>
      <w:r w:rsidR="00415A4F" w:rsidRPr="00991803">
        <w:rPr>
          <w:rFonts w:asciiTheme="minorHAnsi" w:hAnsiTheme="minorHAnsi" w:cstheme="minorHAnsi"/>
          <w:i/>
          <w:sz w:val="22"/>
          <w:szCs w:val="22"/>
        </w:rPr>
        <w:t>i</w:t>
      </w:r>
      <w:r w:rsidR="001436B6" w:rsidRPr="00991803">
        <w:rPr>
          <w:rFonts w:asciiTheme="minorHAnsi" w:hAnsiTheme="minorHAnsi" w:cstheme="minorHAnsi"/>
          <w:i/>
          <w:sz w:val="22"/>
          <w:szCs w:val="22"/>
        </w:rPr>
        <w:t>qu</w:t>
      </w:r>
      <w:r w:rsidR="003724BC" w:rsidRPr="00991803">
        <w:rPr>
          <w:rFonts w:asciiTheme="minorHAnsi" w:hAnsiTheme="minorHAnsi" w:cstheme="minorHAnsi"/>
          <w:i/>
          <w:sz w:val="22"/>
          <w:szCs w:val="22"/>
        </w:rPr>
        <w:t>e et de réadaptation au Burundi</w:t>
      </w:r>
      <w:r w:rsidR="00B22555" w:rsidRPr="00991803">
        <w:rPr>
          <w:rFonts w:asciiTheme="minorHAnsi" w:hAnsiTheme="minorHAnsi" w:cstheme="minorHAnsi"/>
          <w:i/>
          <w:sz w:val="22"/>
          <w:szCs w:val="22"/>
        </w:rPr>
        <w:t> »</w:t>
      </w:r>
      <w:r w:rsidR="00B22555" w:rsidRPr="00991803">
        <w:rPr>
          <w:rFonts w:asciiTheme="minorHAnsi" w:hAnsiTheme="minorHAnsi" w:cstheme="minorHAnsi"/>
          <w:sz w:val="22"/>
          <w:szCs w:val="22"/>
        </w:rPr>
        <w:t xml:space="preserve">. Il a été signé le </w:t>
      </w:r>
      <w:r w:rsidRPr="00991803">
        <w:rPr>
          <w:rFonts w:asciiTheme="minorHAnsi" w:hAnsiTheme="minorHAnsi" w:cstheme="minorHAnsi"/>
          <w:sz w:val="22"/>
          <w:szCs w:val="22"/>
        </w:rPr>
        <w:t xml:space="preserve">par la </w:t>
      </w:r>
      <w:r w:rsidR="001436B6" w:rsidRPr="00991803">
        <w:rPr>
          <w:rFonts w:asciiTheme="minorHAnsi" w:hAnsiTheme="minorHAnsi" w:cstheme="minorHAnsi"/>
          <w:sz w:val="22"/>
          <w:szCs w:val="22"/>
        </w:rPr>
        <w:t>Ministre de la Santé Publique et</w:t>
      </w:r>
      <w:r w:rsidRPr="00991803">
        <w:rPr>
          <w:rFonts w:asciiTheme="minorHAnsi" w:hAnsiTheme="minorHAnsi" w:cstheme="minorHAnsi"/>
          <w:sz w:val="22"/>
          <w:szCs w:val="22"/>
        </w:rPr>
        <w:t xml:space="preserve"> de la Lutte contre le Sida </w:t>
      </w:r>
      <w:r w:rsidR="003724BC" w:rsidRPr="00991803">
        <w:rPr>
          <w:rFonts w:asciiTheme="minorHAnsi" w:hAnsiTheme="minorHAnsi" w:cstheme="minorHAnsi"/>
          <w:sz w:val="22"/>
          <w:szCs w:val="22"/>
        </w:rPr>
        <w:t xml:space="preserve">le 20/02/2017. </w:t>
      </w:r>
    </w:p>
    <w:p w14:paraId="3EEE6603" w14:textId="6D602C91" w:rsidR="00B22555" w:rsidRPr="00991803" w:rsidRDefault="001436B6"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 document </w:t>
      </w:r>
      <w:r w:rsidR="0023681B" w:rsidRPr="00991803">
        <w:rPr>
          <w:rFonts w:asciiTheme="minorHAnsi" w:hAnsiTheme="minorHAnsi" w:cstheme="minorHAnsi"/>
          <w:sz w:val="22"/>
          <w:szCs w:val="22"/>
        </w:rPr>
        <w:t xml:space="preserve">décrit </w:t>
      </w:r>
      <w:r w:rsidR="00033D56" w:rsidRPr="00991803">
        <w:rPr>
          <w:rFonts w:asciiTheme="minorHAnsi" w:hAnsiTheme="minorHAnsi" w:cstheme="minorHAnsi"/>
          <w:sz w:val="22"/>
          <w:szCs w:val="22"/>
        </w:rPr>
        <w:t xml:space="preserve"> en</w:t>
      </w:r>
      <w:r w:rsidRPr="00991803">
        <w:rPr>
          <w:rFonts w:asciiTheme="minorHAnsi" w:hAnsiTheme="minorHAnsi" w:cstheme="minorHAnsi"/>
          <w:sz w:val="22"/>
          <w:szCs w:val="22"/>
        </w:rPr>
        <w:t xml:space="preserve"> particulier les normes</w:t>
      </w:r>
      <w:r w:rsidR="0023681B" w:rsidRPr="00991803">
        <w:rPr>
          <w:rFonts w:asciiTheme="minorHAnsi" w:hAnsiTheme="minorHAnsi" w:cstheme="minorHAnsi"/>
          <w:sz w:val="22"/>
          <w:szCs w:val="22"/>
        </w:rPr>
        <w:t xml:space="preserve"> </w:t>
      </w:r>
      <w:r w:rsidRPr="00991803">
        <w:rPr>
          <w:rFonts w:asciiTheme="minorHAnsi" w:hAnsiTheme="minorHAnsi" w:cstheme="minorHAnsi"/>
          <w:sz w:val="22"/>
          <w:szCs w:val="22"/>
        </w:rPr>
        <w:t>en terme</w:t>
      </w:r>
      <w:r w:rsidR="00DD7252" w:rsidRPr="00991803">
        <w:rPr>
          <w:rFonts w:asciiTheme="minorHAnsi" w:hAnsiTheme="minorHAnsi" w:cstheme="minorHAnsi"/>
          <w:sz w:val="22"/>
          <w:szCs w:val="22"/>
        </w:rPr>
        <w:t>s</w:t>
      </w:r>
      <w:r w:rsidRPr="00991803">
        <w:rPr>
          <w:rFonts w:asciiTheme="minorHAnsi" w:hAnsiTheme="minorHAnsi" w:cstheme="minorHAnsi"/>
          <w:sz w:val="22"/>
          <w:szCs w:val="22"/>
        </w:rPr>
        <w:t xml:space="preserve"> de </w:t>
      </w:r>
      <w:r w:rsidR="00211808" w:rsidRPr="00991803">
        <w:rPr>
          <w:rFonts w:asciiTheme="minorHAnsi" w:hAnsiTheme="minorHAnsi" w:cstheme="minorHAnsi"/>
          <w:sz w:val="22"/>
          <w:szCs w:val="22"/>
        </w:rPr>
        <w:t xml:space="preserve">(i) </w:t>
      </w:r>
      <w:r w:rsidRPr="00991803">
        <w:rPr>
          <w:rFonts w:asciiTheme="minorHAnsi" w:hAnsiTheme="minorHAnsi" w:cstheme="minorHAnsi"/>
          <w:sz w:val="22"/>
          <w:szCs w:val="22"/>
        </w:rPr>
        <w:t xml:space="preserve">Ressources humaines, de </w:t>
      </w:r>
      <w:r w:rsidR="00211808" w:rsidRPr="00991803">
        <w:rPr>
          <w:rFonts w:asciiTheme="minorHAnsi" w:hAnsiTheme="minorHAnsi" w:cstheme="minorHAnsi"/>
          <w:sz w:val="22"/>
          <w:szCs w:val="22"/>
        </w:rPr>
        <w:t xml:space="preserve">(ii) </w:t>
      </w:r>
      <w:r w:rsidRPr="00991803">
        <w:rPr>
          <w:rFonts w:asciiTheme="minorHAnsi" w:hAnsiTheme="minorHAnsi" w:cstheme="minorHAnsi"/>
          <w:sz w:val="22"/>
          <w:szCs w:val="22"/>
        </w:rPr>
        <w:t>b</w:t>
      </w:r>
      <w:r w:rsidR="0023681B" w:rsidRPr="00991803">
        <w:rPr>
          <w:rFonts w:asciiTheme="minorHAnsi" w:hAnsiTheme="minorHAnsi" w:cstheme="minorHAnsi"/>
          <w:sz w:val="22"/>
          <w:szCs w:val="22"/>
        </w:rPr>
        <w:t>âti</w:t>
      </w:r>
      <w:r w:rsidRPr="00991803">
        <w:rPr>
          <w:rFonts w:asciiTheme="minorHAnsi" w:hAnsiTheme="minorHAnsi" w:cstheme="minorHAnsi"/>
          <w:sz w:val="22"/>
          <w:szCs w:val="22"/>
        </w:rPr>
        <w:t xml:space="preserve">ment et </w:t>
      </w:r>
      <w:r w:rsidR="00211808" w:rsidRPr="00991803">
        <w:rPr>
          <w:rFonts w:asciiTheme="minorHAnsi" w:hAnsiTheme="minorHAnsi" w:cstheme="minorHAnsi"/>
          <w:sz w:val="22"/>
          <w:szCs w:val="22"/>
        </w:rPr>
        <w:t xml:space="preserve">(iii) </w:t>
      </w:r>
      <w:r w:rsidRPr="00991803">
        <w:rPr>
          <w:rFonts w:asciiTheme="minorHAnsi" w:hAnsiTheme="minorHAnsi" w:cstheme="minorHAnsi"/>
          <w:sz w:val="22"/>
          <w:szCs w:val="22"/>
        </w:rPr>
        <w:t>d’</w:t>
      </w:r>
      <w:r w:rsidR="0023681B" w:rsidRPr="00991803">
        <w:rPr>
          <w:rFonts w:asciiTheme="minorHAnsi" w:hAnsiTheme="minorHAnsi" w:cstheme="minorHAnsi"/>
          <w:sz w:val="22"/>
          <w:szCs w:val="22"/>
        </w:rPr>
        <w:t>équipements pour l</w:t>
      </w:r>
      <w:r w:rsidR="00033D56" w:rsidRPr="00991803">
        <w:rPr>
          <w:rFonts w:asciiTheme="minorHAnsi" w:hAnsiTheme="minorHAnsi" w:cstheme="minorHAnsi"/>
          <w:sz w:val="22"/>
          <w:szCs w:val="22"/>
        </w:rPr>
        <w:t>e</w:t>
      </w:r>
      <w:r w:rsidR="0023681B" w:rsidRPr="00991803">
        <w:rPr>
          <w:rFonts w:asciiTheme="minorHAnsi" w:hAnsiTheme="minorHAnsi" w:cstheme="minorHAnsi"/>
          <w:sz w:val="22"/>
          <w:szCs w:val="22"/>
        </w:rPr>
        <w:t>s services p</w:t>
      </w:r>
      <w:r w:rsidRPr="00991803">
        <w:rPr>
          <w:rFonts w:asciiTheme="minorHAnsi" w:hAnsiTheme="minorHAnsi" w:cstheme="minorHAnsi"/>
          <w:sz w:val="22"/>
          <w:szCs w:val="22"/>
        </w:rPr>
        <w:t>r</w:t>
      </w:r>
      <w:r w:rsidR="0023681B" w:rsidRPr="00991803">
        <w:rPr>
          <w:rFonts w:asciiTheme="minorHAnsi" w:hAnsiTheme="minorHAnsi" w:cstheme="minorHAnsi"/>
          <w:sz w:val="22"/>
          <w:szCs w:val="22"/>
        </w:rPr>
        <w:t>a</w:t>
      </w:r>
      <w:r w:rsidR="00033D56" w:rsidRPr="00991803">
        <w:rPr>
          <w:rFonts w:asciiTheme="minorHAnsi" w:hAnsiTheme="minorHAnsi" w:cstheme="minorHAnsi"/>
          <w:sz w:val="22"/>
          <w:szCs w:val="22"/>
        </w:rPr>
        <w:t>tiqua</w:t>
      </w:r>
      <w:r w:rsidRPr="00991803">
        <w:rPr>
          <w:rFonts w:asciiTheme="minorHAnsi" w:hAnsiTheme="minorHAnsi" w:cstheme="minorHAnsi"/>
          <w:sz w:val="22"/>
          <w:szCs w:val="22"/>
        </w:rPr>
        <w:t>nt la MPR aux divers niveaux de</w:t>
      </w:r>
      <w:r w:rsidR="0023681B"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la pyramide sanitaire (district sanitaire, </w:t>
      </w:r>
      <w:r w:rsidR="0023681B" w:rsidRPr="00991803">
        <w:rPr>
          <w:rFonts w:asciiTheme="minorHAnsi" w:hAnsiTheme="minorHAnsi" w:cstheme="minorHAnsi"/>
          <w:sz w:val="22"/>
          <w:szCs w:val="22"/>
        </w:rPr>
        <w:t>hôpitaux de seconde référence et h</w:t>
      </w:r>
      <w:r w:rsidR="00033D56" w:rsidRPr="00991803">
        <w:rPr>
          <w:rFonts w:asciiTheme="minorHAnsi" w:hAnsiTheme="minorHAnsi" w:cstheme="minorHAnsi"/>
          <w:sz w:val="22"/>
          <w:szCs w:val="22"/>
        </w:rPr>
        <w:t>ôpitaux nationaux</w:t>
      </w:r>
      <w:r w:rsidR="0023681B" w:rsidRPr="00991803">
        <w:rPr>
          <w:rFonts w:asciiTheme="minorHAnsi" w:hAnsiTheme="minorHAnsi" w:cstheme="minorHAnsi"/>
          <w:sz w:val="22"/>
          <w:szCs w:val="22"/>
        </w:rPr>
        <w:t xml:space="preserve">). </w:t>
      </w:r>
    </w:p>
    <w:p w14:paraId="2F062402" w14:textId="6CFC746C" w:rsidR="00976687" w:rsidRPr="00991803" w:rsidRDefault="0023681B"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De la s</w:t>
      </w:r>
      <w:r w:rsidR="00033D56" w:rsidRPr="00991803">
        <w:rPr>
          <w:rFonts w:asciiTheme="minorHAnsi" w:hAnsiTheme="minorHAnsi" w:cstheme="minorHAnsi"/>
          <w:sz w:val="22"/>
          <w:szCs w:val="22"/>
        </w:rPr>
        <w:t xml:space="preserve">orte, </w:t>
      </w:r>
      <w:r w:rsidRPr="00991803">
        <w:rPr>
          <w:rFonts w:asciiTheme="minorHAnsi" w:hAnsiTheme="minorHAnsi" w:cstheme="minorHAnsi"/>
          <w:sz w:val="22"/>
          <w:szCs w:val="22"/>
        </w:rPr>
        <w:t>les centres et services de réadaptation publics et privés qui existent au Burundi peuvent se référer à ces normes pour évaluer leur place dans le système sanitaire burundais ;</w:t>
      </w:r>
      <w:r w:rsidR="00327B80" w:rsidRPr="00991803">
        <w:rPr>
          <w:rFonts w:asciiTheme="minorHAnsi" w:hAnsiTheme="minorHAnsi" w:cstheme="minorHAnsi"/>
          <w:sz w:val="22"/>
          <w:szCs w:val="22"/>
        </w:rPr>
        <w:t xml:space="preserve"> Il</w:t>
      </w:r>
      <w:r w:rsidR="00DD7252" w:rsidRPr="00991803">
        <w:rPr>
          <w:rFonts w:asciiTheme="minorHAnsi" w:hAnsiTheme="minorHAnsi" w:cstheme="minorHAnsi"/>
          <w:sz w:val="22"/>
          <w:szCs w:val="22"/>
        </w:rPr>
        <w:t>s</w:t>
      </w:r>
      <w:r w:rsidR="00327B80" w:rsidRPr="00991803">
        <w:rPr>
          <w:rFonts w:asciiTheme="minorHAnsi" w:hAnsiTheme="minorHAnsi" w:cstheme="minorHAnsi"/>
          <w:sz w:val="22"/>
          <w:szCs w:val="22"/>
        </w:rPr>
        <w:t xml:space="preserve"> peuvent é</w:t>
      </w:r>
      <w:r w:rsidR="00705B1A" w:rsidRPr="00991803">
        <w:rPr>
          <w:rFonts w:asciiTheme="minorHAnsi" w:hAnsiTheme="minorHAnsi" w:cstheme="minorHAnsi"/>
          <w:sz w:val="22"/>
          <w:szCs w:val="22"/>
        </w:rPr>
        <w:t>ga</w:t>
      </w:r>
      <w:r w:rsidR="00327B80" w:rsidRPr="00991803">
        <w:rPr>
          <w:rFonts w:asciiTheme="minorHAnsi" w:hAnsiTheme="minorHAnsi" w:cstheme="minorHAnsi"/>
          <w:sz w:val="22"/>
          <w:szCs w:val="22"/>
        </w:rPr>
        <w:t>lement se référer à ces normes pour se rapprocher et se mettre progre</w:t>
      </w:r>
      <w:r w:rsidR="00705B1A" w:rsidRPr="00991803">
        <w:rPr>
          <w:rFonts w:asciiTheme="minorHAnsi" w:hAnsiTheme="minorHAnsi" w:cstheme="minorHAnsi"/>
          <w:sz w:val="22"/>
          <w:szCs w:val="22"/>
        </w:rPr>
        <w:t>ssivement en adéqua</w:t>
      </w:r>
      <w:r w:rsidR="00327B80" w:rsidRPr="00991803">
        <w:rPr>
          <w:rFonts w:asciiTheme="minorHAnsi" w:hAnsiTheme="minorHAnsi" w:cstheme="minorHAnsi"/>
          <w:sz w:val="22"/>
          <w:szCs w:val="22"/>
        </w:rPr>
        <w:t>tion avec le  niveau qu’il</w:t>
      </w:r>
      <w:r w:rsidR="00DD7252" w:rsidRPr="00991803">
        <w:rPr>
          <w:rFonts w:asciiTheme="minorHAnsi" w:hAnsiTheme="minorHAnsi" w:cstheme="minorHAnsi"/>
          <w:sz w:val="22"/>
          <w:szCs w:val="22"/>
        </w:rPr>
        <w:t>s</w:t>
      </w:r>
      <w:r w:rsidR="00327B80" w:rsidRPr="00991803">
        <w:rPr>
          <w:rFonts w:asciiTheme="minorHAnsi" w:hAnsiTheme="minorHAnsi" w:cstheme="minorHAnsi"/>
          <w:sz w:val="22"/>
          <w:szCs w:val="22"/>
        </w:rPr>
        <w:t xml:space="preserve"> souhaitent être le leur dans la pyramide des centres et services MPR du Burundi. </w:t>
      </w:r>
      <w:r w:rsidRPr="00991803">
        <w:rPr>
          <w:rFonts w:asciiTheme="minorHAnsi" w:hAnsiTheme="minorHAnsi" w:cstheme="minorHAnsi"/>
          <w:sz w:val="22"/>
          <w:szCs w:val="22"/>
        </w:rPr>
        <w:t xml:space="preserve"> </w:t>
      </w:r>
    </w:p>
    <w:p w14:paraId="32EDDE9B" w14:textId="12B0C667" w:rsidR="00976687" w:rsidRPr="00991803" w:rsidRDefault="00976687">
      <w:pPr>
        <w:pStyle w:val="Titre4"/>
      </w:pPr>
      <w:r w:rsidRPr="00991803">
        <w:rPr>
          <w:i/>
        </w:rPr>
        <w:t>Réforme 2</w:t>
      </w:r>
      <w:r w:rsidRPr="00991803">
        <w:t xml:space="preserve"> : la gratuité des soins pour les enfants de moins de 5 ans et pour les soins liés à la grossesse et à l’accouchement </w:t>
      </w:r>
    </w:p>
    <w:p w14:paraId="4EE29087" w14:textId="17579A78" w:rsidR="003B62A9"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Il s’agit d’une mesure décidée en mai 2006 par le Gouvernement,  en vue d’accroitre l’accès aux soins de ces deux groupes de personnes très vulnérables dans toutes les formations sanitaires publiques et assimilées</w:t>
      </w:r>
      <w:r w:rsidR="003B62A9" w:rsidRPr="00991803">
        <w:rPr>
          <w:rFonts w:asciiTheme="minorHAnsi" w:hAnsiTheme="minorHAnsi" w:cstheme="minorHAnsi"/>
          <w:sz w:val="22"/>
          <w:szCs w:val="22"/>
        </w:rPr>
        <w:t>. Cette réforme a été entreprise dans de nombreux pays d’Afrique.  Elle a pour effet un afflux massif de ce</w:t>
      </w:r>
      <w:r w:rsidR="00532347" w:rsidRPr="00991803">
        <w:rPr>
          <w:rFonts w:asciiTheme="minorHAnsi" w:hAnsiTheme="minorHAnsi" w:cstheme="minorHAnsi"/>
          <w:sz w:val="22"/>
          <w:szCs w:val="22"/>
        </w:rPr>
        <w:t>s deux</w:t>
      </w:r>
      <w:r w:rsidR="003B62A9" w:rsidRPr="00991803">
        <w:rPr>
          <w:rFonts w:asciiTheme="minorHAnsi" w:hAnsiTheme="minorHAnsi" w:cstheme="minorHAnsi"/>
          <w:sz w:val="22"/>
          <w:szCs w:val="22"/>
        </w:rPr>
        <w:t xml:space="preserve"> groupe</w:t>
      </w:r>
      <w:r w:rsidR="00532347" w:rsidRPr="00991803">
        <w:rPr>
          <w:rFonts w:asciiTheme="minorHAnsi" w:hAnsiTheme="minorHAnsi" w:cstheme="minorHAnsi"/>
          <w:sz w:val="22"/>
          <w:szCs w:val="22"/>
        </w:rPr>
        <w:t>s</w:t>
      </w:r>
      <w:r w:rsidR="003B62A9" w:rsidRPr="00991803">
        <w:rPr>
          <w:rFonts w:asciiTheme="minorHAnsi" w:hAnsiTheme="minorHAnsi" w:cstheme="minorHAnsi"/>
          <w:sz w:val="22"/>
          <w:szCs w:val="22"/>
        </w:rPr>
        <w:t xml:space="preserve"> vulnérable</w:t>
      </w:r>
      <w:r w:rsidR="00532347" w:rsidRPr="00991803">
        <w:rPr>
          <w:rFonts w:asciiTheme="minorHAnsi" w:hAnsiTheme="minorHAnsi" w:cstheme="minorHAnsi"/>
          <w:sz w:val="22"/>
          <w:szCs w:val="22"/>
        </w:rPr>
        <w:t>s</w:t>
      </w:r>
      <w:r w:rsidR="003B62A9" w:rsidRPr="00991803">
        <w:rPr>
          <w:rFonts w:asciiTheme="minorHAnsi" w:hAnsiTheme="minorHAnsi" w:cstheme="minorHAnsi"/>
          <w:sz w:val="22"/>
          <w:szCs w:val="22"/>
        </w:rPr>
        <w:t xml:space="preserve"> de la population vers les FOSA. </w:t>
      </w:r>
    </w:p>
    <w:p w14:paraId="0EFA0808" w14:textId="06D7E164" w:rsidR="00976687" w:rsidRPr="00991803" w:rsidRDefault="003B62A9"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Cet accès nouveau aux soins est un vecteur d’amélioration des indicateurs de santé</w:t>
      </w:r>
      <w:r w:rsidR="006D72C0" w:rsidRPr="00991803">
        <w:rPr>
          <w:rFonts w:asciiTheme="minorHAnsi" w:hAnsiTheme="minorHAnsi" w:cstheme="minorHAnsi"/>
          <w:sz w:val="22"/>
          <w:szCs w:val="22"/>
        </w:rPr>
        <w:t xml:space="preserve"> de la population</w:t>
      </w:r>
      <w:r w:rsidRPr="00991803">
        <w:rPr>
          <w:rFonts w:asciiTheme="minorHAnsi" w:hAnsiTheme="minorHAnsi" w:cstheme="minorHAnsi"/>
          <w:sz w:val="22"/>
          <w:szCs w:val="22"/>
        </w:rPr>
        <w:t xml:space="preserve">. Cependant la gratuité doit </w:t>
      </w:r>
      <w:r w:rsidR="00DC63AB" w:rsidRPr="00991803">
        <w:rPr>
          <w:rFonts w:asciiTheme="minorHAnsi" w:hAnsiTheme="minorHAnsi" w:cstheme="minorHAnsi"/>
          <w:sz w:val="22"/>
          <w:szCs w:val="22"/>
        </w:rPr>
        <w:t>impérativement ê</w:t>
      </w:r>
      <w:r w:rsidRPr="00991803">
        <w:rPr>
          <w:rFonts w:asciiTheme="minorHAnsi" w:hAnsiTheme="minorHAnsi" w:cstheme="minorHAnsi"/>
          <w:sz w:val="22"/>
          <w:szCs w:val="22"/>
        </w:rPr>
        <w:t>tre d</w:t>
      </w:r>
      <w:r w:rsidR="00DC63AB" w:rsidRPr="00991803">
        <w:rPr>
          <w:rFonts w:asciiTheme="minorHAnsi" w:hAnsiTheme="minorHAnsi" w:cstheme="minorHAnsi"/>
          <w:sz w:val="22"/>
          <w:szCs w:val="22"/>
        </w:rPr>
        <w:t>o</w:t>
      </w:r>
      <w:r w:rsidRPr="00991803">
        <w:rPr>
          <w:rFonts w:asciiTheme="minorHAnsi" w:hAnsiTheme="minorHAnsi" w:cstheme="minorHAnsi"/>
          <w:sz w:val="22"/>
          <w:szCs w:val="22"/>
        </w:rPr>
        <w:t>ublé</w:t>
      </w:r>
      <w:r w:rsidR="006D72C0" w:rsidRPr="00991803">
        <w:rPr>
          <w:rFonts w:asciiTheme="minorHAnsi" w:hAnsiTheme="minorHAnsi" w:cstheme="minorHAnsi"/>
          <w:sz w:val="22"/>
          <w:szCs w:val="22"/>
        </w:rPr>
        <w:t>e</w:t>
      </w:r>
      <w:r w:rsidRPr="00991803">
        <w:rPr>
          <w:rFonts w:asciiTheme="minorHAnsi" w:hAnsiTheme="minorHAnsi" w:cstheme="minorHAnsi"/>
          <w:sz w:val="22"/>
          <w:szCs w:val="22"/>
        </w:rPr>
        <w:t xml:space="preserve"> de mesure</w:t>
      </w:r>
      <w:r w:rsidR="00DC63AB" w:rsidRPr="00991803">
        <w:rPr>
          <w:rFonts w:asciiTheme="minorHAnsi" w:hAnsiTheme="minorHAnsi" w:cstheme="minorHAnsi"/>
          <w:sz w:val="22"/>
          <w:szCs w:val="22"/>
        </w:rPr>
        <w:t>s</w:t>
      </w:r>
      <w:r w:rsidRPr="00991803">
        <w:rPr>
          <w:rFonts w:asciiTheme="minorHAnsi" w:hAnsiTheme="minorHAnsi" w:cstheme="minorHAnsi"/>
          <w:sz w:val="22"/>
          <w:szCs w:val="22"/>
        </w:rPr>
        <w:t xml:space="preserve"> d’accompagnement pour permettre aux FOSA d’absorber cette de</w:t>
      </w:r>
      <w:r w:rsidR="00DC63AB" w:rsidRPr="00991803">
        <w:rPr>
          <w:rFonts w:asciiTheme="minorHAnsi" w:hAnsiTheme="minorHAnsi" w:cstheme="minorHAnsi"/>
          <w:sz w:val="22"/>
          <w:szCs w:val="22"/>
        </w:rPr>
        <w:t>ma</w:t>
      </w:r>
      <w:r w:rsidRPr="00991803">
        <w:rPr>
          <w:rFonts w:asciiTheme="minorHAnsi" w:hAnsiTheme="minorHAnsi" w:cstheme="minorHAnsi"/>
          <w:sz w:val="22"/>
          <w:szCs w:val="22"/>
        </w:rPr>
        <w:t xml:space="preserve">nde massive de soins </w:t>
      </w:r>
      <w:r w:rsidR="00DC63AB" w:rsidRPr="00991803">
        <w:rPr>
          <w:rFonts w:asciiTheme="minorHAnsi" w:hAnsiTheme="minorHAnsi" w:cstheme="minorHAnsi"/>
          <w:sz w:val="22"/>
          <w:szCs w:val="22"/>
        </w:rPr>
        <w:t xml:space="preserve">toute </w:t>
      </w:r>
      <w:r w:rsidRPr="00991803">
        <w:rPr>
          <w:rFonts w:asciiTheme="minorHAnsi" w:hAnsiTheme="minorHAnsi" w:cstheme="minorHAnsi"/>
          <w:sz w:val="22"/>
          <w:szCs w:val="22"/>
        </w:rPr>
        <w:t xml:space="preserve">en conservant une offre </w:t>
      </w:r>
      <w:r w:rsidR="00532347" w:rsidRPr="00991803">
        <w:rPr>
          <w:rFonts w:asciiTheme="minorHAnsi" w:hAnsiTheme="minorHAnsi" w:cstheme="minorHAnsi"/>
          <w:sz w:val="22"/>
          <w:szCs w:val="22"/>
        </w:rPr>
        <w:t>de soins de qua</w:t>
      </w:r>
      <w:r w:rsidR="005674C8" w:rsidRPr="00991803">
        <w:rPr>
          <w:rFonts w:asciiTheme="minorHAnsi" w:hAnsiTheme="minorHAnsi" w:cstheme="minorHAnsi"/>
          <w:sz w:val="22"/>
          <w:szCs w:val="22"/>
        </w:rPr>
        <w:t>lité</w:t>
      </w:r>
      <w:r w:rsidR="00BE3644" w:rsidRPr="00991803">
        <w:rPr>
          <w:rFonts w:asciiTheme="minorHAnsi" w:hAnsiTheme="minorHAnsi" w:cstheme="minorHAnsi"/>
          <w:sz w:val="22"/>
          <w:szCs w:val="22"/>
        </w:rPr>
        <w:t>.  Cet accompagnement indispensable est constitué par le couplage gratuité-Fina</w:t>
      </w:r>
      <w:r w:rsidR="001E0026" w:rsidRPr="00991803">
        <w:rPr>
          <w:rFonts w:asciiTheme="minorHAnsi" w:hAnsiTheme="minorHAnsi" w:cstheme="minorHAnsi"/>
          <w:sz w:val="22"/>
          <w:szCs w:val="22"/>
        </w:rPr>
        <w:t>ncement ba</w:t>
      </w:r>
      <w:r w:rsidR="00BE3644" w:rsidRPr="00991803">
        <w:rPr>
          <w:rFonts w:asciiTheme="minorHAnsi" w:hAnsiTheme="minorHAnsi" w:cstheme="minorHAnsi"/>
          <w:sz w:val="22"/>
          <w:szCs w:val="22"/>
        </w:rPr>
        <w:t xml:space="preserve">sé sur la performance (ou FBP). </w:t>
      </w:r>
    </w:p>
    <w:p w14:paraId="5076236E" w14:textId="02931DEE" w:rsidR="00976687" w:rsidRPr="00991803" w:rsidRDefault="00954962">
      <w:pPr>
        <w:pStyle w:val="Titre4"/>
      </w:pPr>
      <w:r w:rsidRPr="00991803">
        <w:rPr>
          <w:i/>
        </w:rPr>
        <w:t xml:space="preserve">Réforme </w:t>
      </w:r>
      <w:r w:rsidR="00976687" w:rsidRPr="00991803">
        <w:rPr>
          <w:i/>
        </w:rPr>
        <w:t>3</w:t>
      </w:r>
      <w:r w:rsidR="00976687" w:rsidRPr="00991803">
        <w:t> : la généralisation du système de Financement Basé sur la Performance (FBP)</w:t>
      </w:r>
    </w:p>
    <w:p w14:paraId="1D5CA4D6" w14:textId="2432B904" w:rsidR="00BE3644" w:rsidRPr="00991803" w:rsidRDefault="00BE3644" w:rsidP="0095536C">
      <w:pPr>
        <w:pStyle w:val="Titre6"/>
        <w:spacing w:before="120" w:after="120" w:line="24" w:lineRule="atLeast"/>
        <w:rPr>
          <w:rFonts w:asciiTheme="minorHAnsi" w:hAnsiTheme="minorHAnsi" w:cstheme="minorHAnsi"/>
          <w:lang w:val="x-none"/>
        </w:rPr>
      </w:pPr>
      <w:r w:rsidRPr="00991803">
        <w:rPr>
          <w:rFonts w:asciiTheme="minorHAnsi" w:hAnsiTheme="minorHAnsi" w:cstheme="minorHAnsi"/>
        </w:rPr>
        <w:t>3.4.</w:t>
      </w:r>
      <w:r w:rsidR="00BB7A37" w:rsidRPr="00991803">
        <w:rPr>
          <w:rFonts w:asciiTheme="minorHAnsi" w:hAnsiTheme="minorHAnsi" w:cstheme="minorHAnsi"/>
        </w:rPr>
        <w:t xml:space="preserve">1.3.1. </w:t>
      </w:r>
      <w:r w:rsidRPr="00991803">
        <w:rPr>
          <w:rFonts w:asciiTheme="minorHAnsi" w:hAnsiTheme="minorHAnsi" w:cstheme="minorHAnsi"/>
        </w:rPr>
        <w:t xml:space="preserve"> En quoi consiste le FBP ? </w:t>
      </w:r>
    </w:p>
    <w:p w14:paraId="5F3A1018" w14:textId="20491309"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 FBP  a été généralisé en avril 2010</w:t>
      </w:r>
      <w:r w:rsidR="00852849" w:rsidRPr="00991803">
        <w:rPr>
          <w:rFonts w:asciiTheme="minorHAnsi" w:hAnsiTheme="minorHAnsi" w:cstheme="minorHAnsi"/>
          <w:sz w:val="22"/>
          <w:szCs w:val="22"/>
        </w:rPr>
        <w:t xml:space="preserve"> au Burundi</w:t>
      </w:r>
      <w:r w:rsidR="00BE3644" w:rsidRPr="00991803">
        <w:rPr>
          <w:rFonts w:asciiTheme="minorHAnsi" w:hAnsiTheme="minorHAnsi" w:cstheme="minorHAnsi"/>
          <w:sz w:val="22"/>
          <w:szCs w:val="22"/>
        </w:rPr>
        <w:t xml:space="preserve"> pour être couplé au système de gratuité</w:t>
      </w:r>
      <w:r w:rsidR="00D043AC" w:rsidRPr="00991803">
        <w:rPr>
          <w:rFonts w:asciiTheme="minorHAnsi" w:hAnsiTheme="minorHAnsi" w:cstheme="minorHAnsi"/>
          <w:sz w:val="22"/>
          <w:szCs w:val="22"/>
        </w:rPr>
        <w:t xml:space="preserve"> </w:t>
      </w:r>
      <w:r w:rsidR="00BE3644" w:rsidRPr="00991803">
        <w:rPr>
          <w:rFonts w:asciiTheme="minorHAnsi" w:hAnsiTheme="minorHAnsi" w:cstheme="minorHAnsi"/>
          <w:sz w:val="22"/>
          <w:szCs w:val="22"/>
        </w:rPr>
        <w:t>des soins</w:t>
      </w:r>
      <w:r w:rsidR="009E341A" w:rsidRPr="00991803">
        <w:rPr>
          <w:rFonts w:asciiTheme="minorHAnsi" w:hAnsiTheme="minorHAnsi" w:cstheme="minorHAnsi"/>
          <w:sz w:val="22"/>
          <w:szCs w:val="22"/>
        </w:rPr>
        <w:t xml:space="preserve">. Il s’agit d’un mode de financement </w:t>
      </w:r>
      <w:r w:rsidRPr="00991803">
        <w:rPr>
          <w:rFonts w:asciiTheme="minorHAnsi" w:hAnsiTheme="minorHAnsi" w:cstheme="minorHAnsi"/>
          <w:sz w:val="22"/>
          <w:szCs w:val="22"/>
        </w:rPr>
        <w:t>permettant aux établissements de soins</w:t>
      </w:r>
      <w:r w:rsidR="00BE3644" w:rsidRPr="00991803">
        <w:rPr>
          <w:rFonts w:asciiTheme="minorHAnsi" w:hAnsiTheme="minorHAnsi" w:cstheme="minorHAnsi"/>
          <w:sz w:val="22"/>
          <w:szCs w:val="22"/>
        </w:rPr>
        <w:t xml:space="preserve"> publics et privés conventionnés </w:t>
      </w:r>
      <w:r w:rsidRPr="00991803">
        <w:rPr>
          <w:rFonts w:asciiTheme="minorHAnsi" w:hAnsiTheme="minorHAnsi" w:cstheme="minorHAnsi"/>
          <w:sz w:val="22"/>
          <w:szCs w:val="22"/>
        </w:rPr>
        <w:t xml:space="preserve"> du Burundi (encore appelés formations sanitaires ou FOSA) de percevoir des subventions régulières des pouvoirs publics, s’ils atteignent des objectifs de performance en terme de </w:t>
      </w:r>
      <w:r w:rsidRPr="00991803">
        <w:rPr>
          <w:rFonts w:asciiTheme="minorHAnsi" w:hAnsiTheme="minorHAnsi" w:cstheme="minorHAnsi"/>
          <w:i/>
          <w:sz w:val="22"/>
          <w:szCs w:val="22"/>
        </w:rPr>
        <w:t>quantité</w:t>
      </w:r>
      <w:r w:rsidRPr="00991803">
        <w:rPr>
          <w:rFonts w:asciiTheme="minorHAnsi" w:hAnsiTheme="minorHAnsi" w:cstheme="minorHAnsi"/>
          <w:sz w:val="22"/>
          <w:szCs w:val="22"/>
        </w:rPr>
        <w:t xml:space="preserve"> et de  </w:t>
      </w:r>
      <w:r w:rsidRPr="00991803">
        <w:rPr>
          <w:rFonts w:asciiTheme="minorHAnsi" w:hAnsiTheme="minorHAnsi" w:cstheme="minorHAnsi"/>
          <w:i/>
          <w:sz w:val="22"/>
          <w:szCs w:val="22"/>
        </w:rPr>
        <w:t>qualité</w:t>
      </w:r>
      <w:r w:rsidRPr="00991803">
        <w:rPr>
          <w:rFonts w:asciiTheme="minorHAnsi" w:hAnsiTheme="minorHAnsi" w:cstheme="minorHAnsi"/>
          <w:sz w:val="22"/>
          <w:szCs w:val="22"/>
        </w:rPr>
        <w:t xml:space="preserve"> des soins. </w:t>
      </w:r>
    </w:p>
    <w:p w14:paraId="73F34E0F" w14:textId="081A6110" w:rsidR="005302DB" w:rsidRPr="00991803" w:rsidRDefault="00976687"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Les performances ainsi que le montant et les conditions de paiement de ces subventions sont « contractualisés »  entre chaque FOSA et les pouvoirs publics. Des évaluateurs issus du secteur public mais aussi des partenaires au développement et de la société civile vérifient l’atteinte des performances de chaque FOSA avant que la subvention soit versée. </w:t>
      </w:r>
      <w:r w:rsidR="008B308B" w:rsidRPr="00991803">
        <w:rPr>
          <w:rFonts w:asciiTheme="minorHAnsi" w:hAnsiTheme="minorHAnsi" w:cstheme="minorHAnsi"/>
          <w:sz w:val="22"/>
          <w:szCs w:val="22"/>
        </w:rPr>
        <w:t>Les fonds nécessaires provienne</w:t>
      </w:r>
      <w:r w:rsidR="005302DB" w:rsidRPr="00991803">
        <w:rPr>
          <w:rFonts w:asciiTheme="minorHAnsi" w:hAnsiTheme="minorHAnsi" w:cstheme="minorHAnsi"/>
          <w:sz w:val="22"/>
          <w:szCs w:val="22"/>
        </w:rPr>
        <w:t>n</w:t>
      </w:r>
      <w:r w:rsidR="00803E28" w:rsidRPr="00991803">
        <w:rPr>
          <w:rFonts w:asciiTheme="minorHAnsi" w:hAnsiTheme="minorHAnsi" w:cstheme="minorHAnsi"/>
          <w:sz w:val="22"/>
          <w:szCs w:val="22"/>
        </w:rPr>
        <w:t>t</w:t>
      </w:r>
      <w:r w:rsidR="00803E28" w:rsidRPr="00991803">
        <w:rPr>
          <w:rStyle w:val="Appelnotedebasdep"/>
          <w:rFonts w:asciiTheme="minorHAnsi" w:hAnsiTheme="minorHAnsi" w:cstheme="minorHAnsi"/>
          <w:sz w:val="22"/>
          <w:szCs w:val="22"/>
        </w:rPr>
        <w:footnoteReference w:id="33"/>
      </w:r>
      <w:r w:rsidR="00803E28" w:rsidRPr="00991803">
        <w:rPr>
          <w:rFonts w:asciiTheme="minorHAnsi" w:hAnsiTheme="minorHAnsi" w:cstheme="minorHAnsi"/>
          <w:sz w:val="22"/>
          <w:szCs w:val="22"/>
        </w:rPr>
        <w:t xml:space="preserve"> : </w:t>
      </w:r>
    </w:p>
    <w:p w14:paraId="16BAAC8B" w14:textId="2E5A02F0" w:rsidR="00FF59E6" w:rsidRPr="00991803" w:rsidRDefault="008B308B" w:rsidP="001B2971">
      <w:pPr>
        <w:pStyle w:val="Paragraphedeliste"/>
        <w:numPr>
          <w:ilvl w:val="0"/>
          <w:numId w:val="25"/>
        </w:numPr>
        <w:spacing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 xml:space="preserve">du budget de l’Etat </w:t>
      </w:r>
      <w:r w:rsidR="005302DB" w:rsidRPr="00991803">
        <w:rPr>
          <w:rFonts w:asciiTheme="minorHAnsi" w:hAnsiTheme="minorHAnsi" w:cstheme="minorHAnsi"/>
          <w:sz w:val="22"/>
          <w:szCs w:val="22"/>
        </w:rPr>
        <w:t>(1,5 % du budget de l’Etat en moyenne entre 2010 et 2014 -  21, 5 % du budget</w:t>
      </w:r>
      <w:r w:rsidR="00FF59E6" w:rsidRPr="00991803">
        <w:rPr>
          <w:rFonts w:asciiTheme="minorHAnsi" w:hAnsiTheme="minorHAnsi" w:cstheme="minorHAnsi"/>
          <w:sz w:val="22"/>
          <w:szCs w:val="22"/>
        </w:rPr>
        <w:t xml:space="preserve"> du MSPLS</w:t>
      </w:r>
      <w:r w:rsidR="005302DB" w:rsidRPr="00991803">
        <w:rPr>
          <w:rFonts w:asciiTheme="minorHAnsi" w:hAnsiTheme="minorHAnsi" w:cstheme="minorHAnsi"/>
          <w:sz w:val="22"/>
          <w:szCs w:val="22"/>
        </w:rPr>
        <w:t>)</w:t>
      </w:r>
      <w:r w:rsidR="006B5AC7">
        <w:rPr>
          <w:rFonts w:asciiTheme="minorHAnsi" w:hAnsiTheme="minorHAnsi" w:cstheme="minorHAnsi"/>
          <w:sz w:val="22"/>
          <w:szCs w:val="22"/>
        </w:rPr>
        <w:t> ;</w:t>
      </w:r>
    </w:p>
    <w:p w14:paraId="7DDA0164" w14:textId="4E2F705A" w:rsidR="00803E28" w:rsidRPr="00991803" w:rsidRDefault="008B308B" w:rsidP="001B2971">
      <w:pPr>
        <w:pStyle w:val="Paragraphedeliste"/>
        <w:numPr>
          <w:ilvl w:val="0"/>
          <w:numId w:val="25"/>
        </w:numPr>
        <w:spacing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et d’</w:t>
      </w:r>
      <w:r w:rsidR="005302DB" w:rsidRPr="00991803">
        <w:rPr>
          <w:rFonts w:asciiTheme="minorHAnsi" w:hAnsiTheme="minorHAnsi" w:cstheme="minorHAnsi"/>
          <w:sz w:val="22"/>
          <w:szCs w:val="22"/>
        </w:rPr>
        <w:t>un</w:t>
      </w:r>
      <w:r w:rsidRPr="00991803">
        <w:rPr>
          <w:rFonts w:asciiTheme="minorHAnsi" w:hAnsiTheme="minorHAnsi" w:cstheme="minorHAnsi"/>
          <w:sz w:val="22"/>
          <w:szCs w:val="22"/>
        </w:rPr>
        <w:t xml:space="preserve"> panier de fonds alimenté par les</w:t>
      </w:r>
      <w:r w:rsidR="00803E28" w:rsidRPr="00991803">
        <w:rPr>
          <w:rFonts w:asciiTheme="minorHAnsi" w:hAnsiTheme="minorHAnsi" w:cstheme="minorHAnsi"/>
          <w:sz w:val="22"/>
          <w:szCs w:val="22"/>
        </w:rPr>
        <w:t xml:space="preserve"> PTFs </w:t>
      </w:r>
      <w:r w:rsidRPr="00991803">
        <w:rPr>
          <w:rFonts w:asciiTheme="minorHAnsi" w:hAnsiTheme="minorHAnsi" w:cstheme="minorHAnsi"/>
          <w:sz w:val="22"/>
          <w:szCs w:val="22"/>
        </w:rPr>
        <w:t xml:space="preserve">(Banque mondiale, </w:t>
      </w:r>
      <w:r w:rsidR="00FF59E6" w:rsidRPr="00991803">
        <w:rPr>
          <w:rFonts w:asciiTheme="minorHAnsi" w:hAnsiTheme="minorHAnsi" w:cstheme="minorHAnsi"/>
          <w:sz w:val="22"/>
          <w:szCs w:val="22"/>
        </w:rPr>
        <w:t>Coopération né</w:t>
      </w:r>
      <w:r w:rsidR="000A664C" w:rsidRPr="00991803">
        <w:rPr>
          <w:rFonts w:asciiTheme="minorHAnsi" w:hAnsiTheme="minorHAnsi" w:cstheme="minorHAnsi"/>
          <w:sz w:val="22"/>
          <w:szCs w:val="22"/>
        </w:rPr>
        <w:t>e</w:t>
      </w:r>
      <w:r w:rsidR="00FF59E6" w:rsidRPr="00991803">
        <w:rPr>
          <w:rFonts w:asciiTheme="minorHAnsi" w:hAnsiTheme="minorHAnsi" w:cstheme="minorHAnsi"/>
          <w:sz w:val="22"/>
          <w:szCs w:val="22"/>
        </w:rPr>
        <w:t>rlandaise, Coopération Belge</w:t>
      </w:r>
      <w:r w:rsidRPr="00991803">
        <w:rPr>
          <w:rFonts w:asciiTheme="minorHAnsi" w:hAnsiTheme="minorHAnsi" w:cstheme="minorHAnsi"/>
          <w:sz w:val="22"/>
          <w:szCs w:val="22"/>
        </w:rPr>
        <w:t>, Union Européenne, …)</w:t>
      </w:r>
      <w:r w:rsidR="006B5AC7">
        <w:rPr>
          <w:rFonts w:asciiTheme="minorHAnsi" w:hAnsiTheme="minorHAnsi" w:cstheme="minorHAnsi"/>
          <w:sz w:val="22"/>
          <w:szCs w:val="22"/>
        </w:rPr>
        <w:t>.</w:t>
      </w:r>
    </w:p>
    <w:p w14:paraId="0C42C544" w14:textId="2EDBACA9" w:rsidR="00FF59E6" w:rsidRPr="00991803" w:rsidRDefault="00FF59E6"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Pour donner une idée des volumes de financement, le budget total du FBP était de 79.192.000 USD entre 2014 et 2016.  L’Etat</w:t>
      </w:r>
      <w:r w:rsidR="005674C8" w:rsidRPr="00991803">
        <w:rPr>
          <w:rFonts w:asciiTheme="minorHAnsi" w:hAnsiTheme="minorHAnsi" w:cstheme="minorHAnsi"/>
          <w:sz w:val="22"/>
          <w:szCs w:val="22"/>
        </w:rPr>
        <w:t xml:space="preserve"> en a fourni 42 % et les PTFs</w:t>
      </w:r>
      <w:r w:rsidRPr="00991803">
        <w:rPr>
          <w:rFonts w:asciiTheme="minorHAnsi" w:hAnsiTheme="minorHAnsi" w:cstheme="minorHAnsi"/>
          <w:sz w:val="22"/>
          <w:szCs w:val="22"/>
        </w:rPr>
        <w:t xml:space="preserve"> 58 %. </w:t>
      </w:r>
    </w:p>
    <w:p w14:paraId="3A9C5177" w14:textId="77777777" w:rsidR="00FC12F9" w:rsidRPr="00991803" w:rsidRDefault="00FC12F9" w:rsidP="0095536C">
      <w:pPr>
        <w:spacing w:before="120" w:line="24" w:lineRule="atLeast"/>
        <w:rPr>
          <w:rFonts w:asciiTheme="minorHAnsi" w:hAnsiTheme="minorHAnsi" w:cstheme="minorHAnsi"/>
          <w:sz w:val="22"/>
          <w:szCs w:val="22"/>
        </w:rPr>
      </w:pPr>
      <w:r w:rsidRPr="00991803">
        <w:rPr>
          <w:rFonts w:asciiTheme="minorHAnsi" w:hAnsiTheme="minorHAnsi" w:cstheme="minorHAnsi"/>
          <w:i/>
          <w:sz w:val="22"/>
          <w:szCs w:val="22"/>
        </w:rPr>
        <w:t>Le FBP</w:t>
      </w:r>
      <w:r w:rsidR="00976687" w:rsidRPr="00991803">
        <w:rPr>
          <w:rFonts w:asciiTheme="minorHAnsi" w:hAnsiTheme="minorHAnsi" w:cstheme="minorHAnsi"/>
          <w:i/>
          <w:sz w:val="22"/>
          <w:szCs w:val="22"/>
        </w:rPr>
        <w:t xml:space="preserve"> permet tout d’abord aux FOSA de disposer des fonds qui facilitent la mise en œuvre de la gratuité des soins au moins de 5 ans et aux femmes enceintes</w:t>
      </w:r>
      <w:r w:rsidR="00976687" w:rsidRPr="00991803">
        <w:rPr>
          <w:rFonts w:asciiTheme="minorHAnsi" w:hAnsiTheme="minorHAnsi" w:cstheme="minorHAnsi"/>
          <w:sz w:val="22"/>
          <w:szCs w:val="22"/>
        </w:rPr>
        <w:t xml:space="preserve">. </w:t>
      </w:r>
    </w:p>
    <w:p w14:paraId="7729BCED" w14:textId="77777777" w:rsidR="00FC12F9"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Il permet </w:t>
      </w:r>
      <w:r w:rsidR="00FC12F9" w:rsidRPr="00991803">
        <w:rPr>
          <w:rFonts w:asciiTheme="minorHAnsi" w:hAnsiTheme="minorHAnsi" w:cstheme="minorHAnsi"/>
          <w:sz w:val="22"/>
          <w:szCs w:val="22"/>
        </w:rPr>
        <w:t xml:space="preserve">également </w:t>
      </w:r>
      <w:r w:rsidRPr="00991803">
        <w:rPr>
          <w:rFonts w:asciiTheme="minorHAnsi" w:hAnsiTheme="minorHAnsi" w:cstheme="minorHAnsi"/>
          <w:sz w:val="22"/>
          <w:szCs w:val="22"/>
        </w:rPr>
        <w:t>à chaque FOSA de payer des primes de performance et de motivation à ses ressource</w:t>
      </w:r>
      <w:r w:rsidR="008B308B" w:rsidRPr="00991803">
        <w:rPr>
          <w:rFonts w:asciiTheme="minorHAnsi" w:hAnsiTheme="minorHAnsi" w:cstheme="minorHAnsi"/>
          <w:sz w:val="22"/>
          <w:szCs w:val="22"/>
        </w:rPr>
        <w:t xml:space="preserve">s humaines pour les stabiliser. </w:t>
      </w:r>
    </w:p>
    <w:p w14:paraId="77E92604" w14:textId="6E09297A" w:rsidR="00976687" w:rsidRPr="00991803" w:rsidRDefault="008B308B"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C’est en résumé une source très précieuse et </w:t>
      </w:r>
      <w:r w:rsidR="005302DB" w:rsidRPr="00991803">
        <w:rPr>
          <w:rFonts w:asciiTheme="minorHAnsi" w:hAnsiTheme="minorHAnsi" w:cstheme="minorHAnsi"/>
          <w:sz w:val="22"/>
          <w:szCs w:val="22"/>
        </w:rPr>
        <w:t>irremplaçable</w:t>
      </w:r>
      <w:r w:rsidRPr="00991803">
        <w:rPr>
          <w:rFonts w:asciiTheme="minorHAnsi" w:hAnsiTheme="minorHAnsi" w:cstheme="minorHAnsi"/>
          <w:sz w:val="22"/>
          <w:szCs w:val="22"/>
        </w:rPr>
        <w:t xml:space="preserve"> de fonds</w:t>
      </w:r>
      <w:r w:rsidR="00EF24F0" w:rsidRPr="00991803">
        <w:rPr>
          <w:rFonts w:asciiTheme="minorHAnsi" w:hAnsiTheme="minorHAnsi" w:cstheme="minorHAnsi"/>
          <w:sz w:val="22"/>
          <w:szCs w:val="22"/>
        </w:rPr>
        <w:t>, que les FOSA utili</w:t>
      </w:r>
      <w:r w:rsidR="00FC12F9" w:rsidRPr="00991803">
        <w:rPr>
          <w:rFonts w:asciiTheme="minorHAnsi" w:hAnsiTheme="minorHAnsi" w:cstheme="minorHAnsi"/>
          <w:sz w:val="22"/>
          <w:szCs w:val="22"/>
        </w:rPr>
        <w:t>sent librement et qui facilite</w:t>
      </w:r>
      <w:r w:rsidR="005302DB" w:rsidRPr="00991803">
        <w:rPr>
          <w:rFonts w:asciiTheme="minorHAnsi" w:hAnsiTheme="minorHAnsi" w:cstheme="minorHAnsi"/>
          <w:sz w:val="22"/>
          <w:szCs w:val="22"/>
        </w:rPr>
        <w:t>nt le</w:t>
      </w:r>
      <w:r w:rsidR="00EF24F0" w:rsidRPr="00991803">
        <w:rPr>
          <w:rFonts w:asciiTheme="minorHAnsi" w:hAnsiTheme="minorHAnsi" w:cstheme="minorHAnsi"/>
          <w:sz w:val="22"/>
          <w:szCs w:val="22"/>
        </w:rPr>
        <w:t>ur</w:t>
      </w:r>
      <w:r w:rsidR="005302DB" w:rsidRPr="00991803">
        <w:rPr>
          <w:rFonts w:asciiTheme="minorHAnsi" w:hAnsiTheme="minorHAnsi" w:cstheme="minorHAnsi"/>
          <w:sz w:val="22"/>
          <w:szCs w:val="22"/>
        </w:rPr>
        <w:t xml:space="preserve"> </w:t>
      </w:r>
      <w:r w:rsidR="005302DB" w:rsidRPr="00991803">
        <w:rPr>
          <w:rFonts w:asciiTheme="minorHAnsi" w:hAnsiTheme="minorHAnsi" w:cstheme="minorHAnsi"/>
          <w:i/>
          <w:sz w:val="22"/>
          <w:szCs w:val="22"/>
        </w:rPr>
        <w:t>fonctionnement</w:t>
      </w:r>
      <w:r w:rsidR="00EF24F0" w:rsidRPr="00991803">
        <w:rPr>
          <w:rFonts w:asciiTheme="minorHAnsi" w:hAnsiTheme="minorHAnsi" w:cstheme="minorHAnsi"/>
          <w:sz w:val="22"/>
          <w:szCs w:val="22"/>
        </w:rPr>
        <w:t xml:space="preserve"> et leurs</w:t>
      </w:r>
      <w:r w:rsidR="005302DB" w:rsidRPr="00991803">
        <w:rPr>
          <w:rFonts w:asciiTheme="minorHAnsi" w:hAnsiTheme="minorHAnsi" w:cstheme="minorHAnsi"/>
          <w:sz w:val="22"/>
          <w:szCs w:val="22"/>
        </w:rPr>
        <w:t xml:space="preserve"> </w:t>
      </w:r>
      <w:r w:rsidR="005302DB" w:rsidRPr="00991803">
        <w:rPr>
          <w:rFonts w:asciiTheme="minorHAnsi" w:hAnsiTheme="minorHAnsi" w:cstheme="minorHAnsi"/>
          <w:i/>
          <w:sz w:val="22"/>
          <w:szCs w:val="22"/>
        </w:rPr>
        <w:t>investissements</w:t>
      </w:r>
      <w:r w:rsidR="00EF24F0" w:rsidRPr="00991803">
        <w:rPr>
          <w:rFonts w:asciiTheme="minorHAnsi" w:hAnsiTheme="minorHAnsi" w:cstheme="minorHAnsi"/>
          <w:sz w:val="22"/>
          <w:szCs w:val="22"/>
        </w:rPr>
        <w:t xml:space="preserve"> </w:t>
      </w:r>
      <w:r w:rsidRPr="00991803">
        <w:rPr>
          <w:rFonts w:asciiTheme="minorHAnsi" w:hAnsiTheme="minorHAnsi" w:cstheme="minorHAnsi"/>
          <w:sz w:val="22"/>
          <w:szCs w:val="22"/>
        </w:rPr>
        <w:t>pour l’amélioration de l’</w:t>
      </w:r>
      <w:r w:rsidR="00EF24F0" w:rsidRPr="00991803">
        <w:rPr>
          <w:rFonts w:asciiTheme="minorHAnsi" w:hAnsiTheme="minorHAnsi" w:cstheme="minorHAnsi"/>
          <w:sz w:val="22"/>
          <w:szCs w:val="22"/>
        </w:rPr>
        <w:t xml:space="preserve">offre de soins. </w:t>
      </w:r>
    </w:p>
    <w:p w14:paraId="150A9745" w14:textId="6915D86E" w:rsidR="00BB7A37" w:rsidRPr="00991803" w:rsidRDefault="007E36F8"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Enfin,</w:t>
      </w:r>
      <w:r w:rsidR="008E7118"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il faut souligner que </w:t>
      </w:r>
      <w:r w:rsidR="00BB5991" w:rsidRPr="00991803">
        <w:rPr>
          <w:rFonts w:asciiTheme="minorHAnsi" w:hAnsiTheme="minorHAnsi" w:cstheme="minorHAnsi"/>
          <w:sz w:val="22"/>
          <w:szCs w:val="22"/>
        </w:rPr>
        <w:t xml:space="preserve">le </w:t>
      </w:r>
      <w:r w:rsidR="00976687" w:rsidRPr="00991803">
        <w:rPr>
          <w:rFonts w:asciiTheme="minorHAnsi" w:hAnsiTheme="minorHAnsi" w:cstheme="minorHAnsi"/>
          <w:sz w:val="22"/>
          <w:szCs w:val="22"/>
        </w:rPr>
        <w:t>FBP</w:t>
      </w:r>
      <w:r w:rsidR="00BB5991" w:rsidRPr="00991803">
        <w:rPr>
          <w:rFonts w:asciiTheme="minorHAnsi" w:hAnsiTheme="minorHAnsi" w:cstheme="minorHAnsi"/>
          <w:sz w:val="22"/>
          <w:szCs w:val="22"/>
        </w:rPr>
        <w:t xml:space="preserve">-gratuité </w:t>
      </w:r>
      <w:r w:rsidR="00976687"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doit constituer à terme un des </w:t>
      </w:r>
      <w:r w:rsidR="00976687" w:rsidRPr="00991803">
        <w:rPr>
          <w:rFonts w:asciiTheme="minorHAnsi" w:hAnsiTheme="minorHAnsi" w:cstheme="minorHAnsi"/>
          <w:sz w:val="22"/>
          <w:szCs w:val="22"/>
        </w:rPr>
        <w:t xml:space="preserve"> élément fondateur </w:t>
      </w:r>
      <w:r w:rsidR="00976687" w:rsidRPr="00991803">
        <w:rPr>
          <w:rFonts w:asciiTheme="minorHAnsi" w:hAnsiTheme="minorHAnsi" w:cstheme="minorHAnsi"/>
          <w:i/>
          <w:sz w:val="22"/>
          <w:szCs w:val="22"/>
        </w:rPr>
        <w:t>d’un système global de financement de l’accès aux soins de santé</w:t>
      </w:r>
      <w:r w:rsidR="00976687" w:rsidRPr="00991803">
        <w:rPr>
          <w:rFonts w:asciiTheme="minorHAnsi" w:hAnsiTheme="minorHAnsi" w:cstheme="minorHAnsi"/>
          <w:sz w:val="22"/>
          <w:szCs w:val="22"/>
        </w:rPr>
        <w:t xml:space="preserve"> qui est actuellement en cours de construction dans le cadre de la Politique Nationale</w:t>
      </w:r>
      <w:r w:rsidR="0005680B" w:rsidRPr="00991803">
        <w:rPr>
          <w:rFonts w:asciiTheme="minorHAnsi" w:hAnsiTheme="minorHAnsi" w:cstheme="minorHAnsi"/>
          <w:sz w:val="22"/>
          <w:szCs w:val="22"/>
        </w:rPr>
        <w:t xml:space="preserve"> de Protection Sociale (PNPS). </w:t>
      </w:r>
    </w:p>
    <w:p w14:paraId="5FC4A047" w14:textId="7C94C198" w:rsidR="00BB7A37" w:rsidRPr="00991803" w:rsidRDefault="00BB7A37" w:rsidP="0095536C">
      <w:pPr>
        <w:pStyle w:val="Titre6"/>
        <w:spacing w:before="120" w:after="120" w:line="24" w:lineRule="atLeast"/>
        <w:rPr>
          <w:rFonts w:asciiTheme="minorHAnsi" w:hAnsiTheme="minorHAnsi" w:cstheme="minorHAnsi"/>
          <w:lang w:val="x-none"/>
        </w:rPr>
      </w:pPr>
      <w:r w:rsidRPr="00991803">
        <w:rPr>
          <w:rFonts w:asciiTheme="minorHAnsi" w:hAnsiTheme="minorHAnsi" w:cstheme="minorHAnsi"/>
        </w:rPr>
        <w:t>3.4.1.3.2. Impact</w:t>
      </w:r>
      <w:r w:rsidR="00FE68F5" w:rsidRPr="00991803">
        <w:rPr>
          <w:rFonts w:asciiTheme="minorHAnsi" w:hAnsiTheme="minorHAnsi" w:cstheme="minorHAnsi"/>
        </w:rPr>
        <w:t xml:space="preserve"> du FBP sur les activités </w:t>
      </w:r>
      <w:r w:rsidRPr="00991803">
        <w:rPr>
          <w:rFonts w:asciiTheme="minorHAnsi" w:hAnsiTheme="minorHAnsi" w:cstheme="minorHAnsi"/>
        </w:rPr>
        <w:t>des centres et services de réadaptation</w:t>
      </w:r>
    </w:p>
    <w:p w14:paraId="5259F2CE" w14:textId="5BEE67FE" w:rsidR="00BB7A37" w:rsidRPr="00991803" w:rsidRDefault="00D043AC"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Plusieurs centre</w:t>
      </w:r>
      <w:r w:rsidR="004C2FF4" w:rsidRPr="00991803">
        <w:rPr>
          <w:rFonts w:asciiTheme="minorHAnsi" w:hAnsiTheme="minorHAnsi" w:cstheme="minorHAnsi"/>
          <w:sz w:val="22"/>
          <w:szCs w:val="22"/>
        </w:rPr>
        <w:t>s</w:t>
      </w:r>
      <w:r w:rsidRPr="00991803">
        <w:rPr>
          <w:rFonts w:asciiTheme="minorHAnsi" w:hAnsiTheme="minorHAnsi" w:cstheme="minorHAnsi"/>
          <w:sz w:val="22"/>
          <w:szCs w:val="22"/>
        </w:rPr>
        <w:t xml:space="preserve"> et service</w:t>
      </w:r>
      <w:r w:rsidR="005674C8" w:rsidRPr="00991803">
        <w:rPr>
          <w:rFonts w:asciiTheme="minorHAnsi" w:hAnsiTheme="minorHAnsi" w:cstheme="minorHAnsi"/>
          <w:sz w:val="22"/>
          <w:szCs w:val="22"/>
        </w:rPr>
        <w:t>s</w:t>
      </w:r>
      <w:r w:rsidRPr="00991803">
        <w:rPr>
          <w:rFonts w:asciiTheme="minorHAnsi" w:hAnsiTheme="minorHAnsi" w:cstheme="minorHAnsi"/>
          <w:sz w:val="22"/>
          <w:szCs w:val="22"/>
        </w:rPr>
        <w:t xml:space="preserve"> de réadaptation du pays ont déjà cont</w:t>
      </w:r>
      <w:r w:rsidR="003C46DF" w:rsidRPr="00991803">
        <w:rPr>
          <w:rFonts w:asciiTheme="minorHAnsi" w:hAnsiTheme="minorHAnsi" w:cstheme="minorHAnsi"/>
          <w:sz w:val="22"/>
          <w:szCs w:val="22"/>
        </w:rPr>
        <w:t>r</w:t>
      </w:r>
      <w:r w:rsidRPr="00991803">
        <w:rPr>
          <w:rFonts w:asciiTheme="minorHAnsi" w:hAnsiTheme="minorHAnsi" w:cstheme="minorHAnsi"/>
          <w:sz w:val="22"/>
          <w:szCs w:val="22"/>
        </w:rPr>
        <w:t>actualisés</w:t>
      </w:r>
      <w:r w:rsidR="003C46DF" w:rsidRPr="00991803">
        <w:rPr>
          <w:rFonts w:asciiTheme="minorHAnsi" w:hAnsiTheme="minorHAnsi" w:cstheme="minorHAnsi"/>
          <w:sz w:val="22"/>
          <w:szCs w:val="22"/>
        </w:rPr>
        <w:t xml:space="preserve"> leur</w:t>
      </w:r>
      <w:r w:rsidR="005674C8" w:rsidRPr="00991803">
        <w:rPr>
          <w:rFonts w:asciiTheme="minorHAnsi" w:hAnsiTheme="minorHAnsi" w:cstheme="minorHAnsi"/>
          <w:sz w:val="22"/>
          <w:szCs w:val="22"/>
        </w:rPr>
        <w:t>s</w:t>
      </w:r>
      <w:r w:rsidR="003C46DF" w:rsidRPr="00991803">
        <w:rPr>
          <w:rFonts w:asciiTheme="minorHAnsi" w:hAnsiTheme="minorHAnsi" w:cstheme="minorHAnsi"/>
          <w:sz w:val="22"/>
          <w:szCs w:val="22"/>
        </w:rPr>
        <w:t xml:space="preserve"> activités avec </w:t>
      </w:r>
      <w:r w:rsidR="004C2FF4" w:rsidRPr="00991803">
        <w:rPr>
          <w:rFonts w:asciiTheme="minorHAnsi" w:hAnsiTheme="minorHAnsi" w:cstheme="minorHAnsi"/>
          <w:sz w:val="22"/>
          <w:szCs w:val="22"/>
        </w:rPr>
        <w:t xml:space="preserve">le MSPLS </w:t>
      </w:r>
      <w:r w:rsidRPr="00991803">
        <w:rPr>
          <w:rFonts w:asciiTheme="minorHAnsi" w:hAnsiTheme="minorHAnsi" w:cstheme="minorHAnsi"/>
          <w:sz w:val="22"/>
          <w:szCs w:val="22"/>
        </w:rPr>
        <w:t xml:space="preserve">pour bénéficier du FBP. </w:t>
      </w:r>
      <w:r w:rsidR="004C2FF4" w:rsidRPr="00991803">
        <w:rPr>
          <w:rFonts w:asciiTheme="minorHAnsi" w:hAnsiTheme="minorHAnsi" w:cstheme="minorHAnsi"/>
          <w:sz w:val="22"/>
          <w:szCs w:val="22"/>
        </w:rPr>
        <w:t xml:space="preserve"> Il </w:t>
      </w:r>
      <w:r w:rsidR="008D4306" w:rsidRPr="00991803">
        <w:rPr>
          <w:rFonts w:asciiTheme="minorHAnsi" w:hAnsiTheme="minorHAnsi" w:cstheme="minorHAnsi"/>
          <w:sz w:val="22"/>
          <w:szCs w:val="22"/>
        </w:rPr>
        <w:t>s</w:t>
      </w:r>
      <w:r w:rsidR="004C2FF4" w:rsidRPr="00991803">
        <w:rPr>
          <w:rFonts w:asciiTheme="minorHAnsi" w:hAnsiTheme="minorHAnsi" w:cstheme="minorHAnsi"/>
          <w:sz w:val="22"/>
          <w:szCs w:val="22"/>
        </w:rPr>
        <w:t>‘agit des centres suivant</w:t>
      </w:r>
      <w:r w:rsidR="005B620F" w:rsidRPr="00991803">
        <w:rPr>
          <w:rFonts w:asciiTheme="minorHAnsi" w:hAnsiTheme="minorHAnsi" w:cstheme="minorHAnsi"/>
          <w:sz w:val="22"/>
          <w:szCs w:val="22"/>
        </w:rPr>
        <w:t xml:space="preserve">s : </w:t>
      </w:r>
      <w:r w:rsidR="004C2FF4" w:rsidRPr="00991803">
        <w:rPr>
          <w:rFonts w:asciiTheme="minorHAnsi" w:hAnsiTheme="minorHAnsi" w:cstheme="minorHAnsi"/>
          <w:sz w:val="22"/>
          <w:szCs w:val="22"/>
        </w:rPr>
        <w:t xml:space="preserve"> </w:t>
      </w:r>
    </w:p>
    <w:p w14:paraId="2D9A07AE" w14:textId="3C7B9501" w:rsidR="004C2FF4" w:rsidRPr="00991803" w:rsidRDefault="004C2FF4"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Institut St Ki</w:t>
      </w:r>
      <w:r w:rsidR="00C05973" w:rsidRPr="00991803">
        <w:rPr>
          <w:rFonts w:asciiTheme="minorHAnsi" w:hAnsiTheme="minorHAnsi" w:cstheme="minorHAnsi"/>
          <w:sz w:val="22"/>
          <w:szCs w:val="22"/>
        </w:rPr>
        <w:t>z</w:t>
      </w:r>
      <w:r w:rsidRPr="00991803">
        <w:rPr>
          <w:rFonts w:asciiTheme="minorHAnsi" w:hAnsiTheme="minorHAnsi" w:cstheme="minorHAnsi"/>
          <w:sz w:val="22"/>
          <w:szCs w:val="22"/>
        </w:rPr>
        <w:t xml:space="preserve">ito de Bujumbura </w:t>
      </w:r>
    </w:p>
    <w:p w14:paraId="4FD04538" w14:textId="05238B2D" w:rsidR="004C2FF4" w:rsidRPr="00991803" w:rsidRDefault="004C2FF4"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CNAR de Gitega</w:t>
      </w:r>
    </w:p>
    <w:p w14:paraId="4D7E8EDB" w14:textId="166BD55B" w:rsidR="004C2FF4" w:rsidRPr="00991803" w:rsidRDefault="005674C8"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Centre de réadaptation phy</w:t>
      </w:r>
      <w:r w:rsidR="004C2FF4" w:rsidRPr="00991803">
        <w:rPr>
          <w:rFonts w:asciiTheme="minorHAnsi" w:hAnsiTheme="minorHAnsi" w:cstheme="minorHAnsi"/>
          <w:sz w:val="22"/>
          <w:szCs w:val="22"/>
        </w:rPr>
        <w:t xml:space="preserve">sique de Muyinga </w:t>
      </w:r>
    </w:p>
    <w:p w14:paraId="1CC483A4" w14:textId="2918DB34" w:rsidR="004C2FF4" w:rsidRPr="00991803" w:rsidRDefault="004C2FF4"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Centre de réadaptation physique de Makamba</w:t>
      </w:r>
    </w:p>
    <w:p w14:paraId="0068FE40" w14:textId="22403AD8" w:rsidR="005674C8" w:rsidRPr="008B733A" w:rsidRDefault="005674C8" w:rsidP="008B733A">
      <w:pPr>
        <w:spacing w:line="24" w:lineRule="atLeast"/>
        <w:rPr>
          <w:rFonts w:asciiTheme="minorHAnsi" w:hAnsiTheme="minorHAnsi" w:cstheme="minorHAnsi"/>
          <w:sz w:val="22"/>
          <w:szCs w:val="22"/>
        </w:rPr>
      </w:pPr>
    </w:p>
    <w:p w14:paraId="708D9625" w14:textId="2C16C15D" w:rsidR="00D043AC" w:rsidRPr="00991803" w:rsidRDefault="005674C8"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Pour ces centres et services qui s’adressent souve</w:t>
      </w:r>
      <w:r w:rsidR="00265927" w:rsidRPr="00991803">
        <w:rPr>
          <w:rFonts w:asciiTheme="minorHAnsi" w:hAnsiTheme="minorHAnsi" w:cstheme="minorHAnsi"/>
          <w:sz w:val="22"/>
          <w:szCs w:val="22"/>
        </w:rPr>
        <w:t>nt à une population très pauvre</w:t>
      </w:r>
      <w:r w:rsidRPr="00991803">
        <w:rPr>
          <w:rFonts w:asciiTheme="minorHAnsi" w:hAnsiTheme="minorHAnsi" w:cstheme="minorHAnsi"/>
          <w:sz w:val="22"/>
          <w:szCs w:val="22"/>
        </w:rPr>
        <w:t xml:space="preserve">, </w:t>
      </w:r>
      <w:r w:rsidRPr="00991803">
        <w:rPr>
          <w:rFonts w:asciiTheme="minorHAnsi" w:hAnsiTheme="minorHAnsi" w:cstheme="minorHAnsi"/>
          <w:i/>
          <w:sz w:val="22"/>
          <w:szCs w:val="22"/>
        </w:rPr>
        <w:t>le versement du FBP est essentiel à leur équilibre budgétaire</w:t>
      </w:r>
      <w:r w:rsidRPr="00991803">
        <w:rPr>
          <w:rFonts w:asciiTheme="minorHAnsi" w:hAnsiTheme="minorHAnsi" w:cstheme="minorHAnsi"/>
          <w:sz w:val="22"/>
          <w:szCs w:val="22"/>
        </w:rPr>
        <w:t>.</w:t>
      </w:r>
    </w:p>
    <w:p w14:paraId="1BD84F0B" w14:textId="1FF9A4D0" w:rsidR="00FF59E6" w:rsidRPr="00991803" w:rsidRDefault="00B45856">
      <w:pPr>
        <w:pStyle w:val="Titre4"/>
      </w:pPr>
      <w:r w:rsidRPr="00991803">
        <w:t xml:space="preserve">Impact de ces </w:t>
      </w:r>
      <w:r w:rsidR="00FF59E6" w:rsidRPr="00991803">
        <w:t>réforme</w:t>
      </w:r>
      <w:r w:rsidR="0005680B" w:rsidRPr="00991803">
        <w:t>s</w:t>
      </w:r>
      <w:r w:rsidRPr="00991803">
        <w:t xml:space="preserve"> sur les </w:t>
      </w:r>
      <w:r w:rsidR="0005680B" w:rsidRPr="00991803">
        <w:t xml:space="preserve"> </w:t>
      </w:r>
      <w:r w:rsidR="00E27FD0" w:rsidRPr="00991803">
        <w:t xml:space="preserve">performances du système national de santé </w:t>
      </w:r>
      <w:r w:rsidR="00FF59E6" w:rsidRPr="00991803">
        <w:t xml:space="preserve"> </w:t>
      </w:r>
    </w:p>
    <w:p w14:paraId="498E30F8" w14:textId="405E0A81" w:rsidR="00B45856" w:rsidRPr="00991803" w:rsidRDefault="00E27FD0" w:rsidP="0095536C">
      <w:pPr>
        <w:spacing w:line="24" w:lineRule="atLeast"/>
        <w:rPr>
          <w:rFonts w:asciiTheme="minorHAnsi" w:hAnsiTheme="minorHAnsi" w:cstheme="minorHAnsi"/>
          <w:i/>
          <w:sz w:val="22"/>
          <w:szCs w:val="22"/>
        </w:rPr>
      </w:pPr>
      <w:r w:rsidRPr="00991803">
        <w:rPr>
          <w:rFonts w:asciiTheme="minorHAnsi" w:hAnsiTheme="minorHAnsi" w:cstheme="minorHAnsi"/>
          <w:sz w:val="22"/>
          <w:szCs w:val="22"/>
        </w:rPr>
        <w:t>Ces trois réforme majeures d</w:t>
      </w:r>
      <w:r w:rsidR="00B45856" w:rsidRPr="00991803">
        <w:rPr>
          <w:rFonts w:asciiTheme="minorHAnsi" w:hAnsiTheme="minorHAnsi" w:cstheme="minorHAnsi"/>
          <w:sz w:val="22"/>
          <w:szCs w:val="22"/>
        </w:rPr>
        <w:t>u sy</w:t>
      </w:r>
      <w:r w:rsidRPr="00991803">
        <w:rPr>
          <w:rFonts w:asciiTheme="minorHAnsi" w:hAnsiTheme="minorHAnsi" w:cstheme="minorHAnsi"/>
          <w:sz w:val="22"/>
          <w:szCs w:val="22"/>
        </w:rPr>
        <w:t>stème de santé, mise ne œuvre depuis plus d’</w:t>
      </w:r>
      <w:r w:rsidR="00B45856" w:rsidRPr="00991803">
        <w:rPr>
          <w:rFonts w:asciiTheme="minorHAnsi" w:hAnsiTheme="minorHAnsi" w:cstheme="minorHAnsi"/>
          <w:sz w:val="22"/>
          <w:szCs w:val="22"/>
        </w:rPr>
        <w:t>une décennie</w:t>
      </w:r>
      <w:r w:rsidRPr="00991803">
        <w:rPr>
          <w:rFonts w:asciiTheme="minorHAnsi" w:hAnsiTheme="minorHAnsi" w:cstheme="minorHAnsi"/>
          <w:sz w:val="22"/>
          <w:szCs w:val="22"/>
        </w:rPr>
        <w:t xml:space="preserve"> ont des effets visibles </w:t>
      </w:r>
      <w:r w:rsidR="00B45856" w:rsidRPr="00991803">
        <w:rPr>
          <w:rFonts w:asciiTheme="minorHAnsi" w:hAnsiTheme="minorHAnsi" w:cstheme="minorHAnsi"/>
          <w:sz w:val="22"/>
          <w:szCs w:val="22"/>
        </w:rPr>
        <w:t>sur plusie</w:t>
      </w:r>
      <w:r w:rsidRPr="00991803">
        <w:rPr>
          <w:rFonts w:asciiTheme="minorHAnsi" w:hAnsiTheme="minorHAnsi" w:cstheme="minorHAnsi"/>
          <w:sz w:val="22"/>
          <w:szCs w:val="22"/>
        </w:rPr>
        <w:t>urs aspects</w:t>
      </w:r>
      <w:r w:rsidR="00B45856" w:rsidRPr="00991803">
        <w:rPr>
          <w:rFonts w:asciiTheme="minorHAnsi" w:hAnsiTheme="minorHAnsi" w:cstheme="minorHAnsi"/>
          <w:sz w:val="22"/>
          <w:szCs w:val="22"/>
        </w:rPr>
        <w:t xml:space="preserve"> du système national de santé</w:t>
      </w:r>
      <w:r w:rsidRPr="00991803">
        <w:rPr>
          <w:rStyle w:val="Appelnotedebasdep"/>
          <w:rFonts w:asciiTheme="minorHAnsi" w:hAnsiTheme="minorHAnsi" w:cstheme="minorHAnsi"/>
          <w:sz w:val="22"/>
          <w:szCs w:val="22"/>
        </w:rPr>
        <w:footnoteReference w:id="34"/>
      </w:r>
      <w:r w:rsidRPr="00991803">
        <w:rPr>
          <w:rFonts w:asciiTheme="minorHAnsi" w:hAnsiTheme="minorHAnsi" w:cstheme="minorHAnsi"/>
          <w:sz w:val="22"/>
          <w:szCs w:val="22"/>
        </w:rPr>
        <w:t> </w:t>
      </w:r>
      <w:r w:rsidR="00AF0FC1" w:rsidRPr="00991803">
        <w:rPr>
          <w:rFonts w:asciiTheme="minorHAnsi" w:hAnsiTheme="minorHAnsi" w:cstheme="minorHAnsi"/>
          <w:sz w:val="22"/>
          <w:szCs w:val="22"/>
        </w:rPr>
        <w:t>parmi lesquels</w:t>
      </w:r>
      <w:r w:rsidRPr="00991803">
        <w:rPr>
          <w:rFonts w:asciiTheme="minorHAnsi" w:hAnsiTheme="minorHAnsi" w:cstheme="minorHAnsi"/>
          <w:sz w:val="22"/>
          <w:szCs w:val="22"/>
        </w:rPr>
        <w:t>:</w:t>
      </w:r>
    </w:p>
    <w:p w14:paraId="430CAC0D" w14:textId="3FDA27FB" w:rsidR="00E27FD0" w:rsidRPr="00991803" w:rsidRDefault="00AF0FC1" w:rsidP="001B2971">
      <w:pPr>
        <w:pStyle w:val="Paragraphedeliste"/>
        <w:numPr>
          <w:ilvl w:val="0"/>
          <w:numId w:val="43"/>
        </w:numPr>
        <w:spacing w:before="120" w:after="120" w:line="24" w:lineRule="atLeast"/>
        <w:ind w:left="714" w:hanging="357"/>
        <w:contextualSpacing w:val="0"/>
        <w:rPr>
          <w:rFonts w:asciiTheme="minorHAnsi" w:hAnsiTheme="minorHAnsi" w:cstheme="minorHAnsi"/>
          <w:i/>
          <w:sz w:val="22"/>
          <w:szCs w:val="22"/>
        </w:rPr>
      </w:pPr>
      <w:r w:rsidRPr="00991803">
        <w:rPr>
          <w:rFonts w:asciiTheme="minorHAnsi" w:hAnsiTheme="minorHAnsi" w:cstheme="minorHAnsi"/>
          <w:i/>
          <w:sz w:val="22"/>
          <w:szCs w:val="22"/>
        </w:rPr>
        <w:t>L’</w:t>
      </w:r>
      <w:r w:rsidR="00E27FD0" w:rsidRPr="00991803">
        <w:rPr>
          <w:rFonts w:asciiTheme="minorHAnsi" w:hAnsiTheme="minorHAnsi" w:cstheme="minorHAnsi"/>
          <w:i/>
          <w:sz w:val="22"/>
          <w:szCs w:val="22"/>
        </w:rPr>
        <w:t xml:space="preserve">Amélioration </w:t>
      </w:r>
      <w:r w:rsidR="00B45856" w:rsidRPr="00991803">
        <w:rPr>
          <w:rFonts w:asciiTheme="minorHAnsi" w:hAnsiTheme="minorHAnsi" w:cstheme="minorHAnsi"/>
          <w:i/>
          <w:sz w:val="22"/>
          <w:szCs w:val="22"/>
        </w:rPr>
        <w:t xml:space="preserve">des prestations </w:t>
      </w:r>
      <w:r w:rsidR="00E27FD0" w:rsidRPr="00991803">
        <w:rPr>
          <w:rFonts w:asciiTheme="minorHAnsi" w:hAnsiTheme="minorHAnsi" w:cstheme="minorHAnsi"/>
          <w:i/>
          <w:sz w:val="22"/>
          <w:szCs w:val="22"/>
        </w:rPr>
        <w:t xml:space="preserve"> des services et soins de santé </w:t>
      </w:r>
    </w:p>
    <w:p w14:paraId="53AADDE1" w14:textId="7DFE9194" w:rsidR="00E27FD0" w:rsidRPr="00991803" w:rsidRDefault="00B45856"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L’accès géographique et financier </w:t>
      </w:r>
      <w:r w:rsidR="005F5FC1" w:rsidRPr="00991803">
        <w:rPr>
          <w:rFonts w:asciiTheme="minorHAnsi" w:hAnsiTheme="minorHAnsi" w:cstheme="minorHAnsi"/>
          <w:sz w:val="22"/>
          <w:szCs w:val="22"/>
        </w:rPr>
        <w:t xml:space="preserve">a été amélioré </w:t>
      </w:r>
      <w:r w:rsidRPr="00991803">
        <w:rPr>
          <w:rFonts w:asciiTheme="minorHAnsi" w:hAnsiTheme="minorHAnsi" w:cstheme="minorHAnsi"/>
          <w:sz w:val="22"/>
          <w:szCs w:val="22"/>
        </w:rPr>
        <w:t>(plus de 80% de la population ont accès à une structure de santé dans un rayon de moins de 5 km et cette population bénéficie de la gratuité des soins pour les femmes enceintes et les enfants de moins de 5 ans) avec, comme conséquence des résultats satisfaisants en matière d’utilisation des services curatifs essentiels</w:t>
      </w:r>
      <w:r w:rsidRPr="00991803">
        <w:rPr>
          <w:rStyle w:val="Appelnotedebasdep"/>
          <w:rFonts w:asciiTheme="minorHAnsi" w:hAnsiTheme="minorHAnsi" w:cstheme="minorHAnsi"/>
          <w:sz w:val="22"/>
          <w:szCs w:val="22"/>
        </w:rPr>
        <w:footnoteReference w:id="35"/>
      </w:r>
      <w:r w:rsidRPr="00991803">
        <w:rPr>
          <w:rFonts w:asciiTheme="minorHAnsi" w:hAnsiTheme="minorHAnsi" w:cstheme="minorHAnsi"/>
          <w:sz w:val="22"/>
          <w:szCs w:val="22"/>
        </w:rPr>
        <w:t xml:space="preserve"> et de vaccination.  </w:t>
      </w:r>
    </w:p>
    <w:p w14:paraId="2F3CA3F9" w14:textId="72C5D319" w:rsidR="00AF0FC1" w:rsidRPr="00991803" w:rsidRDefault="00B45856"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Dans </w:t>
      </w:r>
      <w:r w:rsidR="005F5FC1" w:rsidRPr="00991803">
        <w:rPr>
          <w:rFonts w:asciiTheme="minorHAnsi" w:hAnsiTheme="minorHAnsi" w:cstheme="minorHAnsi"/>
          <w:sz w:val="22"/>
          <w:szCs w:val="22"/>
        </w:rPr>
        <w:t xml:space="preserve">ce domaine, le défi majeur se situe au niveau de </w:t>
      </w:r>
      <w:r w:rsidR="005F5FC1" w:rsidRPr="00991803">
        <w:rPr>
          <w:rFonts w:asciiTheme="minorHAnsi" w:hAnsiTheme="minorHAnsi" w:cstheme="minorHAnsi"/>
          <w:i/>
          <w:sz w:val="22"/>
          <w:szCs w:val="22"/>
        </w:rPr>
        <w:t>la qualité de l’offre des services qui demeure  insuffisante à tous les niveaux de la pyramide des soins</w:t>
      </w:r>
      <w:r w:rsidR="005F5FC1" w:rsidRPr="00991803">
        <w:rPr>
          <w:rFonts w:asciiTheme="minorHAnsi" w:hAnsiTheme="minorHAnsi" w:cstheme="minorHAnsi"/>
          <w:sz w:val="22"/>
          <w:szCs w:val="22"/>
        </w:rPr>
        <w:t xml:space="preserve"> comme l’indique la réduction encore insuffisante des principaux indicateurs de morbi</w:t>
      </w:r>
      <w:r w:rsidR="006E5CE0" w:rsidRPr="00991803">
        <w:rPr>
          <w:rFonts w:asciiTheme="minorHAnsi" w:hAnsiTheme="minorHAnsi" w:cstheme="minorHAnsi"/>
          <w:sz w:val="22"/>
          <w:szCs w:val="22"/>
        </w:rPr>
        <w:t>-</w:t>
      </w:r>
      <w:r w:rsidR="005F5FC1" w:rsidRPr="00991803">
        <w:rPr>
          <w:rFonts w:asciiTheme="minorHAnsi" w:hAnsiTheme="minorHAnsi" w:cstheme="minorHAnsi"/>
          <w:sz w:val="22"/>
          <w:szCs w:val="22"/>
        </w:rPr>
        <w:t>mortalité. Les autres défis concernent le renforcement des soins spécialisés</w:t>
      </w:r>
      <w:r w:rsidR="005F5FC1" w:rsidRPr="00991803">
        <w:rPr>
          <w:rStyle w:val="Appelnotedebasdep"/>
          <w:rFonts w:asciiTheme="minorHAnsi" w:hAnsiTheme="minorHAnsi" w:cstheme="minorHAnsi"/>
          <w:sz w:val="22"/>
          <w:szCs w:val="22"/>
        </w:rPr>
        <w:footnoteReference w:id="36"/>
      </w:r>
      <w:r w:rsidR="005F5FC1" w:rsidRPr="00991803">
        <w:rPr>
          <w:rFonts w:asciiTheme="minorHAnsi" w:hAnsiTheme="minorHAnsi" w:cstheme="minorHAnsi"/>
          <w:sz w:val="22"/>
          <w:szCs w:val="22"/>
        </w:rPr>
        <w:t xml:space="preserve"> (</w:t>
      </w:r>
      <w:r w:rsidR="002D01EA" w:rsidRPr="00991803">
        <w:rPr>
          <w:rFonts w:asciiTheme="minorHAnsi" w:hAnsiTheme="minorHAnsi" w:cstheme="minorHAnsi"/>
          <w:sz w:val="22"/>
          <w:szCs w:val="22"/>
        </w:rPr>
        <w:t xml:space="preserve">citons </w:t>
      </w:r>
      <w:r w:rsidR="00F66404" w:rsidRPr="00991803">
        <w:rPr>
          <w:rFonts w:asciiTheme="minorHAnsi" w:hAnsiTheme="minorHAnsi" w:cstheme="minorHAnsi"/>
          <w:sz w:val="22"/>
          <w:szCs w:val="22"/>
        </w:rPr>
        <w:t>en particulier les soi</w:t>
      </w:r>
      <w:r w:rsidR="005F5FC1" w:rsidRPr="00991803">
        <w:rPr>
          <w:rFonts w:asciiTheme="minorHAnsi" w:hAnsiTheme="minorHAnsi" w:cstheme="minorHAnsi"/>
          <w:sz w:val="22"/>
          <w:szCs w:val="22"/>
        </w:rPr>
        <w:t>n</w:t>
      </w:r>
      <w:r w:rsidR="00F66404" w:rsidRPr="00991803">
        <w:rPr>
          <w:rFonts w:asciiTheme="minorHAnsi" w:hAnsiTheme="minorHAnsi" w:cstheme="minorHAnsi"/>
          <w:sz w:val="22"/>
          <w:szCs w:val="22"/>
        </w:rPr>
        <w:t>s</w:t>
      </w:r>
      <w:r w:rsidR="005F5FC1" w:rsidRPr="00991803">
        <w:rPr>
          <w:rFonts w:asciiTheme="minorHAnsi" w:hAnsiTheme="minorHAnsi" w:cstheme="minorHAnsi"/>
          <w:sz w:val="22"/>
          <w:szCs w:val="22"/>
        </w:rPr>
        <w:t xml:space="preserve"> de réadaptation encore très peu développés); le développement des soins de santé communautaire et l’amélioration du système de suivi-évaluation. </w:t>
      </w:r>
    </w:p>
    <w:p w14:paraId="1FF12821" w14:textId="055C525F" w:rsidR="00AF0FC1" w:rsidRPr="00991803" w:rsidRDefault="00AF0FC1" w:rsidP="001B2971">
      <w:pPr>
        <w:pStyle w:val="Paragraphedeliste"/>
        <w:numPr>
          <w:ilvl w:val="0"/>
          <w:numId w:val="43"/>
        </w:numPr>
        <w:spacing w:before="120" w:after="120" w:line="24" w:lineRule="atLeast"/>
        <w:ind w:left="714" w:hanging="357"/>
        <w:contextualSpacing w:val="0"/>
        <w:rPr>
          <w:rFonts w:asciiTheme="minorHAnsi" w:hAnsiTheme="minorHAnsi" w:cstheme="minorHAnsi"/>
          <w:i/>
          <w:sz w:val="22"/>
          <w:szCs w:val="22"/>
        </w:rPr>
      </w:pPr>
      <w:r w:rsidRPr="00991803">
        <w:rPr>
          <w:rFonts w:asciiTheme="minorHAnsi" w:hAnsiTheme="minorHAnsi" w:cstheme="minorHAnsi"/>
          <w:i/>
          <w:sz w:val="22"/>
          <w:szCs w:val="22"/>
        </w:rPr>
        <w:t xml:space="preserve">Le développement des ressources humaines de la santé (RHS)  </w:t>
      </w:r>
    </w:p>
    <w:p w14:paraId="19341B6B" w14:textId="77777777" w:rsidR="006E5CE0" w:rsidRPr="00991803" w:rsidRDefault="006E5CE0"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A généralisation</w:t>
      </w:r>
      <w:r w:rsidR="00225D62" w:rsidRPr="00991803">
        <w:rPr>
          <w:rFonts w:asciiTheme="minorHAnsi" w:hAnsiTheme="minorHAnsi" w:cstheme="minorHAnsi"/>
          <w:sz w:val="22"/>
          <w:szCs w:val="22"/>
        </w:rPr>
        <w:t xml:space="preserve"> de la stratégie de FBP en 2010 a eu un impact positif majeur sur la répartition géographique et la rétention du personnel de santé dans le système public de soins. </w:t>
      </w:r>
    </w:p>
    <w:p w14:paraId="3EB64C60" w14:textId="77777777" w:rsidR="006E5CE0" w:rsidRPr="00991803" w:rsidRDefault="00225D62"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 nombre de médecins est passé de 200 (en 2007) à 554 (en 2013)</w:t>
      </w:r>
      <w:r w:rsidRPr="00991803">
        <w:rPr>
          <w:rStyle w:val="Appelnotedebasdep"/>
          <w:rFonts w:asciiTheme="minorHAnsi" w:hAnsiTheme="minorHAnsi" w:cstheme="minorHAnsi"/>
          <w:sz w:val="22"/>
          <w:szCs w:val="22"/>
        </w:rPr>
        <w:footnoteReference w:id="37"/>
      </w:r>
      <w:r w:rsidR="006E5CE0" w:rsidRPr="00991803">
        <w:rPr>
          <w:rFonts w:asciiTheme="minorHAnsi" w:hAnsiTheme="minorHAnsi" w:cstheme="minorHAnsi"/>
          <w:sz w:val="22"/>
          <w:szCs w:val="22"/>
        </w:rPr>
        <w:t xml:space="preserve"> portant le ratio</w:t>
      </w:r>
      <w:r w:rsidRPr="00991803">
        <w:rPr>
          <w:rFonts w:asciiTheme="minorHAnsi" w:hAnsiTheme="minorHAnsi" w:cstheme="minorHAnsi"/>
          <w:sz w:val="22"/>
          <w:szCs w:val="22"/>
        </w:rPr>
        <w:t xml:space="preserve"> à 1 médecin pour 16 368 habitants (OMS : 1 pour 10 000 habitants). </w:t>
      </w:r>
    </w:p>
    <w:p w14:paraId="161ADF31" w14:textId="0F5274E6" w:rsidR="00AF0FC1" w:rsidRPr="00991803" w:rsidRDefault="00225D62"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En 2013, le Burundi compte 6</w:t>
      </w:r>
      <w:r w:rsidR="006E5CE0" w:rsidRPr="00991803">
        <w:rPr>
          <w:rFonts w:asciiTheme="minorHAnsi" w:hAnsiTheme="minorHAnsi" w:cstheme="minorHAnsi"/>
          <w:sz w:val="22"/>
          <w:szCs w:val="22"/>
        </w:rPr>
        <w:t>.</w:t>
      </w:r>
      <w:r w:rsidRPr="00991803">
        <w:rPr>
          <w:rFonts w:asciiTheme="minorHAnsi" w:hAnsiTheme="minorHAnsi" w:cstheme="minorHAnsi"/>
          <w:sz w:val="22"/>
          <w:szCs w:val="22"/>
        </w:rPr>
        <w:t>573 infirmiers</w:t>
      </w:r>
      <w:r w:rsidRPr="00991803">
        <w:rPr>
          <w:rStyle w:val="Appelnotedebasdep"/>
          <w:rFonts w:asciiTheme="minorHAnsi" w:hAnsiTheme="minorHAnsi" w:cstheme="minorHAnsi"/>
          <w:sz w:val="22"/>
          <w:szCs w:val="22"/>
        </w:rPr>
        <w:footnoteReference w:id="38"/>
      </w:r>
      <w:r w:rsidRPr="00991803">
        <w:rPr>
          <w:rFonts w:asciiTheme="minorHAnsi" w:hAnsiTheme="minorHAnsi" w:cstheme="minorHAnsi"/>
          <w:sz w:val="22"/>
          <w:szCs w:val="22"/>
        </w:rPr>
        <w:t xml:space="preserve"> t</w:t>
      </w:r>
      <w:r w:rsidR="006E5CE0" w:rsidRPr="00991803">
        <w:rPr>
          <w:rFonts w:asciiTheme="minorHAnsi" w:hAnsiTheme="minorHAnsi" w:cstheme="minorHAnsi"/>
          <w:sz w:val="22"/>
          <w:szCs w:val="22"/>
        </w:rPr>
        <w:t xml:space="preserve">outes catégories confondues,  </w:t>
      </w:r>
      <w:r w:rsidRPr="00991803">
        <w:rPr>
          <w:rFonts w:asciiTheme="minorHAnsi" w:hAnsiTheme="minorHAnsi" w:cstheme="minorHAnsi"/>
          <w:sz w:val="22"/>
          <w:szCs w:val="22"/>
        </w:rPr>
        <w:t>portant</w:t>
      </w:r>
      <w:r w:rsidR="006E5CE0" w:rsidRPr="00991803">
        <w:rPr>
          <w:rFonts w:asciiTheme="minorHAnsi" w:hAnsiTheme="minorHAnsi" w:cstheme="minorHAnsi"/>
          <w:sz w:val="22"/>
          <w:szCs w:val="22"/>
        </w:rPr>
        <w:t xml:space="preserve"> le ratio à 1 infirmier  pour 1.</w:t>
      </w:r>
      <w:r w:rsidRPr="00991803">
        <w:rPr>
          <w:rFonts w:asciiTheme="minorHAnsi" w:hAnsiTheme="minorHAnsi" w:cstheme="minorHAnsi"/>
          <w:sz w:val="22"/>
          <w:szCs w:val="22"/>
        </w:rPr>
        <w:t>380 habitants (OMS: 1 pour 3 000 habitants) bien que 61% (4</w:t>
      </w:r>
      <w:r w:rsidR="009366FF" w:rsidRPr="00991803">
        <w:rPr>
          <w:rFonts w:asciiTheme="minorHAnsi" w:hAnsiTheme="minorHAnsi" w:cstheme="minorHAnsi"/>
          <w:sz w:val="22"/>
          <w:szCs w:val="22"/>
        </w:rPr>
        <w:t>.</w:t>
      </w:r>
      <w:r w:rsidRPr="00991803">
        <w:rPr>
          <w:rFonts w:asciiTheme="minorHAnsi" w:hAnsiTheme="minorHAnsi" w:cstheme="minorHAnsi"/>
          <w:sz w:val="22"/>
          <w:szCs w:val="22"/>
        </w:rPr>
        <w:t>005) de cet effectif est constitué des auxiliaires insuffisamment qualifiés.</w:t>
      </w:r>
    </w:p>
    <w:p w14:paraId="7AAB61AD" w14:textId="77777777" w:rsidR="009366FF" w:rsidRPr="00991803" w:rsidRDefault="00225D62"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w:t>
      </w:r>
      <w:r w:rsidR="009366FF" w:rsidRPr="00991803">
        <w:rPr>
          <w:rFonts w:asciiTheme="minorHAnsi" w:hAnsiTheme="minorHAnsi" w:cstheme="minorHAnsi"/>
          <w:sz w:val="22"/>
          <w:szCs w:val="22"/>
        </w:rPr>
        <w:t xml:space="preserve">nombre de facultés de médecine (passé de </w:t>
      </w:r>
      <w:r w:rsidRPr="00991803">
        <w:rPr>
          <w:rFonts w:asciiTheme="minorHAnsi" w:hAnsiTheme="minorHAnsi" w:cstheme="minorHAnsi"/>
          <w:sz w:val="22"/>
          <w:szCs w:val="22"/>
        </w:rPr>
        <w:t>1 à plus de 3 entre 2005 et 2013)  et d’école</w:t>
      </w:r>
      <w:r w:rsidR="00265927" w:rsidRPr="00991803">
        <w:rPr>
          <w:rFonts w:asciiTheme="minorHAnsi" w:hAnsiTheme="minorHAnsi" w:cstheme="minorHAnsi"/>
          <w:sz w:val="22"/>
          <w:szCs w:val="22"/>
        </w:rPr>
        <w:t>s</w:t>
      </w:r>
      <w:r w:rsidRPr="00991803">
        <w:rPr>
          <w:rFonts w:asciiTheme="minorHAnsi" w:hAnsiTheme="minorHAnsi" w:cstheme="minorHAnsi"/>
          <w:sz w:val="22"/>
          <w:szCs w:val="22"/>
        </w:rPr>
        <w:t xml:space="preserve"> paramédicale</w:t>
      </w:r>
      <w:r w:rsidR="00265927" w:rsidRPr="00991803">
        <w:rPr>
          <w:rFonts w:asciiTheme="minorHAnsi" w:hAnsiTheme="minorHAnsi" w:cstheme="minorHAnsi"/>
          <w:sz w:val="22"/>
          <w:szCs w:val="22"/>
        </w:rPr>
        <w:t>s</w:t>
      </w:r>
      <w:r w:rsidRPr="00991803">
        <w:rPr>
          <w:rFonts w:asciiTheme="minorHAnsi" w:hAnsiTheme="minorHAnsi" w:cstheme="minorHAnsi"/>
          <w:sz w:val="22"/>
          <w:szCs w:val="22"/>
        </w:rPr>
        <w:t xml:space="preserve"> (</w:t>
      </w:r>
      <w:r w:rsidR="009366FF" w:rsidRPr="00991803">
        <w:rPr>
          <w:rFonts w:asciiTheme="minorHAnsi" w:hAnsiTheme="minorHAnsi" w:cstheme="minorHAnsi"/>
          <w:sz w:val="22"/>
          <w:szCs w:val="22"/>
        </w:rPr>
        <w:t xml:space="preserve">passé de </w:t>
      </w:r>
      <w:r w:rsidRPr="00991803">
        <w:rPr>
          <w:rFonts w:asciiTheme="minorHAnsi" w:hAnsiTheme="minorHAnsi" w:cstheme="minorHAnsi"/>
          <w:sz w:val="22"/>
          <w:szCs w:val="22"/>
        </w:rPr>
        <w:t>de 4 à 25 entre 20</w:t>
      </w:r>
      <w:r w:rsidR="009366FF" w:rsidRPr="00991803">
        <w:rPr>
          <w:rFonts w:asciiTheme="minorHAnsi" w:hAnsiTheme="minorHAnsi" w:cstheme="minorHAnsi"/>
          <w:sz w:val="22"/>
          <w:szCs w:val="22"/>
        </w:rPr>
        <w:t>0</w:t>
      </w:r>
      <w:r w:rsidRPr="00991803">
        <w:rPr>
          <w:rFonts w:asciiTheme="minorHAnsi" w:hAnsiTheme="minorHAnsi" w:cstheme="minorHAnsi"/>
          <w:sz w:val="22"/>
          <w:szCs w:val="22"/>
        </w:rPr>
        <w:t>5 et 2013)  a fortement augmenté au Burundi</w:t>
      </w:r>
      <w:r w:rsidRPr="00991803">
        <w:rPr>
          <w:rFonts w:asciiTheme="minorHAnsi" w:hAnsiTheme="minorHAnsi" w:cstheme="minorHAnsi"/>
          <w:i/>
          <w:sz w:val="22"/>
          <w:szCs w:val="22"/>
        </w:rPr>
        <w:t xml:space="preserve">. </w:t>
      </w:r>
      <w:r w:rsidR="002D01EA" w:rsidRPr="00991803">
        <w:rPr>
          <w:rFonts w:asciiTheme="minorHAnsi" w:hAnsiTheme="minorHAnsi" w:cstheme="minorHAnsi"/>
          <w:i/>
          <w:sz w:val="22"/>
          <w:szCs w:val="22"/>
        </w:rPr>
        <w:t>Cependan</w:t>
      </w:r>
      <w:r w:rsidR="00694572" w:rsidRPr="00991803">
        <w:rPr>
          <w:rFonts w:asciiTheme="minorHAnsi" w:hAnsiTheme="minorHAnsi" w:cstheme="minorHAnsi"/>
          <w:i/>
          <w:sz w:val="22"/>
          <w:szCs w:val="22"/>
        </w:rPr>
        <w:t>t</w:t>
      </w:r>
      <w:r w:rsidR="002D01EA" w:rsidRPr="00991803">
        <w:rPr>
          <w:rFonts w:asciiTheme="minorHAnsi" w:hAnsiTheme="minorHAnsi" w:cstheme="minorHAnsi"/>
          <w:i/>
          <w:sz w:val="22"/>
          <w:szCs w:val="22"/>
        </w:rPr>
        <w:t>, l</w:t>
      </w:r>
      <w:r w:rsidRPr="00991803">
        <w:rPr>
          <w:rFonts w:asciiTheme="minorHAnsi" w:hAnsiTheme="minorHAnsi" w:cstheme="minorHAnsi"/>
          <w:i/>
          <w:sz w:val="22"/>
          <w:szCs w:val="22"/>
        </w:rPr>
        <w:t>e respect des normes par les établissements de formation privés pose régulièrement problème et questionne sur la qualité des agents produits par ceux-ci</w:t>
      </w:r>
      <w:r w:rsidRPr="00991803">
        <w:rPr>
          <w:rFonts w:asciiTheme="minorHAnsi" w:hAnsiTheme="minorHAnsi" w:cstheme="minorHAnsi"/>
          <w:sz w:val="22"/>
          <w:szCs w:val="22"/>
        </w:rPr>
        <w:t xml:space="preserve">. </w:t>
      </w:r>
    </w:p>
    <w:p w14:paraId="30F69619" w14:textId="1BCF239C" w:rsidR="005C61B0" w:rsidRPr="00991803" w:rsidRDefault="00225D62"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Cela requiert un meilleur encadrement, une meilleure coordination ainsi qu’un audit institutionnel et organisationnel réguliers pour évaluer et actualiser les référentiels de métiers, les compétences attendues du personnel, ainsi que les normes de ces établissements</w:t>
      </w:r>
      <w:r w:rsidR="005C61B0" w:rsidRPr="00991803">
        <w:rPr>
          <w:rFonts w:asciiTheme="minorHAnsi" w:hAnsiTheme="minorHAnsi" w:cstheme="minorHAnsi"/>
          <w:sz w:val="22"/>
          <w:szCs w:val="22"/>
        </w:rPr>
        <w:t xml:space="preserve">. </w:t>
      </w:r>
    </w:p>
    <w:p w14:paraId="532AD917" w14:textId="6E20DF87" w:rsidR="00225D62" w:rsidRPr="00991803" w:rsidRDefault="00544BF6"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u w:val="single"/>
        </w:rPr>
        <w:t>Remarque</w:t>
      </w:r>
      <w:r w:rsidRPr="00991803">
        <w:rPr>
          <w:rFonts w:asciiTheme="minorHAnsi" w:hAnsiTheme="minorHAnsi" w:cstheme="minorHAnsi"/>
          <w:sz w:val="22"/>
          <w:szCs w:val="22"/>
        </w:rPr>
        <w:t xml:space="preserve"> : </w:t>
      </w:r>
      <w:r w:rsidR="005C61B0" w:rsidRPr="00991803">
        <w:rPr>
          <w:rFonts w:asciiTheme="minorHAnsi" w:hAnsiTheme="minorHAnsi" w:cstheme="minorHAnsi"/>
          <w:sz w:val="22"/>
          <w:szCs w:val="22"/>
        </w:rPr>
        <w:t>Pour ce qui concerne la réadaptation, signa</w:t>
      </w:r>
      <w:r w:rsidRPr="00991803">
        <w:rPr>
          <w:rFonts w:asciiTheme="minorHAnsi" w:hAnsiTheme="minorHAnsi" w:cstheme="minorHAnsi"/>
          <w:sz w:val="22"/>
          <w:szCs w:val="22"/>
        </w:rPr>
        <w:t xml:space="preserve">lons </w:t>
      </w:r>
      <w:r w:rsidR="005C61B0" w:rsidRPr="00991803">
        <w:rPr>
          <w:rFonts w:asciiTheme="minorHAnsi" w:hAnsiTheme="minorHAnsi" w:cstheme="minorHAnsi"/>
          <w:sz w:val="22"/>
          <w:szCs w:val="22"/>
        </w:rPr>
        <w:t>qu’une éco</w:t>
      </w:r>
      <w:r w:rsidRPr="00991803">
        <w:rPr>
          <w:rFonts w:asciiTheme="minorHAnsi" w:hAnsiTheme="minorHAnsi" w:cstheme="minorHAnsi"/>
          <w:sz w:val="22"/>
          <w:szCs w:val="22"/>
        </w:rPr>
        <w:t>l</w:t>
      </w:r>
      <w:r w:rsidR="005C61B0" w:rsidRPr="00991803">
        <w:rPr>
          <w:rFonts w:asciiTheme="minorHAnsi" w:hAnsiTheme="minorHAnsi" w:cstheme="minorHAnsi"/>
          <w:sz w:val="22"/>
          <w:szCs w:val="22"/>
        </w:rPr>
        <w:t xml:space="preserve">e de </w:t>
      </w:r>
      <w:r w:rsidRPr="00991803">
        <w:rPr>
          <w:rFonts w:asciiTheme="minorHAnsi" w:hAnsiTheme="minorHAnsi" w:cstheme="minorHAnsi"/>
          <w:sz w:val="22"/>
          <w:szCs w:val="22"/>
        </w:rPr>
        <w:t>kinésithérapie</w:t>
      </w:r>
      <w:r w:rsidR="005C61B0" w:rsidRPr="00991803">
        <w:rPr>
          <w:rFonts w:asciiTheme="minorHAnsi" w:hAnsiTheme="minorHAnsi" w:cstheme="minorHAnsi"/>
          <w:sz w:val="22"/>
          <w:szCs w:val="22"/>
        </w:rPr>
        <w:t xml:space="preserve"> avait ouvert ses portes en 2010 à Buj</w:t>
      </w:r>
      <w:r w:rsidRPr="00991803">
        <w:rPr>
          <w:rFonts w:asciiTheme="minorHAnsi" w:hAnsiTheme="minorHAnsi" w:cstheme="minorHAnsi"/>
          <w:sz w:val="22"/>
          <w:szCs w:val="22"/>
        </w:rPr>
        <w:t>u</w:t>
      </w:r>
      <w:r w:rsidR="005C61B0" w:rsidRPr="00991803">
        <w:rPr>
          <w:rFonts w:asciiTheme="minorHAnsi" w:hAnsiTheme="minorHAnsi" w:cstheme="minorHAnsi"/>
          <w:sz w:val="22"/>
          <w:szCs w:val="22"/>
        </w:rPr>
        <w:t xml:space="preserve">mbura </w:t>
      </w:r>
      <w:r w:rsidRPr="00991803">
        <w:rPr>
          <w:rFonts w:asciiTheme="minorHAnsi" w:hAnsiTheme="minorHAnsi" w:cstheme="minorHAnsi"/>
          <w:sz w:val="22"/>
          <w:szCs w:val="22"/>
        </w:rPr>
        <w:t>dans une université privée, avec</w:t>
      </w:r>
      <w:r w:rsidR="005C61B0" w:rsidRPr="00991803">
        <w:rPr>
          <w:rFonts w:asciiTheme="minorHAnsi" w:hAnsiTheme="minorHAnsi" w:cstheme="minorHAnsi"/>
          <w:sz w:val="22"/>
          <w:szCs w:val="22"/>
        </w:rPr>
        <w:t xml:space="preserve"> d</w:t>
      </w:r>
      <w:r w:rsidRPr="00991803">
        <w:rPr>
          <w:rFonts w:asciiTheme="minorHAnsi" w:hAnsiTheme="minorHAnsi" w:cstheme="minorHAnsi"/>
          <w:sz w:val="22"/>
          <w:szCs w:val="22"/>
        </w:rPr>
        <w:t xml:space="preserve">es normes de qualité très </w:t>
      </w:r>
      <w:r w:rsidR="002D01EA" w:rsidRPr="00991803">
        <w:rPr>
          <w:rFonts w:asciiTheme="minorHAnsi" w:hAnsiTheme="minorHAnsi" w:cstheme="minorHAnsi"/>
          <w:sz w:val="22"/>
          <w:szCs w:val="22"/>
        </w:rPr>
        <w:t>faibles</w:t>
      </w:r>
      <w:r w:rsidRPr="00991803">
        <w:rPr>
          <w:rFonts w:asciiTheme="minorHAnsi" w:hAnsiTheme="minorHAnsi" w:cstheme="minorHAnsi"/>
          <w:sz w:val="22"/>
          <w:szCs w:val="22"/>
        </w:rPr>
        <w:t>.</w:t>
      </w:r>
      <w:r w:rsidR="005409E7" w:rsidRPr="00991803">
        <w:rPr>
          <w:rFonts w:asciiTheme="minorHAnsi" w:hAnsiTheme="minorHAnsi" w:cstheme="minorHAnsi"/>
          <w:sz w:val="22"/>
          <w:szCs w:val="22"/>
        </w:rPr>
        <w:t xml:space="preserve"> </w:t>
      </w:r>
      <w:r w:rsidRPr="00991803">
        <w:rPr>
          <w:rFonts w:asciiTheme="minorHAnsi" w:hAnsiTheme="minorHAnsi" w:cstheme="minorHAnsi"/>
          <w:sz w:val="22"/>
          <w:szCs w:val="22"/>
        </w:rPr>
        <w:t>Celle-ci a interrompu ses activité</w:t>
      </w:r>
      <w:r w:rsidR="0030674E" w:rsidRPr="00991803">
        <w:rPr>
          <w:rFonts w:asciiTheme="minorHAnsi" w:hAnsiTheme="minorHAnsi" w:cstheme="minorHAnsi"/>
          <w:sz w:val="22"/>
          <w:szCs w:val="22"/>
        </w:rPr>
        <w:t>s,</w:t>
      </w:r>
      <w:r w:rsidRPr="00991803">
        <w:rPr>
          <w:rFonts w:asciiTheme="minorHAnsi" w:hAnsiTheme="minorHAnsi" w:cstheme="minorHAnsi"/>
          <w:sz w:val="22"/>
          <w:szCs w:val="22"/>
        </w:rPr>
        <w:t xml:space="preserve"> après avoir produit une cent</w:t>
      </w:r>
      <w:r w:rsidR="002D01EA" w:rsidRPr="00991803">
        <w:rPr>
          <w:rFonts w:asciiTheme="minorHAnsi" w:hAnsiTheme="minorHAnsi" w:cstheme="minorHAnsi"/>
          <w:sz w:val="22"/>
          <w:szCs w:val="22"/>
        </w:rPr>
        <w:t xml:space="preserve">aine de diplômés dont la </w:t>
      </w:r>
      <w:r w:rsidR="00694572" w:rsidRPr="00991803">
        <w:rPr>
          <w:rFonts w:asciiTheme="minorHAnsi" w:hAnsiTheme="minorHAnsi" w:cstheme="minorHAnsi"/>
          <w:sz w:val="22"/>
          <w:szCs w:val="22"/>
        </w:rPr>
        <w:t>majorité</w:t>
      </w:r>
      <w:r w:rsidR="00BA06C7" w:rsidRPr="00991803">
        <w:rPr>
          <w:rFonts w:asciiTheme="minorHAnsi" w:hAnsiTheme="minorHAnsi" w:cstheme="minorHAnsi"/>
          <w:sz w:val="22"/>
          <w:szCs w:val="22"/>
        </w:rPr>
        <w:t xml:space="preserve"> es</w:t>
      </w:r>
      <w:r w:rsidRPr="00991803">
        <w:rPr>
          <w:rFonts w:asciiTheme="minorHAnsi" w:hAnsiTheme="minorHAnsi" w:cstheme="minorHAnsi"/>
          <w:sz w:val="22"/>
          <w:szCs w:val="22"/>
        </w:rPr>
        <w:t xml:space="preserve">t aujourd’hui sans emploi.  </w:t>
      </w:r>
    </w:p>
    <w:p w14:paraId="446B4E7D" w14:textId="2A4056ED" w:rsidR="00AF0FC1" w:rsidRPr="00991803" w:rsidRDefault="00544BF6"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Une autre école est en</w:t>
      </w:r>
      <w:r w:rsidR="005409E7"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cours de construction à l’INSP de Bujumbura </w:t>
      </w:r>
      <w:r w:rsidR="005409E7" w:rsidRPr="00991803">
        <w:rPr>
          <w:rFonts w:asciiTheme="minorHAnsi" w:hAnsiTheme="minorHAnsi" w:cstheme="minorHAnsi"/>
          <w:sz w:val="22"/>
          <w:szCs w:val="22"/>
        </w:rPr>
        <w:t>avec l’appui de l’APEFE (coopération belge)</w:t>
      </w:r>
      <w:r w:rsidR="00694572" w:rsidRPr="00991803">
        <w:rPr>
          <w:rFonts w:asciiTheme="minorHAnsi" w:hAnsiTheme="minorHAnsi" w:cstheme="minorHAnsi"/>
          <w:sz w:val="22"/>
          <w:szCs w:val="22"/>
        </w:rPr>
        <w:t>, de l’UCL et de la Faculté des Sciences de la Santé de Cotonou (Bénin)</w:t>
      </w:r>
      <w:r w:rsidRPr="00991803">
        <w:rPr>
          <w:rFonts w:asciiTheme="minorHAnsi" w:hAnsiTheme="minorHAnsi" w:cstheme="minorHAnsi"/>
          <w:sz w:val="22"/>
          <w:szCs w:val="22"/>
        </w:rPr>
        <w:t xml:space="preserve">. Elle ouvrira ses portes </w:t>
      </w:r>
      <w:r w:rsidR="005409E7" w:rsidRPr="00991803">
        <w:rPr>
          <w:rFonts w:asciiTheme="minorHAnsi" w:hAnsiTheme="minorHAnsi" w:cstheme="minorHAnsi"/>
          <w:sz w:val="22"/>
          <w:szCs w:val="22"/>
        </w:rPr>
        <w:t>en janvier 2019 sur base d’</w:t>
      </w:r>
      <w:r w:rsidR="00F66404" w:rsidRPr="00991803">
        <w:rPr>
          <w:rFonts w:asciiTheme="minorHAnsi" w:hAnsiTheme="minorHAnsi" w:cstheme="minorHAnsi"/>
          <w:sz w:val="22"/>
          <w:szCs w:val="22"/>
        </w:rPr>
        <w:t>un</w:t>
      </w:r>
      <w:r w:rsidR="005409E7" w:rsidRPr="00991803">
        <w:rPr>
          <w:rFonts w:asciiTheme="minorHAnsi" w:hAnsiTheme="minorHAnsi" w:cstheme="minorHAnsi"/>
          <w:sz w:val="22"/>
          <w:szCs w:val="22"/>
        </w:rPr>
        <w:t xml:space="preserve"> programme de cours respectant les normes de qualités internationales. </w:t>
      </w:r>
    </w:p>
    <w:p w14:paraId="5CD1E4CE" w14:textId="77777777" w:rsidR="00447842" w:rsidRPr="00991803" w:rsidRDefault="00447842" w:rsidP="001B2971">
      <w:pPr>
        <w:pStyle w:val="Paragraphedeliste"/>
        <w:numPr>
          <w:ilvl w:val="0"/>
          <w:numId w:val="43"/>
        </w:numPr>
        <w:spacing w:before="120" w:after="120" w:line="24" w:lineRule="atLeast"/>
        <w:ind w:left="714" w:hanging="357"/>
        <w:rPr>
          <w:rFonts w:asciiTheme="minorHAnsi" w:hAnsiTheme="minorHAnsi" w:cstheme="minorHAnsi"/>
          <w:i/>
          <w:sz w:val="22"/>
          <w:szCs w:val="22"/>
        </w:rPr>
      </w:pPr>
      <w:r w:rsidRPr="00991803">
        <w:rPr>
          <w:rFonts w:asciiTheme="minorHAnsi" w:hAnsiTheme="minorHAnsi" w:cstheme="minorHAnsi"/>
          <w:i/>
          <w:sz w:val="22"/>
          <w:szCs w:val="22"/>
        </w:rPr>
        <w:t>Le renforcement de l’information sanitaire</w:t>
      </w:r>
    </w:p>
    <w:p w14:paraId="1521303A" w14:textId="77777777" w:rsidR="00D72275" w:rsidRPr="00991803" w:rsidRDefault="00447842"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National d’I</w:t>
      </w:r>
      <w:r w:rsidR="00F21567" w:rsidRPr="00991803">
        <w:rPr>
          <w:rFonts w:asciiTheme="minorHAnsi" w:hAnsiTheme="minorHAnsi" w:cstheme="minorHAnsi"/>
          <w:sz w:val="22"/>
          <w:szCs w:val="22"/>
        </w:rPr>
        <w:t>nformat</w:t>
      </w:r>
      <w:r w:rsidRPr="00991803">
        <w:rPr>
          <w:rFonts w:asciiTheme="minorHAnsi" w:hAnsiTheme="minorHAnsi" w:cstheme="minorHAnsi"/>
          <w:sz w:val="22"/>
          <w:szCs w:val="22"/>
        </w:rPr>
        <w:t xml:space="preserve">ion </w:t>
      </w:r>
      <w:r w:rsidR="00F21567" w:rsidRPr="00991803">
        <w:rPr>
          <w:rFonts w:asciiTheme="minorHAnsi" w:hAnsiTheme="minorHAnsi" w:cstheme="minorHAnsi"/>
          <w:sz w:val="22"/>
          <w:szCs w:val="22"/>
        </w:rPr>
        <w:t>Sanitaire (SNIS)</w:t>
      </w:r>
      <w:r w:rsidRPr="00991803">
        <w:rPr>
          <w:rFonts w:asciiTheme="minorHAnsi" w:hAnsiTheme="minorHAnsi" w:cstheme="minorHAnsi"/>
          <w:sz w:val="22"/>
          <w:szCs w:val="22"/>
        </w:rPr>
        <w:t xml:space="preserve">  </w:t>
      </w:r>
      <w:r w:rsidR="00F21567" w:rsidRPr="00991803">
        <w:rPr>
          <w:rFonts w:asciiTheme="minorHAnsi" w:hAnsiTheme="minorHAnsi" w:cstheme="minorHAnsi"/>
          <w:sz w:val="22"/>
          <w:szCs w:val="22"/>
        </w:rPr>
        <w:t>recueille</w:t>
      </w:r>
      <w:r w:rsidRPr="00991803">
        <w:rPr>
          <w:rFonts w:asciiTheme="minorHAnsi" w:hAnsiTheme="minorHAnsi" w:cstheme="minorHAnsi"/>
          <w:sz w:val="22"/>
          <w:szCs w:val="22"/>
        </w:rPr>
        <w:t xml:space="preserve"> l’information de tous </w:t>
      </w:r>
      <w:r w:rsidR="00F64F50" w:rsidRPr="00991803">
        <w:rPr>
          <w:rFonts w:asciiTheme="minorHAnsi" w:hAnsiTheme="minorHAnsi" w:cstheme="minorHAnsi"/>
          <w:sz w:val="22"/>
          <w:szCs w:val="22"/>
        </w:rPr>
        <w:t>les</w:t>
      </w:r>
      <w:r w:rsidRPr="00991803">
        <w:rPr>
          <w:rFonts w:asciiTheme="minorHAnsi" w:hAnsiTheme="minorHAnsi" w:cstheme="minorHAnsi"/>
          <w:sz w:val="22"/>
          <w:szCs w:val="22"/>
        </w:rPr>
        <w:t xml:space="preserve"> CDS depuis 2010. Le processus est en cours depuis 2013 pour les hôpitaux.  </w:t>
      </w:r>
    </w:p>
    <w:p w14:paraId="6F8BAEA8" w14:textId="13730D91" w:rsidR="00447842" w:rsidRPr="00991803" w:rsidRDefault="00447842"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SNIS a </w:t>
      </w:r>
      <w:r w:rsidR="00D72275" w:rsidRPr="00991803">
        <w:rPr>
          <w:rFonts w:asciiTheme="minorHAnsi" w:hAnsiTheme="minorHAnsi" w:cstheme="minorHAnsi"/>
          <w:sz w:val="22"/>
          <w:szCs w:val="22"/>
        </w:rPr>
        <w:t xml:space="preserve">d’autre part </w:t>
      </w:r>
      <w:r w:rsidRPr="00991803">
        <w:rPr>
          <w:rFonts w:asciiTheme="minorHAnsi" w:hAnsiTheme="minorHAnsi" w:cstheme="minorHAnsi"/>
          <w:sz w:val="22"/>
          <w:szCs w:val="22"/>
        </w:rPr>
        <w:t>bénéficié de l’intégration avec certains indicateurs du FBP, ce qui a contribué à l’amélioration de la complétude et de la promptitude des rapports.</w:t>
      </w:r>
    </w:p>
    <w:p w14:paraId="29F39E20" w14:textId="617E2EA3" w:rsidR="002F055B" w:rsidRPr="00991803" w:rsidRDefault="00447842"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Dans le cadre de l’harmonisation des systèmes d’information de l’E</w:t>
      </w:r>
      <w:r w:rsidR="00B62FC6" w:rsidRPr="00991803">
        <w:rPr>
          <w:rFonts w:asciiTheme="minorHAnsi" w:hAnsiTheme="minorHAnsi" w:cstheme="minorHAnsi"/>
          <w:sz w:val="22"/>
          <w:szCs w:val="22"/>
        </w:rPr>
        <w:t xml:space="preserve">ast </w:t>
      </w:r>
      <w:r w:rsidRPr="00991803">
        <w:rPr>
          <w:rFonts w:asciiTheme="minorHAnsi" w:hAnsiTheme="minorHAnsi" w:cstheme="minorHAnsi"/>
          <w:sz w:val="22"/>
          <w:szCs w:val="22"/>
        </w:rPr>
        <w:t>A</w:t>
      </w:r>
      <w:r w:rsidR="00B62FC6" w:rsidRPr="00991803">
        <w:rPr>
          <w:rFonts w:asciiTheme="minorHAnsi" w:hAnsiTheme="minorHAnsi" w:cstheme="minorHAnsi"/>
          <w:sz w:val="22"/>
          <w:szCs w:val="22"/>
        </w:rPr>
        <w:t xml:space="preserve">frican </w:t>
      </w:r>
      <w:r w:rsidRPr="00991803">
        <w:rPr>
          <w:rFonts w:asciiTheme="minorHAnsi" w:hAnsiTheme="minorHAnsi" w:cstheme="minorHAnsi"/>
          <w:sz w:val="22"/>
          <w:szCs w:val="22"/>
        </w:rPr>
        <w:t>C</w:t>
      </w:r>
      <w:r w:rsidR="00B62FC6" w:rsidRPr="00991803">
        <w:rPr>
          <w:rFonts w:asciiTheme="minorHAnsi" w:hAnsiTheme="minorHAnsi" w:cstheme="minorHAnsi"/>
          <w:sz w:val="22"/>
          <w:szCs w:val="22"/>
        </w:rPr>
        <w:t>ommunity</w:t>
      </w:r>
      <w:r w:rsidRPr="00991803">
        <w:rPr>
          <w:rFonts w:asciiTheme="minorHAnsi" w:hAnsiTheme="minorHAnsi" w:cstheme="minorHAnsi"/>
          <w:sz w:val="22"/>
          <w:szCs w:val="22"/>
        </w:rPr>
        <w:t xml:space="preserve">, le SNIS </w:t>
      </w:r>
      <w:r w:rsidR="00F21567" w:rsidRPr="00991803">
        <w:rPr>
          <w:rFonts w:asciiTheme="minorHAnsi" w:hAnsiTheme="minorHAnsi" w:cstheme="minorHAnsi"/>
          <w:sz w:val="22"/>
          <w:szCs w:val="22"/>
        </w:rPr>
        <w:t xml:space="preserve">doit </w:t>
      </w:r>
      <w:r w:rsidRPr="00991803">
        <w:rPr>
          <w:rFonts w:asciiTheme="minorHAnsi" w:hAnsiTheme="minorHAnsi" w:cstheme="minorHAnsi"/>
          <w:sz w:val="22"/>
          <w:szCs w:val="22"/>
        </w:rPr>
        <w:t>évoluer vers un système différent (DHIS2) et développer une architecture</w:t>
      </w:r>
      <w:r w:rsidR="0019299B" w:rsidRPr="00991803">
        <w:rPr>
          <w:rFonts w:asciiTheme="minorHAnsi" w:hAnsiTheme="minorHAnsi" w:cstheme="minorHAnsi"/>
          <w:sz w:val="22"/>
          <w:szCs w:val="22"/>
        </w:rPr>
        <w:t xml:space="preserve"> digitalisée </w:t>
      </w:r>
      <w:r w:rsidRPr="00991803">
        <w:rPr>
          <w:rFonts w:asciiTheme="minorHAnsi" w:hAnsiTheme="minorHAnsi" w:cstheme="minorHAnsi"/>
          <w:sz w:val="22"/>
          <w:szCs w:val="22"/>
        </w:rPr>
        <w:t xml:space="preserve"> e-Health utilisant les nouvelles technologies de l’information et de la communication.</w:t>
      </w:r>
      <w:r w:rsidR="00F21567" w:rsidRPr="00991803">
        <w:rPr>
          <w:rFonts w:asciiTheme="minorHAnsi" w:hAnsiTheme="minorHAnsi" w:cstheme="minorHAnsi"/>
          <w:sz w:val="22"/>
          <w:szCs w:val="22"/>
        </w:rPr>
        <w:t xml:space="preserve"> </w:t>
      </w:r>
    </w:p>
    <w:p w14:paraId="4CAFE71F" w14:textId="7D02B558" w:rsidR="00447842" w:rsidRPr="00991803" w:rsidRDefault="001F535B"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Dans ce contexte</w:t>
      </w:r>
      <w:r w:rsidR="002F055B" w:rsidRPr="00991803">
        <w:rPr>
          <w:rFonts w:asciiTheme="minorHAnsi" w:hAnsiTheme="minorHAnsi" w:cstheme="minorHAnsi"/>
          <w:sz w:val="22"/>
          <w:szCs w:val="22"/>
        </w:rPr>
        <w:t>, u</w:t>
      </w:r>
      <w:r w:rsidR="00F21567" w:rsidRPr="00991803">
        <w:rPr>
          <w:rFonts w:asciiTheme="minorHAnsi" w:hAnsiTheme="minorHAnsi" w:cstheme="minorHAnsi"/>
          <w:sz w:val="22"/>
          <w:szCs w:val="22"/>
        </w:rPr>
        <w:t>n projet d’informatisation des hôpitaux est en cours de réalisation avec l’appui de la coopération belge </w:t>
      </w:r>
      <w:r w:rsidR="00672780" w:rsidRPr="00991803">
        <w:rPr>
          <w:rFonts w:asciiTheme="minorHAnsi" w:hAnsiTheme="minorHAnsi" w:cstheme="minorHAnsi"/>
          <w:sz w:val="22"/>
          <w:szCs w:val="22"/>
        </w:rPr>
        <w:t>(Enabel – ex CTB)</w:t>
      </w:r>
      <w:r w:rsidR="00946A40" w:rsidRPr="00991803">
        <w:rPr>
          <w:rFonts w:asciiTheme="minorHAnsi" w:hAnsiTheme="minorHAnsi" w:cstheme="minorHAnsi"/>
          <w:sz w:val="22"/>
          <w:szCs w:val="22"/>
        </w:rPr>
        <w:t>. Il concerne</w:t>
      </w:r>
      <w:r w:rsidR="00BA33FC" w:rsidRPr="00991803">
        <w:rPr>
          <w:rFonts w:asciiTheme="minorHAnsi" w:hAnsiTheme="minorHAnsi" w:cstheme="minorHAnsi"/>
          <w:sz w:val="22"/>
          <w:szCs w:val="22"/>
        </w:rPr>
        <w:t xml:space="preserve"> certains </w:t>
      </w:r>
      <w:r w:rsidR="00946A40" w:rsidRPr="00991803">
        <w:rPr>
          <w:rFonts w:asciiTheme="minorHAnsi" w:hAnsiTheme="minorHAnsi" w:cstheme="minorHAnsi"/>
          <w:sz w:val="22"/>
          <w:szCs w:val="22"/>
        </w:rPr>
        <w:t>hôpitaux du Burundi dans lesquel</w:t>
      </w:r>
      <w:r w:rsidR="00236E6D" w:rsidRPr="00991803">
        <w:rPr>
          <w:rFonts w:asciiTheme="minorHAnsi" w:hAnsiTheme="minorHAnsi" w:cstheme="minorHAnsi"/>
          <w:sz w:val="22"/>
          <w:szCs w:val="22"/>
        </w:rPr>
        <w:t>s</w:t>
      </w:r>
      <w:r w:rsidR="00946A40" w:rsidRPr="00991803">
        <w:rPr>
          <w:rFonts w:asciiTheme="minorHAnsi" w:hAnsiTheme="minorHAnsi" w:cstheme="minorHAnsi"/>
          <w:sz w:val="22"/>
          <w:szCs w:val="22"/>
        </w:rPr>
        <w:t xml:space="preserve"> </w:t>
      </w:r>
      <w:r w:rsidR="00236E6D" w:rsidRPr="00991803">
        <w:rPr>
          <w:rFonts w:asciiTheme="minorHAnsi" w:hAnsiTheme="minorHAnsi" w:cstheme="minorHAnsi"/>
          <w:sz w:val="22"/>
          <w:szCs w:val="22"/>
        </w:rPr>
        <w:t>e</w:t>
      </w:r>
      <w:r w:rsidR="00946A40" w:rsidRPr="00991803">
        <w:rPr>
          <w:rFonts w:asciiTheme="minorHAnsi" w:hAnsiTheme="minorHAnsi" w:cstheme="minorHAnsi"/>
          <w:sz w:val="22"/>
          <w:szCs w:val="22"/>
        </w:rPr>
        <w:t>st introduit le « Dossier M</w:t>
      </w:r>
      <w:r w:rsidR="00236E6D" w:rsidRPr="00991803">
        <w:rPr>
          <w:rFonts w:asciiTheme="minorHAnsi" w:hAnsiTheme="minorHAnsi" w:cstheme="minorHAnsi"/>
          <w:sz w:val="22"/>
          <w:szCs w:val="22"/>
        </w:rPr>
        <w:t>é</w:t>
      </w:r>
      <w:r w:rsidR="00946A40" w:rsidRPr="00991803">
        <w:rPr>
          <w:rFonts w:asciiTheme="minorHAnsi" w:hAnsiTheme="minorHAnsi" w:cstheme="minorHAnsi"/>
          <w:sz w:val="22"/>
          <w:szCs w:val="22"/>
        </w:rPr>
        <w:t xml:space="preserve">dical Informatisé » (DMI). </w:t>
      </w:r>
      <w:r w:rsidR="00F21567" w:rsidRPr="00991803">
        <w:rPr>
          <w:rFonts w:asciiTheme="minorHAnsi" w:hAnsiTheme="minorHAnsi" w:cstheme="minorHAnsi"/>
          <w:sz w:val="22"/>
          <w:szCs w:val="22"/>
        </w:rPr>
        <w:t xml:space="preserve"> Il est </w:t>
      </w:r>
      <w:r w:rsidR="00F548CD" w:rsidRPr="00991803">
        <w:rPr>
          <w:rFonts w:asciiTheme="minorHAnsi" w:hAnsiTheme="minorHAnsi" w:cstheme="minorHAnsi"/>
          <w:sz w:val="22"/>
          <w:szCs w:val="22"/>
        </w:rPr>
        <w:t>ainsi prévu qu’un certain nombre d’</w:t>
      </w:r>
      <w:r w:rsidR="00946A40" w:rsidRPr="00991803">
        <w:rPr>
          <w:rFonts w:asciiTheme="minorHAnsi" w:hAnsiTheme="minorHAnsi" w:cstheme="minorHAnsi"/>
          <w:sz w:val="22"/>
          <w:szCs w:val="22"/>
        </w:rPr>
        <w:t>indicateurs issus des DMI</w:t>
      </w:r>
      <w:r w:rsidR="00910DEC" w:rsidRPr="00991803">
        <w:rPr>
          <w:rFonts w:asciiTheme="minorHAnsi" w:hAnsiTheme="minorHAnsi" w:cstheme="minorHAnsi"/>
          <w:sz w:val="22"/>
          <w:szCs w:val="22"/>
        </w:rPr>
        <w:t xml:space="preserve"> </w:t>
      </w:r>
      <w:r w:rsidR="00F21567" w:rsidRPr="00991803">
        <w:rPr>
          <w:rFonts w:asciiTheme="minorHAnsi" w:hAnsiTheme="minorHAnsi" w:cstheme="minorHAnsi"/>
          <w:sz w:val="22"/>
          <w:szCs w:val="22"/>
        </w:rPr>
        <w:t xml:space="preserve">des patients soient automatiquement transmis </w:t>
      </w:r>
      <w:r w:rsidR="00F548CD" w:rsidRPr="00991803">
        <w:rPr>
          <w:rFonts w:asciiTheme="minorHAnsi" w:hAnsiTheme="minorHAnsi" w:cstheme="minorHAnsi"/>
          <w:sz w:val="22"/>
          <w:szCs w:val="22"/>
        </w:rPr>
        <w:t xml:space="preserve">par internet </w:t>
      </w:r>
      <w:r w:rsidR="00F21567" w:rsidRPr="00991803">
        <w:rPr>
          <w:rFonts w:asciiTheme="minorHAnsi" w:hAnsiTheme="minorHAnsi" w:cstheme="minorHAnsi"/>
          <w:sz w:val="22"/>
          <w:szCs w:val="22"/>
        </w:rPr>
        <w:t>vers la base de données DIHS2 en constitution au SNIS</w:t>
      </w:r>
      <w:r w:rsidR="00F64F50" w:rsidRPr="00991803">
        <w:rPr>
          <w:rFonts w:asciiTheme="minorHAnsi" w:hAnsiTheme="minorHAnsi" w:cstheme="minorHAnsi"/>
          <w:sz w:val="22"/>
          <w:szCs w:val="22"/>
        </w:rPr>
        <w:t xml:space="preserve">, </w:t>
      </w:r>
      <w:r w:rsidR="00F548CD" w:rsidRPr="00991803">
        <w:rPr>
          <w:rFonts w:asciiTheme="minorHAnsi" w:hAnsiTheme="minorHAnsi" w:cstheme="minorHAnsi"/>
          <w:sz w:val="22"/>
          <w:szCs w:val="22"/>
        </w:rPr>
        <w:t>cela</w:t>
      </w:r>
      <w:r w:rsidR="00F21567" w:rsidRPr="00991803">
        <w:rPr>
          <w:rFonts w:asciiTheme="minorHAnsi" w:hAnsiTheme="minorHAnsi" w:cstheme="minorHAnsi"/>
          <w:sz w:val="22"/>
          <w:szCs w:val="22"/>
        </w:rPr>
        <w:t xml:space="preserve"> de façon à alimenter e</w:t>
      </w:r>
      <w:r w:rsidR="002F055B" w:rsidRPr="00991803">
        <w:rPr>
          <w:rFonts w:asciiTheme="minorHAnsi" w:hAnsiTheme="minorHAnsi" w:cstheme="minorHAnsi"/>
          <w:sz w:val="22"/>
          <w:szCs w:val="22"/>
        </w:rPr>
        <w:t>n</w:t>
      </w:r>
      <w:r w:rsidR="00F21567" w:rsidRPr="00991803">
        <w:rPr>
          <w:rFonts w:asciiTheme="minorHAnsi" w:hAnsiTheme="minorHAnsi" w:cstheme="minorHAnsi"/>
          <w:sz w:val="22"/>
          <w:szCs w:val="22"/>
        </w:rPr>
        <w:t xml:space="preserve"> perma</w:t>
      </w:r>
      <w:r w:rsidR="002F055B" w:rsidRPr="00991803">
        <w:rPr>
          <w:rFonts w:asciiTheme="minorHAnsi" w:hAnsiTheme="minorHAnsi" w:cstheme="minorHAnsi"/>
          <w:sz w:val="22"/>
          <w:szCs w:val="22"/>
        </w:rPr>
        <w:t>nenc</w:t>
      </w:r>
      <w:r w:rsidR="00F21567" w:rsidRPr="00991803">
        <w:rPr>
          <w:rFonts w:asciiTheme="minorHAnsi" w:hAnsiTheme="minorHAnsi" w:cstheme="minorHAnsi"/>
          <w:sz w:val="22"/>
          <w:szCs w:val="22"/>
        </w:rPr>
        <w:t>e les informations qui</w:t>
      </w:r>
      <w:r w:rsidR="00F548CD" w:rsidRPr="00991803">
        <w:rPr>
          <w:rFonts w:asciiTheme="minorHAnsi" w:hAnsiTheme="minorHAnsi" w:cstheme="minorHAnsi"/>
          <w:sz w:val="22"/>
          <w:szCs w:val="22"/>
        </w:rPr>
        <w:t xml:space="preserve"> lui permettent</w:t>
      </w:r>
      <w:r w:rsidR="00F21567" w:rsidRPr="00991803">
        <w:rPr>
          <w:rFonts w:asciiTheme="minorHAnsi" w:hAnsiTheme="minorHAnsi" w:cstheme="minorHAnsi"/>
          <w:sz w:val="22"/>
          <w:szCs w:val="22"/>
        </w:rPr>
        <w:t xml:space="preserve"> de constituer son annuaire statistique. </w:t>
      </w:r>
    </w:p>
    <w:p w14:paraId="46D02356" w14:textId="69D1E988" w:rsidR="001A13BF" w:rsidRPr="00991803" w:rsidRDefault="00F21567" w:rsidP="0095536C">
      <w:pPr>
        <w:spacing w:line="24" w:lineRule="atLeast"/>
        <w:rPr>
          <w:rFonts w:asciiTheme="minorHAnsi" w:hAnsiTheme="minorHAnsi" w:cstheme="minorHAnsi"/>
          <w:sz w:val="22"/>
          <w:szCs w:val="22"/>
        </w:rPr>
      </w:pPr>
      <w:r w:rsidRPr="00991803">
        <w:rPr>
          <w:rFonts w:asciiTheme="minorHAnsi" w:hAnsiTheme="minorHAnsi" w:cstheme="minorHAnsi"/>
          <w:b/>
          <w:sz w:val="22"/>
          <w:szCs w:val="22"/>
        </w:rPr>
        <w:t>Remarque</w:t>
      </w:r>
      <w:r w:rsidRPr="00991803">
        <w:rPr>
          <w:rFonts w:asciiTheme="minorHAnsi" w:hAnsiTheme="minorHAnsi" w:cstheme="minorHAnsi"/>
          <w:sz w:val="22"/>
          <w:szCs w:val="22"/>
        </w:rPr>
        <w:t xml:space="preserve"> : </w:t>
      </w:r>
      <w:r w:rsidR="002F30FD" w:rsidRPr="00991803">
        <w:rPr>
          <w:rFonts w:asciiTheme="minorHAnsi" w:hAnsiTheme="minorHAnsi" w:cstheme="minorHAnsi"/>
          <w:sz w:val="22"/>
          <w:szCs w:val="22"/>
        </w:rPr>
        <w:t>U</w:t>
      </w:r>
      <w:r w:rsidRPr="00991803">
        <w:rPr>
          <w:rFonts w:asciiTheme="minorHAnsi" w:hAnsiTheme="minorHAnsi" w:cstheme="minorHAnsi"/>
          <w:sz w:val="22"/>
          <w:szCs w:val="22"/>
        </w:rPr>
        <w:t>n module « réadaptation »</w:t>
      </w:r>
      <w:r w:rsidR="00910DEC" w:rsidRPr="00991803">
        <w:rPr>
          <w:rFonts w:asciiTheme="minorHAnsi" w:hAnsiTheme="minorHAnsi" w:cstheme="minorHAnsi"/>
          <w:sz w:val="22"/>
          <w:szCs w:val="22"/>
        </w:rPr>
        <w:t xml:space="preserve"> est en cours de développement pour être ajouté au </w:t>
      </w:r>
      <w:r w:rsidR="000F20B7" w:rsidRPr="00991803">
        <w:rPr>
          <w:rFonts w:asciiTheme="minorHAnsi" w:hAnsiTheme="minorHAnsi" w:cstheme="minorHAnsi"/>
          <w:sz w:val="22"/>
          <w:szCs w:val="22"/>
        </w:rPr>
        <w:t xml:space="preserve">logiciel de </w:t>
      </w:r>
      <w:r w:rsidR="00910DEC" w:rsidRPr="00991803">
        <w:rPr>
          <w:rFonts w:asciiTheme="minorHAnsi" w:hAnsiTheme="minorHAnsi" w:cstheme="minorHAnsi"/>
          <w:sz w:val="22"/>
          <w:szCs w:val="22"/>
        </w:rPr>
        <w:t xml:space="preserve">DMI </w:t>
      </w:r>
      <w:r w:rsidR="00E83926" w:rsidRPr="00991803">
        <w:rPr>
          <w:rFonts w:asciiTheme="minorHAnsi" w:hAnsiTheme="minorHAnsi" w:cstheme="minorHAnsi"/>
          <w:sz w:val="22"/>
          <w:szCs w:val="22"/>
        </w:rPr>
        <w:t xml:space="preserve">actuellement </w:t>
      </w:r>
      <w:r w:rsidR="00910DEC" w:rsidRPr="00991803">
        <w:rPr>
          <w:rFonts w:asciiTheme="minorHAnsi" w:hAnsiTheme="minorHAnsi" w:cstheme="minorHAnsi"/>
          <w:sz w:val="22"/>
          <w:szCs w:val="22"/>
        </w:rPr>
        <w:t xml:space="preserve">introduit dans </w:t>
      </w:r>
      <w:r w:rsidR="00E83926" w:rsidRPr="00991803">
        <w:rPr>
          <w:rFonts w:asciiTheme="minorHAnsi" w:hAnsiTheme="minorHAnsi" w:cstheme="minorHAnsi"/>
          <w:sz w:val="22"/>
          <w:szCs w:val="22"/>
        </w:rPr>
        <w:t>plusieurs</w:t>
      </w:r>
      <w:r w:rsidR="00910DEC" w:rsidRPr="00991803">
        <w:rPr>
          <w:rFonts w:asciiTheme="minorHAnsi" w:hAnsiTheme="minorHAnsi" w:cstheme="minorHAnsi"/>
          <w:sz w:val="22"/>
          <w:szCs w:val="22"/>
        </w:rPr>
        <w:t xml:space="preserve"> hôpitaux du Burundi.  Ce logiciel est en </w:t>
      </w:r>
      <w:r w:rsidR="00F548CD" w:rsidRPr="00991803">
        <w:rPr>
          <w:rFonts w:asciiTheme="minorHAnsi" w:hAnsiTheme="minorHAnsi" w:cstheme="minorHAnsi"/>
          <w:sz w:val="22"/>
          <w:szCs w:val="22"/>
        </w:rPr>
        <w:t xml:space="preserve">phase de </w:t>
      </w:r>
      <w:r w:rsidR="000F20B7" w:rsidRPr="00991803">
        <w:rPr>
          <w:rFonts w:asciiTheme="minorHAnsi" w:hAnsiTheme="minorHAnsi" w:cstheme="minorHAnsi"/>
          <w:sz w:val="22"/>
          <w:szCs w:val="22"/>
        </w:rPr>
        <w:t>dé</w:t>
      </w:r>
      <w:r w:rsidR="00F548CD" w:rsidRPr="00991803">
        <w:rPr>
          <w:rFonts w:asciiTheme="minorHAnsi" w:hAnsiTheme="minorHAnsi" w:cstheme="minorHAnsi"/>
          <w:sz w:val="22"/>
          <w:szCs w:val="22"/>
        </w:rPr>
        <w:t>velopp</w:t>
      </w:r>
      <w:r w:rsidR="000F20B7" w:rsidRPr="00991803">
        <w:rPr>
          <w:rFonts w:asciiTheme="minorHAnsi" w:hAnsiTheme="minorHAnsi" w:cstheme="minorHAnsi"/>
          <w:sz w:val="22"/>
          <w:szCs w:val="22"/>
        </w:rPr>
        <w:t>e</w:t>
      </w:r>
      <w:r w:rsidR="00F548CD" w:rsidRPr="00991803">
        <w:rPr>
          <w:rFonts w:asciiTheme="minorHAnsi" w:hAnsiTheme="minorHAnsi" w:cstheme="minorHAnsi"/>
          <w:sz w:val="22"/>
          <w:szCs w:val="22"/>
        </w:rPr>
        <w:t xml:space="preserve">ment </w:t>
      </w:r>
      <w:r w:rsidR="00910DEC" w:rsidRPr="00991803">
        <w:rPr>
          <w:rFonts w:asciiTheme="minorHAnsi" w:hAnsiTheme="minorHAnsi" w:cstheme="minorHAnsi"/>
          <w:sz w:val="22"/>
          <w:szCs w:val="22"/>
        </w:rPr>
        <w:t xml:space="preserve"> au CNRKR de Bujumbura </w:t>
      </w:r>
      <w:r w:rsidR="000F20B7" w:rsidRPr="00991803">
        <w:rPr>
          <w:rFonts w:asciiTheme="minorHAnsi" w:hAnsiTheme="minorHAnsi" w:cstheme="minorHAnsi"/>
          <w:sz w:val="22"/>
          <w:szCs w:val="22"/>
        </w:rPr>
        <w:t>avec</w:t>
      </w:r>
      <w:r w:rsidR="005B3FF9" w:rsidRPr="00991803">
        <w:rPr>
          <w:rFonts w:asciiTheme="minorHAnsi" w:hAnsiTheme="minorHAnsi" w:cstheme="minorHAnsi"/>
          <w:sz w:val="22"/>
          <w:szCs w:val="22"/>
        </w:rPr>
        <w:t xml:space="preserve"> l’appui de l’APEFE et </w:t>
      </w:r>
      <w:r w:rsidR="00693D50" w:rsidRPr="00991803">
        <w:rPr>
          <w:rFonts w:asciiTheme="minorHAnsi" w:hAnsiTheme="minorHAnsi" w:cstheme="minorHAnsi"/>
          <w:sz w:val="22"/>
          <w:szCs w:val="22"/>
        </w:rPr>
        <w:t>d’Enabel</w:t>
      </w:r>
      <w:r w:rsidR="00F548CD" w:rsidRPr="00991803">
        <w:rPr>
          <w:rFonts w:asciiTheme="minorHAnsi" w:hAnsiTheme="minorHAnsi" w:cstheme="minorHAnsi"/>
          <w:sz w:val="22"/>
          <w:szCs w:val="22"/>
        </w:rPr>
        <w:t xml:space="preserve"> (ex CTB). </w:t>
      </w:r>
    </w:p>
    <w:p w14:paraId="28C948CB" w14:textId="39E86D30" w:rsidR="000F20B7" w:rsidRPr="00991803" w:rsidRDefault="00F548CD" w:rsidP="001B2971">
      <w:pPr>
        <w:pStyle w:val="Paragraphedeliste"/>
        <w:numPr>
          <w:ilvl w:val="0"/>
          <w:numId w:val="2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Une fois au point </w:t>
      </w:r>
      <w:r w:rsidR="000F20B7" w:rsidRPr="00991803">
        <w:rPr>
          <w:rFonts w:asciiTheme="minorHAnsi" w:hAnsiTheme="minorHAnsi" w:cstheme="minorHAnsi"/>
          <w:sz w:val="22"/>
          <w:szCs w:val="22"/>
        </w:rPr>
        <w:t xml:space="preserve">vers la mi-2018, </w:t>
      </w:r>
      <w:r w:rsidRPr="00991803">
        <w:rPr>
          <w:rFonts w:asciiTheme="minorHAnsi" w:hAnsiTheme="minorHAnsi" w:cstheme="minorHAnsi"/>
          <w:sz w:val="22"/>
          <w:szCs w:val="22"/>
        </w:rPr>
        <w:t>il sera diffusé</w:t>
      </w:r>
      <w:r w:rsidR="00910DEC" w:rsidRPr="00991803">
        <w:rPr>
          <w:rFonts w:asciiTheme="minorHAnsi" w:hAnsiTheme="minorHAnsi" w:cstheme="minorHAnsi"/>
          <w:sz w:val="22"/>
          <w:szCs w:val="22"/>
        </w:rPr>
        <w:t xml:space="preserve"> dans 3 HDS (Bubanza, Kirundo, Muramv</w:t>
      </w:r>
      <w:r w:rsidR="000F20B7" w:rsidRPr="00991803">
        <w:rPr>
          <w:rFonts w:asciiTheme="minorHAnsi" w:hAnsiTheme="minorHAnsi" w:cstheme="minorHAnsi"/>
          <w:sz w:val="22"/>
          <w:szCs w:val="22"/>
        </w:rPr>
        <w:t>y</w:t>
      </w:r>
      <w:r w:rsidR="00910DEC" w:rsidRPr="00991803">
        <w:rPr>
          <w:rFonts w:asciiTheme="minorHAnsi" w:hAnsiTheme="minorHAnsi" w:cstheme="minorHAnsi"/>
          <w:sz w:val="22"/>
          <w:szCs w:val="22"/>
        </w:rPr>
        <w:t xml:space="preserve">a) ainsi qu’à l’hôpital régional de Ngozi qui possèdent ou vont incessamment créer des services de kinésithérapie. </w:t>
      </w:r>
      <w:r w:rsidRPr="00991803">
        <w:rPr>
          <w:rFonts w:asciiTheme="minorHAnsi" w:hAnsiTheme="minorHAnsi" w:cstheme="minorHAnsi"/>
          <w:sz w:val="22"/>
          <w:szCs w:val="22"/>
        </w:rPr>
        <w:t xml:space="preserve"> </w:t>
      </w:r>
    </w:p>
    <w:p w14:paraId="4C7A45BB" w14:textId="77777777" w:rsidR="005B3FF9" w:rsidRPr="00991803" w:rsidRDefault="00F548CD" w:rsidP="001B2971">
      <w:pPr>
        <w:pStyle w:val="Paragraphedeliste"/>
        <w:numPr>
          <w:ilvl w:val="0"/>
          <w:numId w:val="2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Dan</w:t>
      </w:r>
      <w:r w:rsidR="000F20B7" w:rsidRPr="00991803">
        <w:rPr>
          <w:rFonts w:asciiTheme="minorHAnsi" w:hAnsiTheme="minorHAnsi" w:cstheme="minorHAnsi"/>
          <w:sz w:val="22"/>
          <w:szCs w:val="22"/>
        </w:rPr>
        <w:t>s u</w:t>
      </w:r>
      <w:r w:rsidRPr="00991803">
        <w:rPr>
          <w:rFonts w:asciiTheme="minorHAnsi" w:hAnsiTheme="minorHAnsi" w:cstheme="minorHAnsi"/>
          <w:sz w:val="22"/>
          <w:szCs w:val="22"/>
        </w:rPr>
        <w:t xml:space="preserve">n </w:t>
      </w:r>
      <w:r w:rsidR="000F20B7" w:rsidRPr="00991803">
        <w:rPr>
          <w:rFonts w:asciiTheme="minorHAnsi" w:hAnsiTheme="minorHAnsi" w:cstheme="minorHAnsi"/>
          <w:sz w:val="22"/>
          <w:szCs w:val="22"/>
        </w:rPr>
        <w:t xml:space="preserve">second temps (2019 et 2020) il </w:t>
      </w:r>
      <w:r w:rsidR="005B3FF9" w:rsidRPr="00991803">
        <w:rPr>
          <w:rFonts w:asciiTheme="minorHAnsi" w:hAnsiTheme="minorHAnsi" w:cstheme="minorHAnsi"/>
          <w:sz w:val="22"/>
          <w:szCs w:val="22"/>
        </w:rPr>
        <w:t>est prévu que ce logiciel soit</w:t>
      </w:r>
      <w:r w:rsidR="000F20B7" w:rsidRPr="00991803">
        <w:rPr>
          <w:rFonts w:asciiTheme="minorHAnsi" w:hAnsiTheme="minorHAnsi" w:cstheme="minorHAnsi"/>
          <w:sz w:val="22"/>
          <w:szCs w:val="22"/>
        </w:rPr>
        <w:t xml:space="preserve"> introduit </w:t>
      </w:r>
      <w:r w:rsidRPr="00991803">
        <w:rPr>
          <w:rFonts w:asciiTheme="minorHAnsi" w:hAnsiTheme="minorHAnsi" w:cstheme="minorHAnsi"/>
          <w:sz w:val="22"/>
          <w:szCs w:val="22"/>
        </w:rPr>
        <w:t xml:space="preserve"> dans </w:t>
      </w:r>
      <w:r w:rsidR="000F20B7" w:rsidRPr="00991803">
        <w:rPr>
          <w:rFonts w:asciiTheme="minorHAnsi" w:hAnsiTheme="minorHAnsi" w:cstheme="minorHAnsi"/>
          <w:sz w:val="22"/>
          <w:szCs w:val="22"/>
        </w:rPr>
        <w:t xml:space="preserve">cinq autres </w:t>
      </w:r>
      <w:r w:rsidRPr="00991803">
        <w:rPr>
          <w:rFonts w:asciiTheme="minorHAnsi" w:hAnsiTheme="minorHAnsi" w:cstheme="minorHAnsi"/>
          <w:sz w:val="22"/>
          <w:szCs w:val="22"/>
        </w:rPr>
        <w:t>centres et service</w:t>
      </w:r>
      <w:r w:rsidR="000F20B7" w:rsidRPr="00991803">
        <w:rPr>
          <w:rFonts w:asciiTheme="minorHAnsi" w:hAnsiTheme="minorHAnsi" w:cstheme="minorHAnsi"/>
          <w:sz w:val="22"/>
          <w:szCs w:val="22"/>
        </w:rPr>
        <w:t>s</w:t>
      </w:r>
      <w:r w:rsidRPr="00991803">
        <w:rPr>
          <w:rFonts w:asciiTheme="minorHAnsi" w:hAnsiTheme="minorHAnsi" w:cstheme="minorHAnsi"/>
          <w:sz w:val="22"/>
          <w:szCs w:val="22"/>
        </w:rPr>
        <w:t xml:space="preserve"> de réadaptation (service kiné de l’h</w:t>
      </w:r>
      <w:r w:rsidR="00257E3E" w:rsidRPr="00991803">
        <w:rPr>
          <w:rFonts w:asciiTheme="minorHAnsi" w:hAnsiTheme="minorHAnsi" w:cstheme="minorHAnsi"/>
          <w:sz w:val="22"/>
          <w:szCs w:val="22"/>
        </w:rPr>
        <w:t>ôpital de Mivo,</w:t>
      </w:r>
      <w:r w:rsidR="00773316" w:rsidRPr="00991803">
        <w:rPr>
          <w:rFonts w:asciiTheme="minorHAnsi" w:hAnsiTheme="minorHAnsi" w:cstheme="minorHAnsi"/>
          <w:sz w:val="22"/>
          <w:szCs w:val="22"/>
        </w:rPr>
        <w:t xml:space="preserve"> Institut St Kizito,</w:t>
      </w:r>
      <w:r w:rsidR="000F20B7" w:rsidRPr="00991803">
        <w:rPr>
          <w:rFonts w:asciiTheme="minorHAnsi" w:hAnsiTheme="minorHAnsi" w:cstheme="minorHAnsi"/>
          <w:sz w:val="22"/>
          <w:szCs w:val="22"/>
        </w:rPr>
        <w:t xml:space="preserve"> Centre de réadaptation de Makamba et de Muyinga, CNAR de Gitega).  </w:t>
      </w:r>
    </w:p>
    <w:p w14:paraId="7055AB1D" w14:textId="1DCDEC39" w:rsidR="00BE3644" w:rsidRPr="00991803" w:rsidRDefault="000F20B7" w:rsidP="001B2971">
      <w:pPr>
        <w:pStyle w:val="Paragraphedeliste"/>
        <w:numPr>
          <w:ilvl w:val="0"/>
          <w:numId w:val="2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Il est </w:t>
      </w:r>
      <w:r w:rsidR="005B3FF9" w:rsidRPr="00991803">
        <w:rPr>
          <w:rFonts w:asciiTheme="minorHAnsi" w:hAnsiTheme="minorHAnsi" w:cstheme="minorHAnsi"/>
          <w:sz w:val="22"/>
          <w:szCs w:val="22"/>
        </w:rPr>
        <w:t xml:space="preserve">également </w:t>
      </w:r>
      <w:r w:rsidRPr="00991803">
        <w:rPr>
          <w:rFonts w:asciiTheme="minorHAnsi" w:hAnsiTheme="minorHAnsi" w:cstheme="minorHAnsi"/>
          <w:sz w:val="22"/>
          <w:szCs w:val="22"/>
        </w:rPr>
        <w:t>prévu que des indicateurs « réadaptation » issus de ce DMI soient s</w:t>
      </w:r>
      <w:r w:rsidR="001A13BF" w:rsidRPr="00991803">
        <w:rPr>
          <w:rFonts w:asciiTheme="minorHAnsi" w:hAnsiTheme="minorHAnsi" w:cstheme="minorHAnsi"/>
          <w:sz w:val="22"/>
          <w:szCs w:val="22"/>
        </w:rPr>
        <w:t>éle</w:t>
      </w:r>
      <w:r w:rsidRPr="00991803">
        <w:rPr>
          <w:rFonts w:asciiTheme="minorHAnsi" w:hAnsiTheme="minorHAnsi" w:cstheme="minorHAnsi"/>
          <w:sz w:val="22"/>
          <w:szCs w:val="22"/>
        </w:rPr>
        <w:t>ctionnés pour être tra</w:t>
      </w:r>
      <w:r w:rsidR="00672780" w:rsidRPr="00991803">
        <w:rPr>
          <w:rFonts w:asciiTheme="minorHAnsi" w:hAnsiTheme="minorHAnsi" w:cstheme="minorHAnsi"/>
          <w:sz w:val="22"/>
          <w:szCs w:val="22"/>
        </w:rPr>
        <w:t>nsmis au SNIS</w:t>
      </w:r>
      <w:r w:rsidR="001A13BF" w:rsidRPr="00991803">
        <w:rPr>
          <w:rFonts w:asciiTheme="minorHAnsi" w:hAnsiTheme="minorHAnsi" w:cstheme="minorHAnsi"/>
          <w:sz w:val="22"/>
          <w:szCs w:val="22"/>
        </w:rPr>
        <w:t>, apportant ainsi</w:t>
      </w:r>
      <w:r w:rsidR="00DE4405" w:rsidRPr="00991803">
        <w:rPr>
          <w:rFonts w:asciiTheme="minorHAnsi" w:hAnsiTheme="minorHAnsi" w:cstheme="minorHAnsi"/>
          <w:sz w:val="22"/>
          <w:szCs w:val="22"/>
        </w:rPr>
        <w:t xml:space="preserve"> </w:t>
      </w:r>
      <w:r w:rsidRPr="00991803">
        <w:rPr>
          <w:rFonts w:asciiTheme="minorHAnsi" w:hAnsiTheme="minorHAnsi" w:cstheme="minorHAnsi"/>
          <w:sz w:val="22"/>
          <w:szCs w:val="22"/>
        </w:rPr>
        <w:t>au MSPLS ses toutes premières statistiques relatives à des qu</w:t>
      </w:r>
      <w:r w:rsidR="00DE4405" w:rsidRPr="00991803">
        <w:rPr>
          <w:rFonts w:asciiTheme="minorHAnsi" w:hAnsiTheme="minorHAnsi" w:cstheme="minorHAnsi"/>
          <w:sz w:val="22"/>
          <w:szCs w:val="22"/>
        </w:rPr>
        <w:t>e</w:t>
      </w:r>
      <w:r w:rsidRPr="00991803">
        <w:rPr>
          <w:rFonts w:asciiTheme="minorHAnsi" w:hAnsiTheme="minorHAnsi" w:cstheme="minorHAnsi"/>
          <w:sz w:val="22"/>
          <w:szCs w:val="22"/>
        </w:rPr>
        <w:t>stion</w:t>
      </w:r>
      <w:r w:rsidR="00DE4405" w:rsidRPr="00991803">
        <w:rPr>
          <w:rFonts w:asciiTheme="minorHAnsi" w:hAnsiTheme="minorHAnsi" w:cstheme="minorHAnsi"/>
          <w:sz w:val="22"/>
          <w:szCs w:val="22"/>
        </w:rPr>
        <w:t>s</w:t>
      </w:r>
      <w:r w:rsidRPr="00991803">
        <w:rPr>
          <w:rFonts w:asciiTheme="minorHAnsi" w:hAnsiTheme="minorHAnsi" w:cstheme="minorHAnsi"/>
          <w:sz w:val="22"/>
          <w:szCs w:val="22"/>
        </w:rPr>
        <w:t xml:space="preserve"> de handicap ,d’incapacité et de réadaptation. </w:t>
      </w:r>
    </w:p>
    <w:p w14:paraId="46C9FAA4" w14:textId="207329ED" w:rsidR="005B3FF9" w:rsidRPr="00991803" w:rsidRDefault="005B3FF9" w:rsidP="001B2971">
      <w:pPr>
        <w:pStyle w:val="Paragraphedeliste"/>
        <w:numPr>
          <w:ilvl w:val="0"/>
          <w:numId w:val="2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En</w:t>
      </w:r>
      <w:r w:rsidR="00CD3E57" w:rsidRPr="00991803">
        <w:rPr>
          <w:rFonts w:asciiTheme="minorHAnsi" w:hAnsiTheme="minorHAnsi" w:cstheme="minorHAnsi"/>
          <w:sz w:val="22"/>
          <w:szCs w:val="22"/>
        </w:rPr>
        <w:t>fin il est prévu de créer un</w:t>
      </w:r>
      <w:r w:rsidRPr="00991803">
        <w:rPr>
          <w:rFonts w:asciiTheme="minorHAnsi" w:hAnsiTheme="minorHAnsi" w:cstheme="minorHAnsi"/>
          <w:sz w:val="22"/>
          <w:szCs w:val="22"/>
        </w:rPr>
        <w:t xml:space="preserve"> système de référence et de contre référence automatique par inte</w:t>
      </w:r>
      <w:r w:rsidR="001054E2" w:rsidRPr="00991803">
        <w:rPr>
          <w:rFonts w:asciiTheme="minorHAnsi" w:hAnsiTheme="minorHAnsi" w:cstheme="minorHAnsi"/>
          <w:sz w:val="22"/>
          <w:szCs w:val="22"/>
        </w:rPr>
        <w:t>rnet.</w:t>
      </w:r>
      <w:r w:rsidRPr="00991803">
        <w:rPr>
          <w:rFonts w:asciiTheme="minorHAnsi" w:hAnsiTheme="minorHAnsi" w:cstheme="minorHAnsi"/>
          <w:sz w:val="22"/>
          <w:szCs w:val="22"/>
        </w:rPr>
        <w:t xml:space="preserve"> Les Dossier médicaux des patients étant automatiquement transmis d’un centre a l’autre si le patient change de lieu de soins </w:t>
      </w:r>
    </w:p>
    <w:p w14:paraId="063D260A" w14:textId="3E830141" w:rsidR="00976687" w:rsidRPr="00991803" w:rsidRDefault="00976687" w:rsidP="006F1210">
      <w:pPr>
        <w:pStyle w:val="Titre3"/>
        <w:numPr>
          <w:ilvl w:val="2"/>
          <w:numId w:val="51"/>
        </w:numPr>
      </w:pPr>
      <w:bookmarkStart w:id="57" w:name="_Toc508112034"/>
      <w:bookmarkStart w:id="58" w:name="_Toc535826464"/>
      <w:r w:rsidRPr="00991803">
        <w:t xml:space="preserve">Les objectifs visés  par la </w:t>
      </w:r>
      <w:r w:rsidR="00CD3077" w:rsidRPr="00991803">
        <w:rPr>
          <w:lang w:val="fr-FR"/>
        </w:rPr>
        <w:t>Politique National</w:t>
      </w:r>
      <w:r w:rsidR="009444AA" w:rsidRPr="00991803">
        <w:rPr>
          <w:lang w:val="fr-FR"/>
        </w:rPr>
        <w:t>e</w:t>
      </w:r>
      <w:r w:rsidR="00CD3077" w:rsidRPr="00991803">
        <w:rPr>
          <w:lang w:val="fr-FR"/>
        </w:rPr>
        <w:t xml:space="preserve"> de </w:t>
      </w:r>
      <w:r w:rsidR="00CD3077" w:rsidRPr="00991803">
        <w:t>S</w:t>
      </w:r>
      <w:r w:rsidRPr="00991803">
        <w:t>anté  </w:t>
      </w:r>
      <w:r w:rsidR="00CD3077" w:rsidRPr="00991803">
        <w:rPr>
          <w:lang w:val="fr-FR"/>
        </w:rPr>
        <w:t>du Burundi.</w:t>
      </w:r>
      <w:bookmarkEnd w:id="57"/>
      <w:bookmarkEnd w:id="58"/>
      <w:r w:rsidR="00CD3077" w:rsidRPr="00991803">
        <w:rPr>
          <w:lang w:val="fr-FR"/>
        </w:rPr>
        <w:t xml:space="preserve"> </w:t>
      </w:r>
    </w:p>
    <w:p w14:paraId="788B9E9B" w14:textId="34F8F873" w:rsidR="007729B2" w:rsidRPr="00991803" w:rsidRDefault="007729B2" w:rsidP="0095536C">
      <w:pPr>
        <w:spacing w:before="120" w:after="120" w:line="24" w:lineRule="atLeast"/>
        <w:rPr>
          <w:rFonts w:asciiTheme="minorHAnsi" w:hAnsiTheme="minorHAnsi" w:cstheme="minorHAnsi"/>
          <w:sz w:val="22"/>
          <w:szCs w:val="22"/>
        </w:rPr>
      </w:pPr>
      <w:r w:rsidRPr="00991803">
        <w:rPr>
          <w:rFonts w:asciiTheme="minorHAnsi" w:hAnsiTheme="minorHAnsi" w:cstheme="minorHAnsi"/>
          <w:sz w:val="22"/>
          <w:szCs w:val="22"/>
        </w:rPr>
        <w:t>La Politique Nationale de Santé (PNS) 2015-2025 vise trois objectifs généraux :</w:t>
      </w:r>
    </w:p>
    <w:p w14:paraId="1F509FEA" w14:textId="12C3DBD3" w:rsidR="007729B2" w:rsidRPr="00991803" w:rsidRDefault="007729B2" w:rsidP="00E14E3F">
      <w:pPr>
        <w:pStyle w:val="Paragraphedeliste"/>
        <w:numPr>
          <w:ilvl w:val="0"/>
          <w:numId w:val="27"/>
        </w:numPr>
        <w:spacing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 xml:space="preserve">Contribuer à la réduction de l’ampleur (incidence, prévalence) et de la gravité (morbidité, mortalité, </w:t>
      </w:r>
      <w:r w:rsidRPr="00991803">
        <w:rPr>
          <w:rFonts w:asciiTheme="minorHAnsi" w:hAnsiTheme="minorHAnsi" w:cstheme="minorHAnsi"/>
          <w:i/>
          <w:sz w:val="22"/>
          <w:szCs w:val="22"/>
          <w:u w:val="single"/>
        </w:rPr>
        <w:t>handicap, invalidité</w:t>
      </w:r>
      <w:r w:rsidRPr="00991803">
        <w:rPr>
          <w:rFonts w:asciiTheme="minorHAnsi" w:hAnsiTheme="minorHAnsi" w:cstheme="minorHAnsi"/>
          <w:sz w:val="22"/>
          <w:szCs w:val="22"/>
        </w:rPr>
        <w:t>) des maladies et des problèmes de santé prioritaire</w:t>
      </w:r>
    </w:p>
    <w:p w14:paraId="3966798D" w14:textId="3D7E0FFD" w:rsidR="007729B2" w:rsidRPr="00991803" w:rsidRDefault="007729B2" w:rsidP="00E14E3F">
      <w:pPr>
        <w:pStyle w:val="Paragraphedeliste"/>
        <w:numPr>
          <w:ilvl w:val="0"/>
          <w:numId w:val="27"/>
        </w:numPr>
        <w:spacing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 xml:space="preserve">Améliorer les performances du système national de santé et du système communautaire </w:t>
      </w:r>
    </w:p>
    <w:p w14:paraId="623D3B76" w14:textId="4E6018C9" w:rsidR="00187F7E" w:rsidRPr="00991803" w:rsidRDefault="007729B2" w:rsidP="00E14E3F">
      <w:pPr>
        <w:pStyle w:val="Paragraphedeliste"/>
        <w:numPr>
          <w:ilvl w:val="0"/>
          <w:numId w:val="27"/>
        </w:numPr>
        <w:spacing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 xml:space="preserve">Renforcer la collaboration intersectorielle pour une meilleure santé de la population. </w:t>
      </w:r>
    </w:p>
    <w:p w14:paraId="6B809EF7" w14:textId="57A3BC06" w:rsidR="007729B2" w:rsidRPr="00991803" w:rsidRDefault="00187F7E"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Il apparait donc que la prise en compte de la  réadaptation des handicaps et invalidités (incapa</w:t>
      </w:r>
      <w:r w:rsidR="00DE4405" w:rsidRPr="00991803">
        <w:rPr>
          <w:rFonts w:asciiTheme="minorHAnsi" w:hAnsiTheme="minorHAnsi" w:cstheme="minorHAnsi"/>
          <w:sz w:val="22"/>
          <w:szCs w:val="22"/>
        </w:rPr>
        <w:t>cités)</w:t>
      </w:r>
      <w:r w:rsidRPr="00991803">
        <w:rPr>
          <w:rFonts w:asciiTheme="minorHAnsi" w:hAnsiTheme="minorHAnsi" w:cstheme="minorHAnsi"/>
          <w:sz w:val="22"/>
          <w:szCs w:val="22"/>
        </w:rPr>
        <w:t xml:space="preserve"> fait clairement partie des objectifs généraux de la PNS. </w:t>
      </w:r>
    </w:p>
    <w:p w14:paraId="6CB361FA" w14:textId="3F48C167" w:rsidR="00187F7E" w:rsidRPr="00991803" w:rsidRDefault="00187F7E"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En ce qui concerne </w:t>
      </w:r>
      <w:r w:rsidRPr="00991803">
        <w:rPr>
          <w:rFonts w:asciiTheme="minorHAnsi" w:hAnsiTheme="minorHAnsi" w:cstheme="minorHAnsi"/>
          <w:i/>
          <w:sz w:val="22"/>
          <w:szCs w:val="22"/>
        </w:rPr>
        <w:t xml:space="preserve">la stratégie </w:t>
      </w:r>
      <w:r w:rsidR="00936837" w:rsidRPr="00991803">
        <w:rPr>
          <w:rFonts w:asciiTheme="minorHAnsi" w:hAnsiTheme="minorHAnsi" w:cstheme="minorHAnsi"/>
          <w:i/>
          <w:sz w:val="22"/>
          <w:szCs w:val="22"/>
        </w:rPr>
        <w:t xml:space="preserve">opérationnelle </w:t>
      </w:r>
      <w:r w:rsidRPr="00991803">
        <w:rPr>
          <w:rFonts w:asciiTheme="minorHAnsi" w:hAnsiTheme="minorHAnsi" w:cstheme="minorHAnsi"/>
          <w:i/>
          <w:sz w:val="22"/>
          <w:szCs w:val="22"/>
        </w:rPr>
        <w:t xml:space="preserve">de mise en œuvre </w:t>
      </w:r>
      <w:r w:rsidR="00CD3077" w:rsidRPr="00991803">
        <w:rPr>
          <w:rFonts w:asciiTheme="minorHAnsi" w:hAnsiTheme="minorHAnsi" w:cstheme="minorHAnsi"/>
          <w:i/>
          <w:sz w:val="22"/>
          <w:szCs w:val="22"/>
        </w:rPr>
        <w:t xml:space="preserve">de cette </w:t>
      </w:r>
      <w:r w:rsidRPr="00991803">
        <w:rPr>
          <w:rFonts w:asciiTheme="minorHAnsi" w:hAnsiTheme="minorHAnsi" w:cstheme="minorHAnsi"/>
          <w:i/>
          <w:sz w:val="22"/>
          <w:szCs w:val="22"/>
        </w:rPr>
        <w:t>PNS</w:t>
      </w:r>
      <w:r w:rsidRPr="00991803">
        <w:rPr>
          <w:rFonts w:asciiTheme="minorHAnsi" w:hAnsiTheme="minorHAnsi" w:cstheme="minorHAnsi"/>
          <w:sz w:val="22"/>
          <w:szCs w:val="22"/>
        </w:rPr>
        <w:t xml:space="preserve">, ce sont les Plans Nationaux de Développement Sanitaire </w:t>
      </w:r>
      <w:r w:rsidR="00DE4405" w:rsidRPr="00991803">
        <w:rPr>
          <w:rFonts w:asciiTheme="minorHAnsi" w:hAnsiTheme="minorHAnsi" w:cstheme="minorHAnsi"/>
          <w:sz w:val="22"/>
          <w:szCs w:val="22"/>
        </w:rPr>
        <w:t xml:space="preserve">(PNDS) </w:t>
      </w:r>
      <w:r w:rsidRPr="00991803">
        <w:rPr>
          <w:rFonts w:asciiTheme="minorHAnsi" w:hAnsiTheme="minorHAnsi" w:cstheme="minorHAnsi"/>
          <w:sz w:val="22"/>
          <w:szCs w:val="22"/>
        </w:rPr>
        <w:t>qui font office de référence pour le MSPLS ;</w:t>
      </w:r>
    </w:p>
    <w:p w14:paraId="09B5AD5F" w14:textId="3F710653" w:rsidR="00976687" w:rsidRPr="00991803" w:rsidRDefault="00976687" w:rsidP="00E14E3F">
      <w:pPr>
        <w:spacing w:line="24" w:lineRule="atLeast"/>
        <w:rPr>
          <w:rFonts w:asciiTheme="minorHAnsi" w:hAnsiTheme="minorHAnsi" w:cstheme="minorHAnsi"/>
          <w:i/>
          <w:sz w:val="22"/>
          <w:szCs w:val="22"/>
        </w:rPr>
      </w:pPr>
      <w:r w:rsidRPr="00991803">
        <w:rPr>
          <w:rFonts w:asciiTheme="minorHAnsi" w:hAnsiTheme="minorHAnsi" w:cstheme="minorHAnsi"/>
          <w:sz w:val="22"/>
          <w:szCs w:val="22"/>
        </w:rPr>
        <w:t xml:space="preserve">Le PNDS II 2011-2015 </w:t>
      </w:r>
      <w:r w:rsidR="006E0699" w:rsidRPr="00991803">
        <w:rPr>
          <w:rFonts w:asciiTheme="minorHAnsi" w:hAnsiTheme="minorHAnsi" w:cstheme="minorHAnsi"/>
          <w:sz w:val="22"/>
          <w:szCs w:val="22"/>
        </w:rPr>
        <w:t xml:space="preserve">(étendu jusqu’à 2018) </w:t>
      </w:r>
      <w:r w:rsidR="00187F7E" w:rsidRPr="00991803">
        <w:rPr>
          <w:rFonts w:asciiTheme="minorHAnsi" w:hAnsiTheme="minorHAnsi" w:cstheme="minorHAnsi"/>
          <w:sz w:val="22"/>
          <w:szCs w:val="22"/>
        </w:rPr>
        <w:t xml:space="preserve">n’a </w:t>
      </w:r>
      <w:r w:rsidR="00CD3077" w:rsidRPr="00991803">
        <w:rPr>
          <w:rFonts w:asciiTheme="minorHAnsi" w:hAnsiTheme="minorHAnsi" w:cstheme="minorHAnsi"/>
          <w:sz w:val="22"/>
          <w:szCs w:val="22"/>
        </w:rPr>
        <w:t xml:space="preserve">cependant </w:t>
      </w:r>
      <w:r w:rsidR="00187F7E" w:rsidRPr="00991803">
        <w:rPr>
          <w:rFonts w:asciiTheme="minorHAnsi" w:hAnsiTheme="minorHAnsi" w:cstheme="minorHAnsi"/>
          <w:sz w:val="22"/>
          <w:szCs w:val="22"/>
        </w:rPr>
        <w:t>pas encore été renouvelé et est donc toujours d’actualité</w:t>
      </w:r>
      <w:r w:rsidR="00DE4405" w:rsidRPr="00991803">
        <w:rPr>
          <w:rStyle w:val="Appelnotedebasdep"/>
          <w:rFonts w:asciiTheme="minorHAnsi" w:hAnsiTheme="minorHAnsi" w:cstheme="minorHAnsi"/>
          <w:sz w:val="22"/>
          <w:szCs w:val="22"/>
        </w:rPr>
        <w:footnoteReference w:id="39"/>
      </w:r>
      <w:r w:rsidR="00187F7E" w:rsidRPr="00991803">
        <w:rPr>
          <w:rFonts w:asciiTheme="minorHAnsi" w:hAnsiTheme="minorHAnsi" w:cstheme="minorHAnsi"/>
          <w:sz w:val="22"/>
          <w:szCs w:val="22"/>
        </w:rPr>
        <w:t xml:space="preserve">. Il </w:t>
      </w:r>
      <w:r w:rsidRPr="00991803">
        <w:rPr>
          <w:rFonts w:asciiTheme="minorHAnsi" w:hAnsiTheme="minorHAnsi" w:cstheme="minorHAnsi"/>
          <w:sz w:val="22"/>
          <w:szCs w:val="22"/>
        </w:rPr>
        <w:t xml:space="preserve">se décline autour de </w:t>
      </w:r>
      <w:r w:rsidRPr="00991803">
        <w:rPr>
          <w:rFonts w:asciiTheme="minorHAnsi" w:hAnsiTheme="minorHAnsi" w:cstheme="minorHAnsi"/>
          <w:i/>
          <w:sz w:val="22"/>
          <w:szCs w:val="22"/>
        </w:rPr>
        <w:t xml:space="preserve">9 axes stratégiques répartis dans le tableau ci-dessous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8492"/>
      </w:tblGrid>
      <w:tr w:rsidR="002735EE" w:rsidRPr="00991803" w14:paraId="721D2492" w14:textId="77777777" w:rsidTr="00DE06C5">
        <w:tc>
          <w:tcPr>
            <w:tcW w:w="463" w:type="dxa"/>
          </w:tcPr>
          <w:p w14:paraId="19C8B882"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N°</w:t>
            </w:r>
          </w:p>
        </w:tc>
        <w:tc>
          <w:tcPr>
            <w:tcW w:w="8717" w:type="dxa"/>
          </w:tcPr>
          <w:p w14:paraId="445B0009"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Intitulé de l’axe stratégique</w:t>
            </w:r>
          </w:p>
        </w:tc>
      </w:tr>
      <w:tr w:rsidR="002735EE" w:rsidRPr="00991803" w14:paraId="50EC53CF" w14:textId="77777777" w:rsidTr="00DE06C5">
        <w:tc>
          <w:tcPr>
            <w:tcW w:w="463" w:type="dxa"/>
            <w:vAlign w:val="center"/>
          </w:tcPr>
          <w:p w14:paraId="6310E3EE"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1</w:t>
            </w:r>
          </w:p>
        </w:tc>
        <w:tc>
          <w:tcPr>
            <w:tcW w:w="8717" w:type="dxa"/>
            <w:vAlign w:val="center"/>
          </w:tcPr>
          <w:p w14:paraId="1A051B12" w14:textId="77777777"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xml:space="preserve">« Renforcement des prestations de soins et de service de santé (préventifs, curatifs, promotionnels et de réadaptation) de qualité à tous les niveaux du système de santé » </w:t>
            </w:r>
          </w:p>
        </w:tc>
      </w:tr>
      <w:tr w:rsidR="002735EE" w:rsidRPr="00991803" w14:paraId="22062804" w14:textId="77777777" w:rsidTr="00DE06C5">
        <w:tc>
          <w:tcPr>
            <w:tcW w:w="463" w:type="dxa"/>
            <w:vAlign w:val="center"/>
          </w:tcPr>
          <w:p w14:paraId="155816FA"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2</w:t>
            </w:r>
          </w:p>
        </w:tc>
        <w:tc>
          <w:tcPr>
            <w:tcW w:w="8717" w:type="dxa"/>
            <w:vAlign w:val="center"/>
          </w:tcPr>
          <w:p w14:paraId="6F762213" w14:textId="77777777"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Renforcement de la gestion des ressources humaines disponibles »</w:t>
            </w:r>
          </w:p>
        </w:tc>
      </w:tr>
      <w:tr w:rsidR="002735EE" w:rsidRPr="00991803" w14:paraId="41A25F02" w14:textId="77777777" w:rsidTr="00DE06C5">
        <w:tc>
          <w:tcPr>
            <w:tcW w:w="463" w:type="dxa"/>
            <w:vAlign w:val="center"/>
          </w:tcPr>
          <w:p w14:paraId="6139F7B2"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3</w:t>
            </w:r>
          </w:p>
        </w:tc>
        <w:tc>
          <w:tcPr>
            <w:tcW w:w="8717" w:type="dxa"/>
            <w:vAlign w:val="center"/>
          </w:tcPr>
          <w:p w14:paraId="07E04421" w14:textId="77777777"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Amélioration de la production des ressources humaines ayant les qualifications requises »</w:t>
            </w:r>
          </w:p>
        </w:tc>
      </w:tr>
      <w:tr w:rsidR="002735EE" w:rsidRPr="00991803" w14:paraId="396221EE" w14:textId="77777777" w:rsidTr="00DE06C5">
        <w:tc>
          <w:tcPr>
            <w:tcW w:w="463" w:type="dxa"/>
            <w:vAlign w:val="center"/>
          </w:tcPr>
          <w:p w14:paraId="0D23B256"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4</w:t>
            </w:r>
          </w:p>
        </w:tc>
        <w:tc>
          <w:tcPr>
            <w:tcW w:w="8717" w:type="dxa"/>
            <w:vAlign w:val="center"/>
          </w:tcPr>
          <w:p w14:paraId="2D7D4238" w14:textId="7F029360"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Disponibilité des médicaments et autres produits de santé de qualité et leur accessibilité »</w:t>
            </w:r>
          </w:p>
        </w:tc>
      </w:tr>
      <w:tr w:rsidR="002735EE" w:rsidRPr="00991803" w14:paraId="6031004B" w14:textId="77777777" w:rsidTr="00DE06C5">
        <w:tc>
          <w:tcPr>
            <w:tcW w:w="463" w:type="dxa"/>
            <w:vAlign w:val="center"/>
          </w:tcPr>
          <w:p w14:paraId="04BC7B29"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5</w:t>
            </w:r>
          </w:p>
        </w:tc>
        <w:tc>
          <w:tcPr>
            <w:tcW w:w="8717" w:type="dxa"/>
            <w:vAlign w:val="center"/>
          </w:tcPr>
          <w:p w14:paraId="4DCD8340" w14:textId="1004A8FB"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xml:space="preserve">« Amélioration de la couverture </w:t>
            </w:r>
            <w:r w:rsidR="0084780E" w:rsidRPr="00991803">
              <w:rPr>
                <w:rFonts w:asciiTheme="minorHAnsi" w:hAnsiTheme="minorHAnsi" w:cstheme="minorHAnsi"/>
                <w:i/>
                <w:sz w:val="22"/>
                <w:szCs w:val="22"/>
              </w:rPr>
              <w:t>en</w:t>
            </w:r>
            <w:r w:rsidRPr="00991803">
              <w:rPr>
                <w:rFonts w:asciiTheme="minorHAnsi" w:hAnsiTheme="minorHAnsi" w:cstheme="minorHAnsi"/>
                <w:i/>
                <w:sz w:val="22"/>
                <w:szCs w:val="22"/>
              </w:rPr>
              <w:t xml:space="preserve"> infrastructures sanitaires et équipements » </w:t>
            </w:r>
          </w:p>
        </w:tc>
      </w:tr>
      <w:tr w:rsidR="002735EE" w:rsidRPr="00991803" w14:paraId="6D68C6F6" w14:textId="77777777" w:rsidTr="00DE06C5">
        <w:tc>
          <w:tcPr>
            <w:tcW w:w="463" w:type="dxa"/>
            <w:vAlign w:val="center"/>
          </w:tcPr>
          <w:p w14:paraId="52E5397A"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6</w:t>
            </w:r>
          </w:p>
        </w:tc>
        <w:tc>
          <w:tcPr>
            <w:tcW w:w="8717" w:type="dxa"/>
            <w:vAlign w:val="center"/>
          </w:tcPr>
          <w:p w14:paraId="3EDADD4E" w14:textId="77777777"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Augmentation du financement du secteur santé et amélioration de son utilisation »</w:t>
            </w:r>
          </w:p>
        </w:tc>
      </w:tr>
      <w:tr w:rsidR="002735EE" w:rsidRPr="00991803" w14:paraId="6EB7524C" w14:textId="77777777" w:rsidTr="00DE06C5">
        <w:tc>
          <w:tcPr>
            <w:tcW w:w="463" w:type="dxa"/>
            <w:vAlign w:val="center"/>
          </w:tcPr>
          <w:p w14:paraId="67A5AC19"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7</w:t>
            </w:r>
          </w:p>
        </w:tc>
        <w:tc>
          <w:tcPr>
            <w:tcW w:w="8717" w:type="dxa"/>
            <w:vAlign w:val="center"/>
          </w:tcPr>
          <w:p w14:paraId="59C8281A" w14:textId="77777777"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Renforcement et pérennisation du FBP associé à la gratuité des soins »</w:t>
            </w:r>
          </w:p>
        </w:tc>
      </w:tr>
      <w:tr w:rsidR="002735EE" w:rsidRPr="00991803" w14:paraId="417295B4" w14:textId="77777777" w:rsidTr="00DE06C5">
        <w:tc>
          <w:tcPr>
            <w:tcW w:w="463" w:type="dxa"/>
            <w:vAlign w:val="center"/>
          </w:tcPr>
          <w:p w14:paraId="09DD1A2F"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8</w:t>
            </w:r>
          </w:p>
        </w:tc>
        <w:tc>
          <w:tcPr>
            <w:tcW w:w="8717" w:type="dxa"/>
            <w:vAlign w:val="center"/>
          </w:tcPr>
          <w:p w14:paraId="02423832" w14:textId="77777777"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renforcement de la gouvernance et du leadership dans le secteur de la santé »</w:t>
            </w:r>
          </w:p>
        </w:tc>
      </w:tr>
      <w:tr w:rsidR="00976687" w:rsidRPr="00991803" w14:paraId="518EF4BF" w14:textId="77777777" w:rsidTr="00DE06C5">
        <w:tc>
          <w:tcPr>
            <w:tcW w:w="463" w:type="dxa"/>
            <w:vAlign w:val="center"/>
          </w:tcPr>
          <w:p w14:paraId="63E5F56E" w14:textId="77777777" w:rsidR="00976687" w:rsidRPr="00991803" w:rsidRDefault="00976687" w:rsidP="00490DD7">
            <w:pPr>
              <w:jc w:val="center"/>
              <w:rPr>
                <w:rFonts w:asciiTheme="minorHAnsi" w:hAnsiTheme="minorHAnsi" w:cstheme="minorHAnsi"/>
                <w:b/>
                <w:sz w:val="22"/>
                <w:szCs w:val="22"/>
              </w:rPr>
            </w:pPr>
            <w:r w:rsidRPr="00991803">
              <w:rPr>
                <w:rFonts w:asciiTheme="minorHAnsi" w:hAnsiTheme="minorHAnsi" w:cstheme="minorHAnsi"/>
                <w:b/>
                <w:sz w:val="22"/>
                <w:szCs w:val="22"/>
              </w:rPr>
              <w:t>9</w:t>
            </w:r>
          </w:p>
        </w:tc>
        <w:tc>
          <w:tcPr>
            <w:tcW w:w="8717" w:type="dxa"/>
            <w:vAlign w:val="center"/>
          </w:tcPr>
          <w:p w14:paraId="0805620B" w14:textId="77777777" w:rsidR="00976687" w:rsidRPr="00991803" w:rsidRDefault="00976687" w:rsidP="00490DD7">
            <w:pPr>
              <w:jc w:val="left"/>
              <w:rPr>
                <w:rFonts w:asciiTheme="minorHAnsi" w:hAnsiTheme="minorHAnsi" w:cstheme="minorHAnsi"/>
                <w:i/>
                <w:sz w:val="22"/>
                <w:szCs w:val="22"/>
              </w:rPr>
            </w:pPr>
            <w:r w:rsidRPr="00991803">
              <w:rPr>
                <w:rFonts w:asciiTheme="minorHAnsi" w:hAnsiTheme="minorHAnsi" w:cstheme="minorHAnsi"/>
                <w:i/>
                <w:sz w:val="22"/>
                <w:szCs w:val="22"/>
              </w:rPr>
              <w:t xml:space="preserve">Renforcement du système d’information sanitaire, de planification, de suivi et de la recherche en santé </w:t>
            </w:r>
          </w:p>
        </w:tc>
      </w:tr>
    </w:tbl>
    <w:p w14:paraId="31BA81A3" w14:textId="6E0C7751" w:rsidR="00936837"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 neuf axes stratégique correspondent logiquement aux principales difficultés et faiblesses auxquelles fait face le </w:t>
      </w:r>
      <w:r w:rsidR="00936837" w:rsidRPr="00991803">
        <w:rPr>
          <w:rFonts w:asciiTheme="minorHAnsi" w:hAnsiTheme="minorHAnsi" w:cstheme="minorHAnsi"/>
          <w:sz w:val="22"/>
          <w:szCs w:val="22"/>
        </w:rPr>
        <w:t xml:space="preserve"> système de santé du Burundi : </w:t>
      </w:r>
    </w:p>
    <w:p w14:paraId="2E52D080" w14:textId="6F4A3E1B"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F</w:t>
      </w:r>
      <w:r w:rsidR="00976687" w:rsidRPr="00991803">
        <w:rPr>
          <w:rFonts w:asciiTheme="minorHAnsi" w:hAnsiTheme="minorHAnsi" w:cstheme="minorHAnsi"/>
          <w:sz w:val="22"/>
          <w:szCs w:val="22"/>
        </w:rPr>
        <w:t>aible qualité des prestations ;</w:t>
      </w:r>
    </w:p>
    <w:p w14:paraId="3A157D37" w14:textId="0E3D905E"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R</w:t>
      </w:r>
      <w:r w:rsidR="00275C3F" w:rsidRPr="00991803">
        <w:rPr>
          <w:rFonts w:asciiTheme="minorHAnsi" w:hAnsiTheme="minorHAnsi" w:cstheme="minorHAnsi"/>
          <w:sz w:val="22"/>
          <w:szCs w:val="22"/>
        </w:rPr>
        <w:t>e</w:t>
      </w:r>
      <w:r w:rsidR="00976687" w:rsidRPr="00991803">
        <w:rPr>
          <w:rFonts w:asciiTheme="minorHAnsi" w:hAnsiTheme="minorHAnsi" w:cstheme="minorHAnsi"/>
          <w:sz w:val="22"/>
          <w:szCs w:val="22"/>
        </w:rPr>
        <w:t>ssources humaines peu disponibles et mal réparties sur le territoire national ;</w:t>
      </w:r>
    </w:p>
    <w:p w14:paraId="65718217" w14:textId="6AD811AE"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T</w:t>
      </w:r>
      <w:r w:rsidR="00976687" w:rsidRPr="00991803">
        <w:rPr>
          <w:rFonts w:asciiTheme="minorHAnsi" w:hAnsiTheme="minorHAnsi" w:cstheme="minorHAnsi"/>
          <w:sz w:val="22"/>
          <w:szCs w:val="22"/>
        </w:rPr>
        <w:t>rop faible qualification des RH disponibles ;</w:t>
      </w:r>
    </w:p>
    <w:p w14:paraId="4E98A7C3" w14:textId="7E2B2E80"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D</w:t>
      </w:r>
      <w:r w:rsidR="00976687" w:rsidRPr="00991803">
        <w:rPr>
          <w:rFonts w:asciiTheme="minorHAnsi" w:hAnsiTheme="minorHAnsi" w:cstheme="minorHAnsi"/>
          <w:sz w:val="22"/>
          <w:szCs w:val="22"/>
        </w:rPr>
        <w:t xml:space="preserve">ifficultés importante dans l’approvisionnement et la disponibilité des médicaments et autres produits de santé </w:t>
      </w:r>
      <w:r w:rsidR="00DE4405" w:rsidRPr="00991803">
        <w:rPr>
          <w:rFonts w:asciiTheme="minorHAnsi" w:hAnsiTheme="minorHAnsi" w:cstheme="minorHAnsi"/>
          <w:sz w:val="22"/>
          <w:szCs w:val="22"/>
        </w:rPr>
        <w:t xml:space="preserve">(y compris les consommables en orthopédie) </w:t>
      </w:r>
      <w:r w:rsidR="00976687" w:rsidRPr="00991803">
        <w:rPr>
          <w:rFonts w:asciiTheme="minorHAnsi" w:hAnsiTheme="minorHAnsi" w:cstheme="minorHAnsi"/>
          <w:sz w:val="22"/>
          <w:szCs w:val="22"/>
        </w:rPr>
        <w:t>à des prix accessibles pour la population ;</w:t>
      </w:r>
    </w:p>
    <w:p w14:paraId="5168C3E6" w14:textId="59A3F316"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F</w:t>
      </w:r>
      <w:r w:rsidR="00976687" w:rsidRPr="00991803">
        <w:rPr>
          <w:rFonts w:asciiTheme="minorHAnsi" w:hAnsiTheme="minorHAnsi" w:cstheme="minorHAnsi"/>
          <w:sz w:val="22"/>
          <w:szCs w:val="22"/>
        </w:rPr>
        <w:t>aible accessibilité géographique aux soins ;</w:t>
      </w:r>
    </w:p>
    <w:p w14:paraId="3B302326" w14:textId="01B18650"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S</w:t>
      </w:r>
      <w:r w:rsidR="00976687" w:rsidRPr="00991803">
        <w:rPr>
          <w:rFonts w:asciiTheme="minorHAnsi" w:hAnsiTheme="minorHAnsi" w:cstheme="minorHAnsi"/>
          <w:sz w:val="22"/>
          <w:szCs w:val="22"/>
        </w:rPr>
        <w:t>ous-financement chronique du secteur de la santé par habitant et par an et utilisation peu efficiente des ressources disponibles ;</w:t>
      </w:r>
    </w:p>
    <w:p w14:paraId="40C1456B" w14:textId="127A4D15"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F</w:t>
      </w:r>
      <w:r w:rsidR="00976687" w:rsidRPr="00991803">
        <w:rPr>
          <w:rFonts w:asciiTheme="minorHAnsi" w:hAnsiTheme="minorHAnsi" w:cstheme="minorHAnsi"/>
          <w:sz w:val="22"/>
          <w:szCs w:val="22"/>
        </w:rPr>
        <w:t>aible accessibilité économique aux soins ;</w:t>
      </w:r>
    </w:p>
    <w:p w14:paraId="3E0DFF61" w14:textId="33285D6D" w:rsidR="00976687" w:rsidRPr="00991803" w:rsidRDefault="001F68DD" w:rsidP="00E14E3F">
      <w:pPr>
        <w:pStyle w:val="Paragraphedeliste"/>
        <w:numPr>
          <w:ilvl w:val="0"/>
          <w:numId w:val="17"/>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D</w:t>
      </w:r>
      <w:r w:rsidR="00976687" w:rsidRPr="00991803">
        <w:rPr>
          <w:rFonts w:asciiTheme="minorHAnsi" w:hAnsiTheme="minorHAnsi" w:cstheme="minorHAnsi"/>
          <w:sz w:val="22"/>
          <w:szCs w:val="22"/>
        </w:rPr>
        <w:t>ifficultés de gouvernance du secteur santé à travers une administration centrale  lourde, peu efficace et peu efficiente</w:t>
      </w:r>
      <w:r w:rsidRPr="00991803">
        <w:rPr>
          <w:rFonts w:asciiTheme="minorHAnsi" w:hAnsiTheme="minorHAnsi" w:cstheme="minorHAnsi"/>
          <w:sz w:val="22"/>
          <w:szCs w:val="22"/>
        </w:rPr>
        <w:t>.</w:t>
      </w:r>
    </w:p>
    <w:p w14:paraId="544B3B0F" w14:textId="5B1DF7BC" w:rsidR="00FC220B"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b/>
          <w:sz w:val="22"/>
          <w:szCs w:val="22"/>
        </w:rPr>
        <w:t>Remarque </w:t>
      </w:r>
      <w:r w:rsidRPr="00991803">
        <w:rPr>
          <w:rFonts w:asciiTheme="minorHAnsi" w:hAnsiTheme="minorHAnsi" w:cstheme="minorHAnsi"/>
          <w:sz w:val="22"/>
          <w:szCs w:val="22"/>
        </w:rPr>
        <w:t>: Les objectifs et activités élaborés dans le présent</w:t>
      </w:r>
      <w:r w:rsidR="001577FA" w:rsidRPr="00991803">
        <w:rPr>
          <w:rFonts w:asciiTheme="minorHAnsi" w:hAnsiTheme="minorHAnsi" w:cstheme="minorHAnsi"/>
          <w:sz w:val="22"/>
          <w:szCs w:val="22"/>
        </w:rPr>
        <w:t xml:space="preserve"> </w:t>
      </w:r>
      <w:r w:rsidRPr="00991803">
        <w:rPr>
          <w:rFonts w:asciiTheme="minorHAnsi" w:hAnsiTheme="minorHAnsi" w:cstheme="minorHAnsi"/>
          <w:sz w:val="22"/>
          <w:szCs w:val="22"/>
        </w:rPr>
        <w:t>« </w:t>
      </w:r>
      <w:r w:rsidR="00831B69" w:rsidRPr="00991803">
        <w:rPr>
          <w:rFonts w:asciiTheme="minorHAnsi" w:hAnsiTheme="minorHAnsi" w:cstheme="minorHAnsi"/>
          <w:sz w:val="22"/>
          <w:szCs w:val="22"/>
        </w:rPr>
        <w:t>PSDMPR</w:t>
      </w:r>
      <w:r w:rsidRPr="00991803">
        <w:rPr>
          <w:rFonts w:asciiTheme="minorHAnsi" w:hAnsiTheme="minorHAnsi" w:cstheme="minorHAnsi"/>
          <w:sz w:val="22"/>
          <w:szCs w:val="22"/>
        </w:rPr>
        <w:t> </w:t>
      </w:r>
      <w:r w:rsidR="004522C1" w:rsidRPr="00991803">
        <w:rPr>
          <w:rFonts w:asciiTheme="minorHAnsi" w:hAnsiTheme="minorHAnsi" w:cstheme="minorHAnsi"/>
          <w:sz w:val="22"/>
          <w:szCs w:val="22"/>
        </w:rPr>
        <w:t>201</w:t>
      </w:r>
      <w:r w:rsidR="00AE7675">
        <w:rPr>
          <w:rFonts w:asciiTheme="minorHAnsi" w:hAnsiTheme="minorHAnsi" w:cstheme="minorHAnsi"/>
          <w:sz w:val="22"/>
          <w:szCs w:val="22"/>
        </w:rPr>
        <w:t>9-2023</w:t>
      </w:r>
      <w:r w:rsidR="00B52BCD" w:rsidRPr="00991803">
        <w:rPr>
          <w:rFonts w:asciiTheme="minorHAnsi" w:hAnsiTheme="minorHAnsi" w:cstheme="minorHAnsi"/>
          <w:sz w:val="22"/>
          <w:szCs w:val="22"/>
        </w:rPr>
        <w:t xml:space="preserve">» correspondent </w:t>
      </w:r>
      <w:r w:rsidR="000657B9" w:rsidRPr="00991803">
        <w:rPr>
          <w:rFonts w:asciiTheme="minorHAnsi" w:hAnsiTheme="minorHAnsi" w:cstheme="minorHAnsi"/>
          <w:sz w:val="22"/>
          <w:szCs w:val="22"/>
        </w:rPr>
        <w:t xml:space="preserve">à ces </w:t>
      </w:r>
      <w:r w:rsidR="00A44F2D" w:rsidRPr="00991803">
        <w:rPr>
          <w:rFonts w:asciiTheme="minorHAnsi" w:hAnsiTheme="minorHAnsi" w:cstheme="minorHAnsi"/>
          <w:sz w:val="22"/>
          <w:szCs w:val="22"/>
        </w:rPr>
        <w:t xml:space="preserve"> </w:t>
      </w:r>
      <w:r w:rsidR="00F21B16" w:rsidRPr="00991803">
        <w:rPr>
          <w:rFonts w:asciiTheme="minorHAnsi" w:hAnsiTheme="minorHAnsi" w:cstheme="minorHAnsi"/>
          <w:sz w:val="22"/>
          <w:szCs w:val="22"/>
        </w:rPr>
        <w:t xml:space="preserve">neufs axes du PNDS </w:t>
      </w:r>
      <w:r w:rsidR="00E04D22" w:rsidRPr="00991803">
        <w:rPr>
          <w:rFonts w:asciiTheme="minorHAnsi" w:hAnsiTheme="minorHAnsi" w:cstheme="minorHAnsi"/>
          <w:sz w:val="22"/>
          <w:szCs w:val="22"/>
        </w:rPr>
        <w:t xml:space="preserve">II </w:t>
      </w:r>
      <w:r w:rsidR="00F21B16" w:rsidRPr="00991803">
        <w:rPr>
          <w:rFonts w:asciiTheme="minorHAnsi" w:hAnsiTheme="minorHAnsi" w:cstheme="minorHAnsi"/>
          <w:sz w:val="22"/>
          <w:szCs w:val="22"/>
        </w:rPr>
        <w:t>en vigueur</w:t>
      </w:r>
      <w:r w:rsidR="000F05E6" w:rsidRPr="00991803">
        <w:rPr>
          <w:rFonts w:asciiTheme="minorHAnsi" w:hAnsiTheme="minorHAnsi" w:cstheme="minorHAnsi"/>
          <w:sz w:val="22"/>
          <w:szCs w:val="22"/>
        </w:rPr>
        <w:t xml:space="preserve">  (en y ajoutant l’initiation à échelle réduite d’un programme de  réadaptation à base communau</w:t>
      </w:r>
      <w:r w:rsidR="00EC7078" w:rsidRPr="00991803">
        <w:rPr>
          <w:rFonts w:asciiTheme="minorHAnsi" w:hAnsiTheme="minorHAnsi" w:cstheme="minorHAnsi"/>
          <w:sz w:val="22"/>
          <w:szCs w:val="22"/>
        </w:rPr>
        <w:t>taire)</w:t>
      </w:r>
      <w:r w:rsidR="00F21B16" w:rsidRPr="00991803">
        <w:rPr>
          <w:rFonts w:asciiTheme="minorHAnsi" w:hAnsiTheme="minorHAnsi" w:cstheme="minorHAnsi"/>
          <w:sz w:val="22"/>
          <w:szCs w:val="22"/>
        </w:rPr>
        <w:t xml:space="preserve">. </w:t>
      </w:r>
    </w:p>
    <w:p w14:paraId="5C9D1869" w14:textId="511C4717" w:rsidR="00D52FB5" w:rsidRDefault="00CD3E5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Dès la validation et l’entrée en vigueur du prochain PNDS III un travail d’adaptation de ces objectifs et activités du PSDMPR</w:t>
      </w:r>
      <w:r w:rsidR="000F05E6" w:rsidRPr="00991803">
        <w:rPr>
          <w:rFonts w:asciiTheme="minorHAnsi" w:hAnsiTheme="minorHAnsi" w:cstheme="minorHAnsi"/>
          <w:sz w:val="22"/>
          <w:szCs w:val="22"/>
        </w:rPr>
        <w:t xml:space="preserve"> 201</w:t>
      </w:r>
      <w:r w:rsidR="00AE7675">
        <w:rPr>
          <w:rFonts w:asciiTheme="minorHAnsi" w:hAnsiTheme="minorHAnsi" w:cstheme="minorHAnsi"/>
          <w:sz w:val="22"/>
          <w:szCs w:val="22"/>
        </w:rPr>
        <w:t>9</w:t>
      </w:r>
      <w:r w:rsidR="000F05E6" w:rsidRPr="00991803">
        <w:rPr>
          <w:rFonts w:asciiTheme="minorHAnsi" w:hAnsiTheme="minorHAnsi" w:cstheme="minorHAnsi"/>
          <w:sz w:val="22"/>
          <w:szCs w:val="22"/>
        </w:rPr>
        <w:t>-202</w:t>
      </w:r>
      <w:r w:rsidR="009663FA">
        <w:rPr>
          <w:rFonts w:asciiTheme="minorHAnsi" w:hAnsiTheme="minorHAnsi" w:cstheme="minorHAnsi"/>
          <w:sz w:val="22"/>
          <w:szCs w:val="22"/>
        </w:rPr>
        <w:t>3</w:t>
      </w:r>
      <w:r w:rsidR="000F05E6"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 devra être effectué pour s’adapter à la structure des axes stratégiques, objectifs et activités du PNDS III.</w:t>
      </w:r>
    </w:p>
    <w:p w14:paraId="57CD0899" w14:textId="77777777" w:rsidR="00D230F5" w:rsidRPr="00991803" w:rsidRDefault="00D230F5" w:rsidP="00E14E3F">
      <w:pPr>
        <w:spacing w:line="24" w:lineRule="atLeast"/>
        <w:rPr>
          <w:rFonts w:asciiTheme="minorHAnsi" w:hAnsiTheme="minorHAnsi" w:cstheme="minorHAnsi"/>
          <w:sz w:val="22"/>
          <w:szCs w:val="22"/>
        </w:rPr>
      </w:pPr>
    </w:p>
    <w:p w14:paraId="6A916012" w14:textId="793BEF2A" w:rsidR="00976687" w:rsidRPr="00D230F5" w:rsidRDefault="00974661" w:rsidP="00D230F5">
      <w:pPr>
        <w:pStyle w:val="Titre1"/>
      </w:pPr>
      <w:bookmarkStart w:id="59" w:name="_Toc535826465"/>
      <w:r w:rsidRPr="00D230F5">
        <w:t>CONTEXTE-</w:t>
      </w:r>
      <w:r w:rsidR="00D52FB5" w:rsidRPr="00D230F5">
        <w:t>SOUS SECTORIEL DE LA MPR</w:t>
      </w:r>
      <w:bookmarkEnd w:id="59"/>
    </w:p>
    <w:p w14:paraId="639B1CB6" w14:textId="1692647D" w:rsidR="00976687" w:rsidRPr="00D230F5" w:rsidRDefault="00976687" w:rsidP="006F1210">
      <w:pPr>
        <w:pStyle w:val="Titre2"/>
        <w:numPr>
          <w:ilvl w:val="1"/>
          <w:numId w:val="51"/>
        </w:numPr>
      </w:pPr>
      <w:bookmarkStart w:id="60" w:name="_Toc508112036"/>
      <w:bookmarkStart w:id="61" w:name="_Toc535826466"/>
      <w:r w:rsidRPr="00D230F5">
        <w:t>Prévalence des incapacités et handicaps au Burundi</w:t>
      </w:r>
      <w:bookmarkEnd w:id="60"/>
      <w:bookmarkEnd w:id="61"/>
    </w:p>
    <w:p w14:paraId="0D8E1CBE" w14:textId="7854067E" w:rsidR="00976687" w:rsidRPr="00D230F5" w:rsidRDefault="00976687" w:rsidP="006F1210">
      <w:pPr>
        <w:pStyle w:val="Titre3"/>
        <w:numPr>
          <w:ilvl w:val="2"/>
          <w:numId w:val="51"/>
        </w:numPr>
      </w:pPr>
      <w:bookmarkStart w:id="62" w:name="_Toc508112037"/>
      <w:bookmarkStart w:id="63" w:name="_Toc535826467"/>
      <w:r w:rsidRPr="00D230F5">
        <w:t>Définition</w:t>
      </w:r>
      <w:r w:rsidR="00781313" w:rsidRPr="00D230F5">
        <w:t xml:space="preserve"> de </w:t>
      </w:r>
      <w:r w:rsidR="00D52FB5" w:rsidRPr="00D230F5">
        <w:t xml:space="preserve">la déficience , de l’incapacité et du </w:t>
      </w:r>
      <w:r w:rsidR="005E46BE" w:rsidRPr="00D230F5">
        <w:t>handicap</w:t>
      </w:r>
      <w:bookmarkEnd w:id="62"/>
      <w:bookmarkEnd w:id="63"/>
    </w:p>
    <w:p w14:paraId="2313556E" w14:textId="5B8A18EC" w:rsidR="00EC7078" w:rsidRPr="00991803" w:rsidRDefault="00EC7078" w:rsidP="00E14E3F">
      <w:pPr>
        <w:spacing w:line="24" w:lineRule="atLeast"/>
        <w:rPr>
          <w:rFonts w:asciiTheme="minorHAnsi" w:hAnsiTheme="minorHAnsi" w:cstheme="minorHAnsi"/>
          <w:sz w:val="22"/>
          <w:szCs w:val="22"/>
        </w:rPr>
      </w:pPr>
      <w:r w:rsidRPr="00991803">
        <w:rPr>
          <w:rFonts w:asciiTheme="minorHAnsi" w:hAnsiTheme="minorHAnsi" w:cstheme="minorHAnsi"/>
          <w:b/>
          <w:i/>
          <w:sz w:val="22"/>
          <w:szCs w:val="22"/>
        </w:rPr>
        <w:t>La déficience</w:t>
      </w:r>
      <w:r w:rsidRPr="00991803">
        <w:rPr>
          <w:rFonts w:asciiTheme="minorHAnsi" w:hAnsiTheme="minorHAnsi" w:cstheme="minorHAnsi"/>
          <w:sz w:val="22"/>
          <w:szCs w:val="22"/>
        </w:rPr>
        <w:t xml:space="preserve"> est une perte, une malformation ou une anomalie d’un organe, d’une structure ou d’une fonction mentale, psychologique, physiologique ou anatomique.  C’est donc une insuffisance organique ou physique dans le domaine de la santé. </w:t>
      </w:r>
    </w:p>
    <w:p w14:paraId="1FF164F1" w14:textId="494B77E9" w:rsidR="00976687"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b/>
          <w:i/>
          <w:sz w:val="22"/>
          <w:szCs w:val="22"/>
        </w:rPr>
        <w:t>L’incapacité</w:t>
      </w:r>
      <w:r w:rsidRPr="00991803">
        <w:rPr>
          <w:rFonts w:asciiTheme="minorHAnsi" w:hAnsiTheme="minorHAnsi" w:cstheme="minorHAnsi"/>
          <w:i/>
          <w:sz w:val="22"/>
          <w:szCs w:val="22"/>
        </w:rPr>
        <w:t xml:space="preserve"> est</w:t>
      </w:r>
      <w:r w:rsidRPr="00991803">
        <w:rPr>
          <w:rFonts w:asciiTheme="minorHAnsi" w:hAnsiTheme="minorHAnsi" w:cstheme="minorHAnsi"/>
          <w:sz w:val="22"/>
          <w:szCs w:val="22"/>
        </w:rPr>
        <w:t xml:space="preserve"> </w:t>
      </w:r>
      <w:r w:rsidR="00EC7078" w:rsidRPr="00991803">
        <w:rPr>
          <w:rFonts w:asciiTheme="minorHAnsi" w:hAnsiTheme="minorHAnsi" w:cstheme="minorHAnsi"/>
          <w:sz w:val="22"/>
          <w:szCs w:val="22"/>
        </w:rPr>
        <w:t xml:space="preserve">une </w:t>
      </w:r>
      <w:r w:rsidR="00EC7078" w:rsidRPr="00991803">
        <w:rPr>
          <w:rFonts w:asciiTheme="minorHAnsi" w:hAnsiTheme="minorHAnsi" w:cstheme="minorHAnsi"/>
          <w:i/>
          <w:sz w:val="22"/>
          <w:szCs w:val="22"/>
        </w:rPr>
        <w:t>limitation d’activité</w:t>
      </w:r>
      <w:r w:rsidR="00A534FF">
        <w:rPr>
          <w:rFonts w:asciiTheme="minorHAnsi" w:hAnsiTheme="minorHAnsi" w:cstheme="minorHAnsi"/>
          <w:sz w:val="22"/>
          <w:szCs w:val="22"/>
        </w:rPr>
        <w:t>. Elle est la</w:t>
      </w:r>
      <w:r w:rsidR="00EC7078" w:rsidRPr="00991803">
        <w:rPr>
          <w:rFonts w:asciiTheme="minorHAnsi" w:hAnsiTheme="minorHAnsi" w:cstheme="minorHAnsi"/>
          <w:sz w:val="22"/>
          <w:szCs w:val="22"/>
        </w:rPr>
        <w:t xml:space="preserve"> </w:t>
      </w:r>
      <w:r w:rsidR="00EC7078" w:rsidRPr="00A534FF">
        <w:rPr>
          <w:rFonts w:asciiTheme="minorHAnsi" w:hAnsiTheme="minorHAnsi" w:cstheme="minorHAnsi"/>
          <w:i/>
          <w:sz w:val="22"/>
          <w:szCs w:val="22"/>
        </w:rPr>
        <w:t>conséquence d’une déficience</w:t>
      </w:r>
      <w:r w:rsidR="00EC7078"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chez une personne victime d’une maladie, d’un traumatisme physique ou mental, d’une complication de grossesse ou d’accouchement ou de malformation congénitale. </w:t>
      </w:r>
    </w:p>
    <w:p w14:paraId="21D2333A" w14:textId="5BEAF20B" w:rsidR="00976687" w:rsidRPr="00991803" w:rsidRDefault="00976687" w:rsidP="00E14E3F">
      <w:pPr>
        <w:spacing w:line="24" w:lineRule="atLeast"/>
        <w:rPr>
          <w:rFonts w:asciiTheme="minorHAnsi" w:hAnsiTheme="minorHAnsi" w:cstheme="minorHAnsi"/>
          <w:b/>
          <w:sz w:val="22"/>
          <w:szCs w:val="22"/>
        </w:rPr>
      </w:pPr>
      <w:r w:rsidRPr="00991803">
        <w:rPr>
          <w:rFonts w:asciiTheme="minorHAnsi" w:hAnsiTheme="minorHAnsi" w:cstheme="minorHAnsi"/>
          <w:sz w:val="22"/>
          <w:szCs w:val="22"/>
        </w:rPr>
        <w:t xml:space="preserve">Cette incapacité l’empêche de  mener normalement tout ou une partie des activités qu’une personne de son âge devrait pouvoir accomplir (se déplacer, manger, s’habiller, apprendre, parler, effectuer les soins personnels et les tâches domestiques,…). Si cette incapacité n’est pas réversible ou si elle n’est pas correctement prise en charge, elle devient permanente et occasionne un </w:t>
      </w:r>
      <w:r w:rsidRPr="00991803">
        <w:rPr>
          <w:rFonts w:asciiTheme="minorHAnsi" w:hAnsiTheme="minorHAnsi" w:cstheme="minorHAnsi"/>
          <w:i/>
          <w:sz w:val="22"/>
          <w:szCs w:val="22"/>
        </w:rPr>
        <w:t>handicap</w:t>
      </w:r>
      <w:r w:rsidRPr="00991803">
        <w:rPr>
          <w:rFonts w:asciiTheme="minorHAnsi" w:hAnsiTheme="minorHAnsi" w:cstheme="minorHAnsi"/>
          <w:sz w:val="22"/>
          <w:szCs w:val="22"/>
        </w:rPr>
        <w:t>.</w:t>
      </w:r>
    </w:p>
    <w:p w14:paraId="1803F7C3" w14:textId="5F5487CE" w:rsidR="00976687"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b/>
          <w:i/>
          <w:sz w:val="22"/>
          <w:szCs w:val="22"/>
        </w:rPr>
        <w:t>Le handicap</w:t>
      </w:r>
      <w:r w:rsidR="00F86505" w:rsidRPr="00991803">
        <w:rPr>
          <w:rFonts w:asciiTheme="minorHAnsi" w:hAnsiTheme="minorHAnsi" w:cstheme="minorHAnsi"/>
          <w:sz w:val="22"/>
          <w:szCs w:val="22"/>
        </w:rPr>
        <w:t xml:space="preserve">, </w:t>
      </w:r>
      <w:r w:rsidR="00EC7078" w:rsidRPr="00991803">
        <w:rPr>
          <w:rFonts w:asciiTheme="minorHAnsi" w:hAnsiTheme="minorHAnsi" w:cstheme="minorHAnsi"/>
          <w:sz w:val="22"/>
          <w:szCs w:val="22"/>
        </w:rPr>
        <w:t xml:space="preserve">la </w:t>
      </w:r>
      <w:r w:rsidR="00EC7078" w:rsidRPr="00A534FF">
        <w:rPr>
          <w:rFonts w:asciiTheme="minorHAnsi" w:hAnsiTheme="minorHAnsi" w:cstheme="minorHAnsi"/>
          <w:i/>
          <w:sz w:val="22"/>
          <w:szCs w:val="22"/>
        </w:rPr>
        <w:t>conséquence de l’incapacité</w:t>
      </w:r>
      <w:r w:rsidR="00EC7078" w:rsidRPr="00991803">
        <w:rPr>
          <w:rFonts w:asciiTheme="minorHAnsi" w:hAnsiTheme="minorHAnsi" w:cstheme="minorHAnsi"/>
          <w:sz w:val="22"/>
          <w:szCs w:val="22"/>
        </w:rPr>
        <w:t>. C’</w:t>
      </w:r>
      <w:r w:rsidRPr="00991803">
        <w:rPr>
          <w:rFonts w:asciiTheme="minorHAnsi" w:hAnsiTheme="minorHAnsi" w:cstheme="minorHAnsi"/>
          <w:sz w:val="22"/>
          <w:szCs w:val="22"/>
        </w:rPr>
        <w:t xml:space="preserve">est un </w:t>
      </w:r>
      <w:r w:rsidRPr="00991803">
        <w:rPr>
          <w:rFonts w:asciiTheme="minorHAnsi" w:hAnsiTheme="minorHAnsi" w:cstheme="minorHAnsi"/>
          <w:i/>
          <w:sz w:val="22"/>
          <w:szCs w:val="22"/>
        </w:rPr>
        <w:t>désavantage social</w:t>
      </w:r>
      <w:r w:rsidRPr="00991803">
        <w:rPr>
          <w:rFonts w:asciiTheme="minorHAnsi" w:hAnsiTheme="minorHAnsi" w:cstheme="minorHAnsi"/>
          <w:sz w:val="22"/>
          <w:szCs w:val="22"/>
        </w:rPr>
        <w:t xml:space="preserve"> impliquant une </w:t>
      </w:r>
      <w:r w:rsidRPr="00991803">
        <w:rPr>
          <w:rFonts w:asciiTheme="minorHAnsi" w:hAnsiTheme="minorHAnsi" w:cstheme="minorHAnsi"/>
          <w:i/>
          <w:sz w:val="22"/>
          <w:szCs w:val="22"/>
        </w:rPr>
        <w:t>restriction de participation</w:t>
      </w:r>
      <w:r w:rsidR="00A44F2D" w:rsidRPr="00991803">
        <w:rPr>
          <w:rFonts w:asciiTheme="minorHAnsi" w:hAnsiTheme="minorHAnsi" w:cstheme="minorHAnsi"/>
          <w:i/>
          <w:sz w:val="22"/>
          <w:szCs w:val="22"/>
        </w:rPr>
        <w:t xml:space="preserve"> </w:t>
      </w:r>
      <w:r w:rsidRPr="00991803">
        <w:rPr>
          <w:rFonts w:asciiTheme="minorHAnsi" w:hAnsiTheme="minorHAnsi" w:cstheme="minorHAnsi"/>
          <w:sz w:val="22"/>
          <w:szCs w:val="22"/>
        </w:rPr>
        <w:t xml:space="preserve">à la vie sociale normale (aller à l’école, apprendre un métier, trouver un emploi, fonder une famille, participer à la vie communautaire). </w:t>
      </w:r>
    </w:p>
    <w:p w14:paraId="461845F9" w14:textId="0FB62B0A" w:rsidR="00976687"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handicap </w:t>
      </w:r>
      <w:r w:rsidRPr="00991803">
        <w:rPr>
          <w:rFonts w:asciiTheme="minorHAnsi" w:hAnsiTheme="minorHAnsi" w:cstheme="minorHAnsi"/>
          <w:i/>
          <w:sz w:val="22"/>
          <w:szCs w:val="22"/>
        </w:rPr>
        <w:t>est le produit d’une incapacité permanente</w:t>
      </w:r>
      <w:r w:rsidRPr="00991803">
        <w:rPr>
          <w:rFonts w:asciiTheme="minorHAnsi" w:hAnsiTheme="minorHAnsi" w:cstheme="minorHAnsi"/>
          <w:sz w:val="22"/>
          <w:szCs w:val="22"/>
        </w:rPr>
        <w:t xml:space="preserve"> qui empêche la personne de mener une vie sociale, famili</w:t>
      </w:r>
      <w:r w:rsidR="005E46BE" w:rsidRPr="00991803">
        <w:rPr>
          <w:rFonts w:asciiTheme="minorHAnsi" w:hAnsiTheme="minorHAnsi" w:cstheme="minorHAnsi"/>
          <w:sz w:val="22"/>
          <w:szCs w:val="22"/>
        </w:rPr>
        <w:t>ale et professionnelle normale.</w:t>
      </w:r>
    </w:p>
    <w:p w14:paraId="2C414663" w14:textId="7D039359" w:rsidR="00976687" w:rsidRPr="00D230F5" w:rsidRDefault="005E46BE" w:rsidP="006F1210">
      <w:pPr>
        <w:pStyle w:val="Titre3"/>
        <w:numPr>
          <w:ilvl w:val="2"/>
          <w:numId w:val="51"/>
        </w:numPr>
      </w:pPr>
      <w:bookmarkStart w:id="64" w:name="_Toc508112038"/>
      <w:bookmarkStart w:id="65" w:name="_Toc535826468"/>
      <w:r w:rsidRPr="00D230F5">
        <w:t>Degré de gravité</w:t>
      </w:r>
      <w:r w:rsidR="00976687" w:rsidRPr="00D230F5">
        <w:t xml:space="preserve"> de</w:t>
      </w:r>
      <w:r w:rsidRPr="00D230F5">
        <w:t>s</w:t>
      </w:r>
      <w:r w:rsidR="00976687" w:rsidRPr="00D230F5">
        <w:t xml:space="preserve"> </w:t>
      </w:r>
      <w:r w:rsidRPr="00D230F5">
        <w:t xml:space="preserve">incapacités et </w:t>
      </w:r>
      <w:r w:rsidR="00976687" w:rsidRPr="00D230F5">
        <w:t>handicap</w:t>
      </w:r>
      <w:r w:rsidRPr="00D230F5">
        <w:t>s</w:t>
      </w:r>
      <w:bookmarkEnd w:id="64"/>
      <w:bookmarkEnd w:id="65"/>
    </w:p>
    <w:p w14:paraId="01892219" w14:textId="48EAD4AF" w:rsidR="00976687" w:rsidRPr="00991803" w:rsidRDefault="00976687" w:rsidP="00E14E3F">
      <w:pPr>
        <w:spacing w:line="24" w:lineRule="atLeast"/>
        <w:rPr>
          <w:rFonts w:asciiTheme="minorHAnsi" w:hAnsiTheme="minorHAnsi" w:cstheme="minorHAnsi"/>
          <w:sz w:val="22"/>
          <w:szCs w:val="22"/>
          <w:lang w:val="fr-CA"/>
        </w:rPr>
      </w:pPr>
      <w:r w:rsidRPr="00991803">
        <w:rPr>
          <w:rFonts w:asciiTheme="minorHAnsi" w:hAnsiTheme="minorHAnsi" w:cstheme="minorHAnsi"/>
          <w:sz w:val="22"/>
          <w:szCs w:val="22"/>
        </w:rPr>
        <w:t>L</w:t>
      </w:r>
      <w:r w:rsidRPr="00991803">
        <w:rPr>
          <w:rFonts w:asciiTheme="minorHAnsi" w:hAnsiTheme="minorHAnsi" w:cstheme="minorHAnsi"/>
          <w:sz w:val="22"/>
          <w:szCs w:val="22"/>
          <w:lang w:val="fr-CA"/>
        </w:rPr>
        <w:t xml:space="preserve">es incapacités et les handicaps qui sont leur conséquence </w:t>
      </w:r>
      <w:r w:rsidR="00956B8F" w:rsidRPr="00991803">
        <w:rPr>
          <w:rFonts w:asciiTheme="minorHAnsi" w:hAnsiTheme="minorHAnsi" w:cstheme="minorHAnsi"/>
          <w:sz w:val="22"/>
          <w:szCs w:val="22"/>
          <w:lang w:val="fr-CA"/>
        </w:rPr>
        <w:t xml:space="preserve">sociale </w:t>
      </w:r>
      <w:r w:rsidRPr="00991803">
        <w:rPr>
          <w:rFonts w:asciiTheme="minorHAnsi" w:hAnsiTheme="minorHAnsi" w:cstheme="minorHAnsi"/>
          <w:sz w:val="22"/>
          <w:szCs w:val="22"/>
          <w:lang w:val="fr-CA"/>
        </w:rPr>
        <w:t>n’ont pas tous le même degré de gravité. Avant de citer des chiffres de prévalence, il faut donc s’entendre sur les niveaux de handicaps considérés :</w:t>
      </w:r>
    </w:p>
    <w:p w14:paraId="04EDCE5C" w14:textId="77777777" w:rsidR="00976687" w:rsidRPr="00991803" w:rsidRDefault="00976687" w:rsidP="00E14E3F">
      <w:pPr>
        <w:numPr>
          <w:ilvl w:val="0"/>
          <w:numId w:val="53"/>
        </w:numPr>
        <w:suppressAutoHyphens/>
        <w:spacing w:line="24" w:lineRule="atLeast"/>
        <w:rPr>
          <w:rFonts w:asciiTheme="minorHAnsi" w:hAnsiTheme="minorHAnsi" w:cstheme="minorHAnsi"/>
          <w:sz w:val="22"/>
          <w:szCs w:val="22"/>
          <w:lang w:val="fr-CA"/>
        </w:rPr>
      </w:pPr>
      <w:r w:rsidRPr="00991803">
        <w:rPr>
          <w:rFonts w:asciiTheme="minorHAnsi" w:hAnsiTheme="minorHAnsi" w:cstheme="minorHAnsi"/>
          <w:b/>
          <w:sz w:val="22"/>
          <w:szCs w:val="22"/>
          <w:lang w:val="fr-CA"/>
        </w:rPr>
        <w:t>Handicap léger</w:t>
      </w:r>
      <w:r w:rsidRPr="00991803">
        <w:rPr>
          <w:rFonts w:asciiTheme="minorHAnsi" w:hAnsiTheme="minorHAnsi" w:cstheme="minorHAnsi"/>
          <w:sz w:val="22"/>
          <w:szCs w:val="22"/>
          <w:lang w:val="fr-CA"/>
        </w:rPr>
        <w:t> : la personne est quasi autonome, elle peut s’adapter relativement bien au monde et n’a besoin que d’une attention un peu plus prévenante.</w:t>
      </w:r>
    </w:p>
    <w:p w14:paraId="32125885" w14:textId="77777777" w:rsidR="00976687" w:rsidRPr="00991803" w:rsidRDefault="00976687" w:rsidP="00E14E3F">
      <w:pPr>
        <w:numPr>
          <w:ilvl w:val="0"/>
          <w:numId w:val="53"/>
        </w:numPr>
        <w:suppressAutoHyphens/>
        <w:spacing w:line="24" w:lineRule="atLeast"/>
        <w:rPr>
          <w:rFonts w:asciiTheme="minorHAnsi" w:hAnsiTheme="minorHAnsi" w:cstheme="minorHAnsi"/>
          <w:sz w:val="22"/>
          <w:szCs w:val="22"/>
          <w:lang w:val="fr-CA"/>
        </w:rPr>
      </w:pPr>
      <w:r w:rsidRPr="00991803">
        <w:rPr>
          <w:rFonts w:asciiTheme="minorHAnsi" w:hAnsiTheme="minorHAnsi" w:cstheme="minorHAnsi"/>
          <w:b/>
          <w:sz w:val="22"/>
          <w:szCs w:val="22"/>
          <w:lang w:val="fr-CA"/>
        </w:rPr>
        <w:t>Handicap moyen (ou modéré) </w:t>
      </w:r>
      <w:r w:rsidRPr="00991803">
        <w:rPr>
          <w:rFonts w:asciiTheme="minorHAnsi" w:hAnsiTheme="minorHAnsi" w:cstheme="minorHAnsi"/>
          <w:sz w:val="22"/>
          <w:szCs w:val="22"/>
          <w:lang w:val="fr-CA"/>
        </w:rPr>
        <w:t>: la personne a un  rythme fonctionnel nettement plus lent. Elle peut exécuter seule la plupart des actes courants de la vie quotidienne mais doit être accompagnée ou aidée dans l’accomplissement de certaines activités.</w:t>
      </w:r>
    </w:p>
    <w:p w14:paraId="4C8D96EC" w14:textId="57F6A00B" w:rsidR="006D4F38" w:rsidRPr="00991803" w:rsidRDefault="00976687" w:rsidP="00E14E3F">
      <w:pPr>
        <w:numPr>
          <w:ilvl w:val="0"/>
          <w:numId w:val="53"/>
        </w:numPr>
        <w:suppressAutoHyphens/>
        <w:spacing w:line="24" w:lineRule="atLeast"/>
        <w:rPr>
          <w:rFonts w:asciiTheme="minorHAnsi" w:hAnsiTheme="minorHAnsi" w:cstheme="minorHAnsi"/>
          <w:sz w:val="22"/>
          <w:szCs w:val="22"/>
          <w:lang w:val="fr-CA"/>
        </w:rPr>
      </w:pPr>
      <w:r w:rsidRPr="00991803">
        <w:rPr>
          <w:rFonts w:asciiTheme="minorHAnsi" w:hAnsiTheme="minorHAnsi" w:cstheme="minorHAnsi"/>
          <w:b/>
          <w:sz w:val="22"/>
          <w:szCs w:val="22"/>
          <w:lang w:val="fr-CA"/>
        </w:rPr>
        <w:t>Handicap majeur (ou sévère) </w:t>
      </w:r>
      <w:r w:rsidRPr="00991803">
        <w:rPr>
          <w:rFonts w:asciiTheme="minorHAnsi" w:hAnsiTheme="minorHAnsi" w:cstheme="minorHAnsi"/>
          <w:sz w:val="22"/>
          <w:szCs w:val="22"/>
          <w:lang w:val="fr-CA"/>
        </w:rPr>
        <w:t>: la personne a besoin de l’aide d’une tierce personne et les endroits où elle vit  doivent être spécialement aménagés pour qu’elle puisse y accéder</w:t>
      </w:r>
      <w:r w:rsidR="00A44F2D" w:rsidRPr="00991803">
        <w:rPr>
          <w:rFonts w:asciiTheme="minorHAnsi" w:hAnsiTheme="minorHAnsi" w:cstheme="minorHAnsi"/>
          <w:sz w:val="22"/>
          <w:szCs w:val="22"/>
          <w:lang w:val="fr-CA"/>
        </w:rPr>
        <w:t xml:space="preserve"> </w:t>
      </w:r>
      <w:r w:rsidRPr="00991803">
        <w:rPr>
          <w:rFonts w:asciiTheme="minorHAnsi" w:hAnsiTheme="minorHAnsi" w:cstheme="minorHAnsi"/>
          <w:sz w:val="22"/>
          <w:szCs w:val="22"/>
          <w:lang w:val="fr-CA"/>
        </w:rPr>
        <w:t xml:space="preserve">(circulation, sanitaires, chambre, bâtiments publics …). </w:t>
      </w:r>
    </w:p>
    <w:p w14:paraId="6EE3BD70" w14:textId="32FD1696" w:rsidR="00976687" w:rsidRPr="00D52FB5" w:rsidRDefault="00976687" w:rsidP="006F1210">
      <w:pPr>
        <w:pStyle w:val="Titre3"/>
        <w:numPr>
          <w:ilvl w:val="2"/>
          <w:numId w:val="51"/>
        </w:numPr>
      </w:pPr>
      <w:bookmarkStart w:id="66" w:name="_Toc508112039"/>
      <w:bookmarkStart w:id="67" w:name="_Toc535826469"/>
      <w:r w:rsidRPr="00D52FB5">
        <w:t>Quelques chiffres  sur le handicap au Burundi</w:t>
      </w:r>
      <w:bookmarkEnd w:id="66"/>
      <w:bookmarkEnd w:id="67"/>
    </w:p>
    <w:p w14:paraId="30687059" w14:textId="1FBC7E7A" w:rsidR="00976687"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Il n’existe pas encore de statistiques nationales sur la prévalence et l’incidence des  </w:t>
      </w:r>
      <w:r w:rsidRPr="00991803">
        <w:rPr>
          <w:rFonts w:asciiTheme="minorHAnsi" w:hAnsiTheme="minorHAnsi" w:cstheme="minorHAnsi"/>
          <w:i/>
          <w:sz w:val="22"/>
          <w:szCs w:val="22"/>
        </w:rPr>
        <w:t xml:space="preserve">handicaps </w:t>
      </w:r>
      <w:r w:rsidR="00A01335" w:rsidRPr="00991803">
        <w:rPr>
          <w:rFonts w:asciiTheme="minorHAnsi" w:hAnsiTheme="minorHAnsi" w:cstheme="minorHAnsi"/>
          <w:sz w:val="22"/>
          <w:szCs w:val="22"/>
        </w:rPr>
        <w:t xml:space="preserve">au Burundi.  </w:t>
      </w:r>
      <w:r w:rsidRPr="00991803">
        <w:rPr>
          <w:rFonts w:asciiTheme="minorHAnsi" w:hAnsiTheme="minorHAnsi" w:cstheme="minorHAnsi"/>
          <w:sz w:val="22"/>
          <w:szCs w:val="22"/>
          <w:lang w:val="fr-CA"/>
        </w:rPr>
        <w:t xml:space="preserve">Nous disposons cependant à ce jour de </w:t>
      </w:r>
      <w:r w:rsidRPr="00991803">
        <w:rPr>
          <w:rFonts w:asciiTheme="minorHAnsi" w:hAnsiTheme="minorHAnsi" w:cstheme="minorHAnsi"/>
          <w:i/>
          <w:sz w:val="22"/>
          <w:szCs w:val="22"/>
          <w:lang w:val="fr-CA"/>
        </w:rPr>
        <w:t xml:space="preserve">trois sources de chiffres </w:t>
      </w:r>
      <w:r w:rsidRPr="00991803">
        <w:rPr>
          <w:rFonts w:asciiTheme="minorHAnsi" w:hAnsiTheme="minorHAnsi" w:cstheme="minorHAnsi"/>
          <w:sz w:val="22"/>
          <w:szCs w:val="22"/>
          <w:lang w:val="fr-CA"/>
        </w:rPr>
        <w:t>pour nous aider à évaluer</w:t>
      </w:r>
      <w:r w:rsidR="001577FA" w:rsidRPr="00991803">
        <w:rPr>
          <w:rFonts w:asciiTheme="minorHAnsi" w:hAnsiTheme="minorHAnsi" w:cstheme="minorHAnsi"/>
          <w:sz w:val="22"/>
          <w:szCs w:val="22"/>
          <w:lang w:val="fr-CA"/>
        </w:rPr>
        <w:t xml:space="preserve"> </w:t>
      </w:r>
      <w:r w:rsidRPr="00991803">
        <w:rPr>
          <w:rFonts w:asciiTheme="minorHAnsi" w:hAnsiTheme="minorHAnsi" w:cstheme="minorHAnsi"/>
          <w:sz w:val="22"/>
          <w:szCs w:val="22"/>
          <w:lang w:val="fr-CA"/>
        </w:rPr>
        <w:t>cette prévalence et le type de h</w:t>
      </w:r>
      <w:r w:rsidR="00C742FA" w:rsidRPr="00991803">
        <w:rPr>
          <w:rFonts w:asciiTheme="minorHAnsi" w:hAnsiTheme="minorHAnsi" w:cstheme="minorHAnsi"/>
          <w:sz w:val="22"/>
          <w:szCs w:val="22"/>
          <w:lang w:val="fr-CA"/>
        </w:rPr>
        <w:t>andicaps rencontrés au Burundi.</w:t>
      </w:r>
    </w:p>
    <w:p w14:paraId="31AAC37A" w14:textId="1C516500" w:rsidR="00976687" w:rsidRPr="00991803" w:rsidRDefault="005E46BE" w:rsidP="006F1210">
      <w:pPr>
        <w:pStyle w:val="Titre3"/>
        <w:numPr>
          <w:ilvl w:val="2"/>
          <w:numId w:val="51"/>
        </w:numPr>
      </w:pPr>
      <w:bookmarkStart w:id="68" w:name="_Toc535826470"/>
      <w:r w:rsidRPr="00991803">
        <w:t>Les c</w:t>
      </w:r>
      <w:r w:rsidR="00F74AA1" w:rsidRPr="00991803">
        <w:t>hiffres tirés du RGPH de 2008</w:t>
      </w:r>
      <w:bookmarkEnd w:id="68"/>
    </w:p>
    <w:p w14:paraId="7F19DB2F" w14:textId="77777777" w:rsidR="00976687"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RGPH de 2008 a cherché, pour la première fois à établir la proportion de personnes vivant avec un </w:t>
      </w:r>
      <w:r w:rsidRPr="00991803">
        <w:rPr>
          <w:rFonts w:asciiTheme="minorHAnsi" w:hAnsiTheme="minorHAnsi" w:cstheme="minorHAnsi"/>
          <w:i/>
          <w:sz w:val="22"/>
          <w:szCs w:val="22"/>
        </w:rPr>
        <w:t>handicap majeur</w:t>
      </w:r>
      <w:r w:rsidRPr="00991803">
        <w:rPr>
          <w:rFonts w:asciiTheme="minorHAnsi" w:hAnsiTheme="minorHAnsi" w:cstheme="minorHAnsi"/>
          <w:sz w:val="22"/>
          <w:szCs w:val="22"/>
        </w:rPr>
        <w:t xml:space="preserve"> au sein de la population, cela via deux questions spécifiques sur le handicap, qui ont été posées à près de 80 % de la population. </w:t>
      </w:r>
    </w:p>
    <w:p w14:paraId="20DC365E" w14:textId="77777777" w:rsidR="00131A46"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Selon ces déclarations,  la </w:t>
      </w:r>
      <w:r w:rsidRPr="00991803">
        <w:rPr>
          <w:rFonts w:asciiTheme="minorHAnsi" w:hAnsiTheme="minorHAnsi" w:cstheme="minorHAnsi"/>
          <w:i/>
          <w:sz w:val="22"/>
          <w:szCs w:val="22"/>
        </w:rPr>
        <w:t>prévalence du handicap majeur</w:t>
      </w:r>
      <w:r w:rsidRPr="00991803">
        <w:rPr>
          <w:rFonts w:asciiTheme="minorHAnsi" w:hAnsiTheme="minorHAnsi" w:cstheme="minorHAnsi"/>
          <w:sz w:val="22"/>
          <w:szCs w:val="22"/>
        </w:rPr>
        <w:t xml:space="preserve"> au Burundi serait de </w:t>
      </w:r>
      <w:r w:rsidRPr="00991803">
        <w:rPr>
          <w:rFonts w:asciiTheme="minorHAnsi" w:hAnsiTheme="minorHAnsi" w:cstheme="minorHAnsi"/>
          <w:b/>
          <w:sz w:val="22"/>
          <w:szCs w:val="22"/>
        </w:rPr>
        <w:t>4,5%</w:t>
      </w:r>
      <w:r w:rsidRPr="00991803">
        <w:rPr>
          <w:rFonts w:asciiTheme="minorHAnsi" w:hAnsiTheme="minorHAnsi" w:cstheme="minorHAnsi"/>
          <w:sz w:val="22"/>
          <w:szCs w:val="22"/>
        </w:rPr>
        <w:t xml:space="preserve"> avec des variations provinciales de 3 à 7,1%. </w:t>
      </w:r>
    </w:p>
    <w:p w14:paraId="3DEA9009" w14:textId="73EE1829" w:rsidR="00BD3DC0" w:rsidRPr="00991803"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Notons que</w:t>
      </w:r>
      <w:r w:rsidRPr="00991803">
        <w:rPr>
          <w:rFonts w:asciiTheme="minorHAnsi" w:hAnsiTheme="minorHAnsi" w:cstheme="minorHAnsi"/>
          <w:b/>
          <w:i/>
          <w:sz w:val="22"/>
          <w:szCs w:val="22"/>
        </w:rPr>
        <w:t xml:space="preserve"> la proportion de handicap croît fortement avec l’âge</w:t>
      </w:r>
      <w:r w:rsidRPr="00991803">
        <w:rPr>
          <w:rFonts w:asciiTheme="minorHAnsi" w:hAnsiTheme="minorHAnsi" w:cstheme="minorHAnsi"/>
          <w:sz w:val="22"/>
          <w:szCs w:val="22"/>
        </w:rPr>
        <w:t xml:space="preserve"> (tableaux 1 et 2).  </w:t>
      </w:r>
    </w:p>
    <w:p w14:paraId="03F172DB" w14:textId="77777777" w:rsidR="00D230F5" w:rsidRDefault="00D230F5" w:rsidP="00E14E3F">
      <w:pPr>
        <w:spacing w:line="24" w:lineRule="atLeast"/>
        <w:rPr>
          <w:rFonts w:asciiTheme="minorHAnsi" w:hAnsiTheme="minorHAnsi" w:cstheme="minorHAnsi"/>
          <w:i/>
          <w:sz w:val="22"/>
          <w:szCs w:val="22"/>
          <w:u w:val="single"/>
        </w:rPr>
      </w:pPr>
    </w:p>
    <w:p w14:paraId="450FD1CA" w14:textId="1021CDE4" w:rsidR="00976687" w:rsidRPr="00991803" w:rsidRDefault="00131A46" w:rsidP="00E14E3F">
      <w:pPr>
        <w:spacing w:line="24" w:lineRule="atLeast"/>
        <w:rPr>
          <w:rFonts w:asciiTheme="minorHAnsi" w:hAnsiTheme="minorHAnsi" w:cstheme="minorHAnsi"/>
          <w:sz w:val="22"/>
          <w:szCs w:val="22"/>
        </w:rPr>
      </w:pPr>
      <w:r w:rsidRPr="00991803">
        <w:rPr>
          <w:rFonts w:asciiTheme="minorHAnsi" w:hAnsiTheme="minorHAnsi" w:cstheme="minorHAnsi"/>
          <w:i/>
          <w:sz w:val="22"/>
          <w:szCs w:val="22"/>
          <w:u w:val="single"/>
        </w:rPr>
        <w:t xml:space="preserve">Tableaux 1 et 2 </w:t>
      </w:r>
      <w:r w:rsidR="00976687" w:rsidRPr="00991803">
        <w:rPr>
          <w:rFonts w:asciiTheme="minorHAnsi" w:hAnsiTheme="minorHAnsi" w:cstheme="minorHAnsi"/>
          <w:i/>
          <w:sz w:val="22"/>
          <w:szCs w:val="22"/>
        </w:rPr>
        <w:t xml:space="preserve">: Synthèse des résultats du RGPH de 2008 : prévalence du handicap majeur au Burundi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3"/>
        <w:gridCol w:w="2224"/>
        <w:gridCol w:w="1495"/>
      </w:tblGrid>
      <w:tr w:rsidR="002735EE" w:rsidRPr="00991803" w14:paraId="6CF03160" w14:textId="77777777" w:rsidTr="00DE06C5">
        <w:trPr>
          <w:trHeight w:val="280"/>
          <w:jc w:val="center"/>
        </w:trPr>
        <w:tc>
          <w:tcPr>
            <w:tcW w:w="2948" w:type="pct"/>
            <w:vAlign w:val="center"/>
          </w:tcPr>
          <w:p w14:paraId="0AF01E35"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 xml:space="preserve">Prévalence du handicap </w:t>
            </w:r>
            <w:r w:rsidRPr="00991803">
              <w:rPr>
                <w:rFonts w:asciiTheme="minorHAnsi" w:hAnsiTheme="minorHAnsi" w:cstheme="minorHAnsi"/>
                <w:b/>
                <w:bCs/>
                <w:i/>
                <w:sz w:val="22"/>
                <w:szCs w:val="22"/>
              </w:rPr>
              <w:t>majeur</w:t>
            </w:r>
            <w:r w:rsidRPr="00991803">
              <w:rPr>
                <w:rFonts w:asciiTheme="minorHAnsi" w:hAnsiTheme="minorHAnsi" w:cstheme="minorHAnsi"/>
                <w:b/>
                <w:bCs/>
                <w:sz w:val="22"/>
                <w:szCs w:val="22"/>
              </w:rPr>
              <w:t xml:space="preserve"> dans la population</w:t>
            </w:r>
          </w:p>
        </w:tc>
        <w:tc>
          <w:tcPr>
            <w:tcW w:w="1227" w:type="pct"/>
            <w:vAlign w:val="center"/>
          </w:tcPr>
          <w:p w14:paraId="38C39957"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En général</w:t>
            </w:r>
          </w:p>
        </w:tc>
        <w:tc>
          <w:tcPr>
            <w:tcW w:w="825" w:type="pct"/>
            <w:vAlign w:val="center"/>
          </w:tcPr>
          <w:p w14:paraId="42DE8063"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b/>
                <w:sz w:val="22"/>
                <w:szCs w:val="22"/>
              </w:rPr>
            </w:pPr>
            <w:r w:rsidRPr="00991803">
              <w:rPr>
                <w:rFonts w:asciiTheme="minorHAnsi" w:hAnsiTheme="minorHAnsi" w:cstheme="minorHAnsi"/>
                <w:b/>
                <w:sz w:val="22"/>
                <w:szCs w:val="22"/>
              </w:rPr>
              <w:t>4,5%</w:t>
            </w:r>
          </w:p>
        </w:tc>
      </w:tr>
      <w:tr w:rsidR="002735EE" w:rsidRPr="00991803" w14:paraId="5DDF4CAA" w14:textId="77777777" w:rsidTr="00DE06C5">
        <w:trPr>
          <w:trHeight w:val="240"/>
          <w:jc w:val="center"/>
        </w:trPr>
        <w:tc>
          <w:tcPr>
            <w:tcW w:w="2948" w:type="pct"/>
            <w:vMerge w:val="restart"/>
            <w:vAlign w:val="center"/>
          </w:tcPr>
          <w:p w14:paraId="55A320CA" w14:textId="77777777" w:rsidR="00976687" w:rsidRPr="00991803" w:rsidRDefault="00976687" w:rsidP="00E14E3F">
            <w:pPr>
              <w:widowControl w:val="0"/>
              <w:snapToGrid w:val="0"/>
              <w:spacing w:line="24" w:lineRule="atLeast"/>
              <w:rPr>
                <w:rFonts w:asciiTheme="minorHAnsi" w:hAnsiTheme="minorHAnsi" w:cstheme="minorHAnsi"/>
                <w:sz w:val="22"/>
                <w:szCs w:val="22"/>
              </w:rPr>
            </w:pPr>
            <w:r w:rsidRPr="00991803">
              <w:rPr>
                <w:rFonts w:asciiTheme="minorHAnsi" w:hAnsiTheme="minorHAnsi" w:cstheme="minorHAnsi"/>
                <w:b/>
                <w:bCs/>
                <w:sz w:val="22"/>
                <w:szCs w:val="22"/>
              </w:rPr>
              <w:t xml:space="preserve">Prévalence du handicap </w:t>
            </w:r>
            <w:r w:rsidRPr="00991803">
              <w:rPr>
                <w:rFonts w:asciiTheme="minorHAnsi" w:hAnsiTheme="minorHAnsi" w:cstheme="minorHAnsi"/>
                <w:b/>
                <w:bCs/>
                <w:i/>
                <w:sz w:val="22"/>
                <w:szCs w:val="22"/>
              </w:rPr>
              <w:t>majeur</w:t>
            </w:r>
            <w:r w:rsidRPr="00991803">
              <w:rPr>
                <w:rFonts w:asciiTheme="minorHAnsi" w:hAnsiTheme="minorHAnsi" w:cstheme="minorHAnsi"/>
                <w:b/>
                <w:bCs/>
                <w:sz w:val="22"/>
                <w:szCs w:val="22"/>
              </w:rPr>
              <w:t xml:space="preserve"> par tranche âge</w:t>
            </w:r>
          </w:p>
        </w:tc>
        <w:tc>
          <w:tcPr>
            <w:tcW w:w="1227" w:type="pct"/>
            <w:vAlign w:val="center"/>
          </w:tcPr>
          <w:p w14:paraId="6E2DDB64"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De 0 à 15 ans</w:t>
            </w:r>
          </w:p>
        </w:tc>
        <w:tc>
          <w:tcPr>
            <w:tcW w:w="825" w:type="pct"/>
            <w:vAlign w:val="center"/>
          </w:tcPr>
          <w:p w14:paraId="70468EC0"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2,7%</w:t>
            </w:r>
          </w:p>
        </w:tc>
      </w:tr>
      <w:tr w:rsidR="002735EE" w:rsidRPr="00991803" w14:paraId="354E3DE8" w14:textId="77777777" w:rsidTr="00DE06C5">
        <w:trPr>
          <w:trHeight w:val="240"/>
          <w:jc w:val="center"/>
        </w:trPr>
        <w:tc>
          <w:tcPr>
            <w:tcW w:w="2948" w:type="pct"/>
            <w:vMerge/>
            <w:vAlign w:val="center"/>
          </w:tcPr>
          <w:p w14:paraId="5A8D0BC5"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p>
        </w:tc>
        <w:tc>
          <w:tcPr>
            <w:tcW w:w="1227" w:type="pct"/>
            <w:vAlign w:val="center"/>
          </w:tcPr>
          <w:p w14:paraId="700961A0"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De 16 à 59 ans</w:t>
            </w:r>
          </w:p>
        </w:tc>
        <w:tc>
          <w:tcPr>
            <w:tcW w:w="825" w:type="pct"/>
            <w:vAlign w:val="center"/>
          </w:tcPr>
          <w:p w14:paraId="32F327E5"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5,1%</w:t>
            </w:r>
          </w:p>
        </w:tc>
      </w:tr>
      <w:tr w:rsidR="00976687" w:rsidRPr="00991803" w14:paraId="5896DE69" w14:textId="77777777" w:rsidTr="00DE06C5">
        <w:trPr>
          <w:trHeight w:val="240"/>
          <w:jc w:val="center"/>
        </w:trPr>
        <w:tc>
          <w:tcPr>
            <w:tcW w:w="2948" w:type="pct"/>
            <w:vMerge/>
            <w:vAlign w:val="center"/>
          </w:tcPr>
          <w:p w14:paraId="15A9AC39"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p>
        </w:tc>
        <w:tc>
          <w:tcPr>
            <w:tcW w:w="1227" w:type="pct"/>
            <w:vAlign w:val="center"/>
          </w:tcPr>
          <w:p w14:paraId="2940D05D" w14:textId="2934CA3F" w:rsidR="00976687" w:rsidRPr="00991803" w:rsidRDefault="00131A46" w:rsidP="00E14E3F">
            <w:pPr>
              <w:widowControl w:val="0"/>
              <w:snapToGrid w:val="0"/>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 xml:space="preserve">&gt;  </w:t>
            </w:r>
            <w:r w:rsidR="00976687" w:rsidRPr="00991803">
              <w:rPr>
                <w:rFonts w:asciiTheme="minorHAnsi" w:hAnsiTheme="minorHAnsi" w:cstheme="minorHAnsi"/>
                <w:sz w:val="22"/>
                <w:szCs w:val="22"/>
              </w:rPr>
              <w:t>60 ans</w:t>
            </w:r>
          </w:p>
        </w:tc>
        <w:tc>
          <w:tcPr>
            <w:tcW w:w="825" w:type="pct"/>
            <w:vAlign w:val="center"/>
          </w:tcPr>
          <w:p w14:paraId="36864877"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21,5%</w:t>
            </w:r>
          </w:p>
        </w:tc>
      </w:tr>
    </w:tbl>
    <w:p w14:paraId="2EDF528A" w14:textId="77777777" w:rsidR="00976687" w:rsidRPr="00991803" w:rsidRDefault="00976687" w:rsidP="00E14E3F">
      <w:pPr>
        <w:spacing w:line="24" w:lineRule="atLeast"/>
        <w:rPr>
          <w:rFonts w:asciiTheme="minorHAnsi" w:hAnsiTheme="minorHAnsi" w:cstheme="minorHAnsi"/>
          <w:sz w:val="22"/>
          <w:szCs w:val="22"/>
        </w:rPr>
      </w:pPr>
    </w:p>
    <w:p w14:paraId="486E3D4B" w14:textId="3FFF44C2" w:rsidR="00976687" w:rsidRPr="00991803" w:rsidRDefault="00A01335"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Selon les chiffres du RGPH de 2008, l</w:t>
      </w:r>
      <w:r w:rsidR="00976687" w:rsidRPr="00991803">
        <w:rPr>
          <w:rFonts w:asciiTheme="minorHAnsi" w:hAnsiTheme="minorHAnsi" w:cstheme="minorHAnsi"/>
          <w:sz w:val="22"/>
          <w:szCs w:val="22"/>
        </w:rPr>
        <w:t>es types  des handicaps majeurs déclarés par la population s’établissent comme suit :</w:t>
      </w:r>
    </w:p>
    <w:p w14:paraId="483232D3" w14:textId="77777777" w:rsidR="00A44F2D" w:rsidRPr="00991803" w:rsidRDefault="00A44F2D" w:rsidP="00E14E3F">
      <w:pPr>
        <w:spacing w:line="24" w:lineRule="atLeast"/>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1313"/>
        <w:gridCol w:w="2662"/>
        <w:gridCol w:w="1639"/>
        <w:gridCol w:w="2209"/>
      </w:tblGrid>
      <w:tr w:rsidR="006D450C" w:rsidRPr="00991803" w14:paraId="72FFA9D2" w14:textId="77777777" w:rsidTr="00DE06C5">
        <w:trPr>
          <w:trHeight w:val="233"/>
        </w:trPr>
        <w:tc>
          <w:tcPr>
            <w:tcW w:w="2877" w:type="pct"/>
            <w:gridSpan w:val="3"/>
            <w:tcBorders>
              <w:top w:val="nil"/>
              <w:left w:val="nil"/>
            </w:tcBorders>
            <w:vAlign w:val="center"/>
          </w:tcPr>
          <w:p w14:paraId="7F7F34F0" w14:textId="77777777" w:rsidR="006D450C" w:rsidRPr="00991803" w:rsidRDefault="006D450C" w:rsidP="00E14E3F">
            <w:pPr>
              <w:spacing w:line="24" w:lineRule="atLeast"/>
              <w:jc w:val="left"/>
              <w:rPr>
                <w:rFonts w:asciiTheme="minorHAnsi" w:hAnsiTheme="minorHAnsi" w:cstheme="minorHAnsi"/>
                <w:sz w:val="22"/>
                <w:szCs w:val="22"/>
              </w:rPr>
            </w:pPr>
          </w:p>
        </w:tc>
        <w:tc>
          <w:tcPr>
            <w:tcW w:w="904" w:type="pct"/>
            <w:vAlign w:val="center"/>
          </w:tcPr>
          <w:p w14:paraId="51AE9259" w14:textId="559991E7" w:rsidR="006D450C" w:rsidRPr="00991803" w:rsidRDefault="006D450C" w:rsidP="00E14E3F">
            <w:pPr>
              <w:spacing w:line="24" w:lineRule="atLeast"/>
              <w:jc w:val="center"/>
              <w:rPr>
                <w:rFonts w:asciiTheme="minorHAnsi" w:hAnsiTheme="minorHAnsi" w:cstheme="minorHAnsi"/>
                <w:b/>
                <w:sz w:val="22"/>
                <w:szCs w:val="22"/>
              </w:rPr>
            </w:pPr>
            <w:r w:rsidRPr="00991803">
              <w:rPr>
                <w:rFonts w:asciiTheme="minorHAnsi" w:hAnsiTheme="minorHAnsi" w:cstheme="minorHAnsi"/>
                <w:b/>
                <w:sz w:val="22"/>
                <w:szCs w:val="22"/>
              </w:rPr>
              <w:t xml:space="preserve">Par rapport à la population globale </w:t>
            </w:r>
          </w:p>
        </w:tc>
        <w:tc>
          <w:tcPr>
            <w:tcW w:w="1218" w:type="pct"/>
          </w:tcPr>
          <w:p w14:paraId="31312EEF" w14:textId="77777777" w:rsidR="006D450C" w:rsidRPr="00991803" w:rsidRDefault="006D450C" w:rsidP="00E14E3F">
            <w:pPr>
              <w:spacing w:line="24" w:lineRule="atLeast"/>
              <w:jc w:val="center"/>
              <w:rPr>
                <w:rFonts w:asciiTheme="minorHAnsi" w:hAnsiTheme="minorHAnsi" w:cstheme="minorHAnsi"/>
                <w:b/>
                <w:sz w:val="22"/>
                <w:szCs w:val="22"/>
              </w:rPr>
            </w:pPr>
            <w:r w:rsidRPr="00991803">
              <w:rPr>
                <w:rFonts w:asciiTheme="minorHAnsi" w:hAnsiTheme="minorHAnsi" w:cstheme="minorHAnsi"/>
                <w:b/>
                <w:sz w:val="22"/>
                <w:szCs w:val="22"/>
              </w:rPr>
              <w:t xml:space="preserve">Par rapport au pourcentage total </w:t>
            </w:r>
          </w:p>
          <w:p w14:paraId="46E24F0E" w14:textId="77777777" w:rsidR="006D450C" w:rsidRPr="00991803" w:rsidRDefault="006D450C" w:rsidP="00E14E3F">
            <w:pPr>
              <w:spacing w:line="24" w:lineRule="atLeast"/>
              <w:jc w:val="center"/>
              <w:rPr>
                <w:rFonts w:asciiTheme="minorHAnsi" w:hAnsiTheme="minorHAnsi" w:cstheme="minorHAnsi"/>
                <w:b/>
                <w:sz w:val="22"/>
                <w:szCs w:val="22"/>
              </w:rPr>
            </w:pPr>
            <w:r w:rsidRPr="00991803">
              <w:rPr>
                <w:rFonts w:asciiTheme="minorHAnsi" w:hAnsiTheme="minorHAnsi" w:cstheme="minorHAnsi"/>
                <w:b/>
                <w:sz w:val="22"/>
                <w:szCs w:val="22"/>
              </w:rPr>
              <w:t>de personnes handicapées</w:t>
            </w:r>
          </w:p>
        </w:tc>
      </w:tr>
      <w:tr w:rsidR="002735EE" w:rsidRPr="00991803" w14:paraId="3B348329" w14:textId="77777777" w:rsidTr="00DE06C5">
        <w:trPr>
          <w:trHeight w:val="233"/>
        </w:trPr>
        <w:tc>
          <w:tcPr>
            <w:tcW w:w="686" w:type="pct"/>
            <w:vMerge w:val="restart"/>
            <w:vAlign w:val="center"/>
          </w:tcPr>
          <w:p w14:paraId="5522C00B" w14:textId="77777777" w:rsidR="00976687" w:rsidRPr="00991803" w:rsidRDefault="00976687" w:rsidP="00E14E3F">
            <w:pPr>
              <w:snapToGrid w:val="0"/>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 xml:space="preserve">Types de handicap </w:t>
            </w:r>
            <w:r w:rsidRPr="00991803">
              <w:rPr>
                <w:rFonts w:asciiTheme="minorHAnsi" w:hAnsiTheme="minorHAnsi" w:cstheme="minorHAnsi"/>
                <w:b/>
                <w:bCs/>
                <w:i/>
                <w:sz w:val="22"/>
                <w:szCs w:val="22"/>
                <w:u w:val="single"/>
              </w:rPr>
              <w:t>majeurs</w:t>
            </w:r>
            <w:r w:rsidRPr="00991803">
              <w:rPr>
                <w:rFonts w:asciiTheme="minorHAnsi" w:hAnsiTheme="minorHAnsi" w:cstheme="minorHAnsi"/>
                <w:b/>
                <w:bCs/>
                <w:sz w:val="22"/>
                <w:szCs w:val="22"/>
              </w:rPr>
              <w:t xml:space="preserve"> recensés </w:t>
            </w:r>
          </w:p>
        </w:tc>
        <w:tc>
          <w:tcPr>
            <w:tcW w:w="724" w:type="pct"/>
            <w:vMerge w:val="restart"/>
            <w:vAlign w:val="center"/>
          </w:tcPr>
          <w:p w14:paraId="312E4F6C" w14:textId="77777777" w:rsidR="00976687" w:rsidRPr="00991803" w:rsidRDefault="00976687" w:rsidP="00E14E3F">
            <w:pPr>
              <w:snapToGrid w:val="0"/>
              <w:spacing w:line="24" w:lineRule="atLeast"/>
              <w:jc w:val="center"/>
              <w:rPr>
                <w:rFonts w:asciiTheme="minorHAnsi" w:hAnsiTheme="minorHAnsi" w:cstheme="minorHAnsi"/>
                <w:b/>
                <w:bCs/>
                <w:sz w:val="22"/>
                <w:szCs w:val="22"/>
              </w:rPr>
            </w:pPr>
            <w:r w:rsidRPr="00991803">
              <w:rPr>
                <w:rFonts w:asciiTheme="minorHAnsi" w:hAnsiTheme="minorHAnsi" w:cstheme="minorHAnsi"/>
                <w:b/>
                <w:bCs/>
                <w:sz w:val="22"/>
                <w:szCs w:val="22"/>
              </w:rPr>
              <w:t>Handicap sensoriel</w:t>
            </w:r>
          </w:p>
        </w:tc>
        <w:tc>
          <w:tcPr>
            <w:tcW w:w="1468" w:type="pct"/>
            <w:vAlign w:val="center"/>
          </w:tcPr>
          <w:p w14:paraId="58A9AB83" w14:textId="77777777" w:rsidR="00976687" w:rsidRPr="00991803" w:rsidRDefault="00976687"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Aveugle</w:t>
            </w:r>
          </w:p>
        </w:tc>
        <w:tc>
          <w:tcPr>
            <w:tcW w:w="904" w:type="pct"/>
            <w:vAlign w:val="center"/>
          </w:tcPr>
          <w:p w14:paraId="0025B329"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0,7 %</w:t>
            </w:r>
          </w:p>
        </w:tc>
        <w:tc>
          <w:tcPr>
            <w:tcW w:w="1218" w:type="pct"/>
            <w:vAlign w:val="center"/>
          </w:tcPr>
          <w:p w14:paraId="4156D4F5"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18,3 %</w:t>
            </w:r>
          </w:p>
        </w:tc>
      </w:tr>
      <w:tr w:rsidR="002735EE" w:rsidRPr="00991803" w14:paraId="76AE1AEC" w14:textId="77777777" w:rsidTr="00DE06C5">
        <w:trPr>
          <w:trHeight w:val="233"/>
        </w:trPr>
        <w:tc>
          <w:tcPr>
            <w:tcW w:w="686" w:type="pct"/>
            <w:vMerge/>
          </w:tcPr>
          <w:p w14:paraId="6898A10C"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724" w:type="pct"/>
            <w:vMerge/>
            <w:vAlign w:val="center"/>
          </w:tcPr>
          <w:p w14:paraId="42672B71"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p>
        </w:tc>
        <w:tc>
          <w:tcPr>
            <w:tcW w:w="1468" w:type="pct"/>
            <w:vAlign w:val="center"/>
          </w:tcPr>
          <w:p w14:paraId="0AFA5EFA" w14:textId="77777777" w:rsidR="00976687" w:rsidRPr="00991803" w:rsidRDefault="00976687"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Sourd</w:t>
            </w:r>
          </w:p>
        </w:tc>
        <w:tc>
          <w:tcPr>
            <w:tcW w:w="904" w:type="pct"/>
            <w:vAlign w:val="center"/>
          </w:tcPr>
          <w:p w14:paraId="421A56E4"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0,3 %</w:t>
            </w:r>
          </w:p>
        </w:tc>
        <w:tc>
          <w:tcPr>
            <w:tcW w:w="1218" w:type="pct"/>
            <w:vAlign w:val="center"/>
          </w:tcPr>
          <w:p w14:paraId="078439E8"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8,6 %</w:t>
            </w:r>
          </w:p>
        </w:tc>
      </w:tr>
      <w:tr w:rsidR="002735EE" w:rsidRPr="00991803" w14:paraId="32B2626E" w14:textId="77777777" w:rsidTr="00DE06C5">
        <w:trPr>
          <w:trHeight w:val="233"/>
        </w:trPr>
        <w:tc>
          <w:tcPr>
            <w:tcW w:w="686" w:type="pct"/>
            <w:vMerge/>
          </w:tcPr>
          <w:p w14:paraId="104BBEEE"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724" w:type="pct"/>
            <w:vMerge/>
            <w:vAlign w:val="center"/>
          </w:tcPr>
          <w:p w14:paraId="44E87937"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p>
        </w:tc>
        <w:tc>
          <w:tcPr>
            <w:tcW w:w="1468" w:type="pct"/>
            <w:vAlign w:val="center"/>
          </w:tcPr>
          <w:p w14:paraId="257F1B22" w14:textId="77777777" w:rsidR="00976687" w:rsidRPr="00991803" w:rsidRDefault="00976687"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Muet</w:t>
            </w:r>
          </w:p>
        </w:tc>
        <w:tc>
          <w:tcPr>
            <w:tcW w:w="904" w:type="pct"/>
            <w:vAlign w:val="center"/>
          </w:tcPr>
          <w:p w14:paraId="1840AD43"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0,2 %</w:t>
            </w:r>
          </w:p>
        </w:tc>
        <w:tc>
          <w:tcPr>
            <w:tcW w:w="1218" w:type="pct"/>
            <w:vAlign w:val="center"/>
          </w:tcPr>
          <w:p w14:paraId="0443A8E1"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5 %</w:t>
            </w:r>
          </w:p>
        </w:tc>
      </w:tr>
      <w:tr w:rsidR="002735EE" w:rsidRPr="00991803" w14:paraId="70A3892E" w14:textId="77777777" w:rsidTr="00DE06C5">
        <w:trPr>
          <w:trHeight w:val="233"/>
        </w:trPr>
        <w:tc>
          <w:tcPr>
            <w:tcW w:w="686" w:type="pct"/>
            <w:vMerge/>
          </w:tcPr>
          <w:p w14:paraId="0076F3A0"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724" w:type="pct"/>
            <w:vMerge/>
            <w:vAlign w:val="center"/>
          </w:tcPr>
          <w:p w14:paraId="6E6CF68C"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p>
        </w:tc>
        <w:tc>
          <w:tcPr>
            <w:tcW w:w="1468" w:type="pct"/>
            <w:vAlign w:val="center"/>
          </w:tcPr>
          <w:p w14:paraId="653B4641" w14:textId="77777777" w:rsidR="00976687" w:rsidRPr="00991803" w:rsidRDefault="00976687"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Sourd-muet</w:t>
            </w:r>
          </w:p>
        </w:tc>
        <w:tc>
          <w:tcPr>
            <w:tcW w:w="904" w:type="pct"/>
            <w:vAlign w:val="center"/>
          </w:tcPr>
          <w:p w14:paraId="2E03187C"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0,1%</w:t>
            </w:r>
          </w:p>
        </w:tc>
        <w:tc>
          <w:tcPr>
            <w:tcW w:w="1218" w:type="pct"/>
            <w:vAlign w:val="center"/>
          </w:tcPr>
          <w:p w14:paraId="47CF23F7"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2 %</w:t>
            </w:r>
          </w:p>
        </w:tc>
      </w:tr>
      <w:tr w:rsidR="002735EE" w:rsidRPr="00991803" w14:paraId="154CC1C4" w14:textId="77777777" w:rsidTr="00DE06C5">
        <w:trPr>
          <w:trHeight w:val="233"/>
        </w:trPr>
        <w:tc>
          <w:tcPr>
            <w:tcW w:w="686" w:type="pct"/>
            <w:vMerge/>
          </w:tcPr>
          <w:p w14:paraId="4CD28A5E"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724" w:type="pct"/>
            <w:vMerge w:val="restart"/>
            <w:vAlign w:val="center"/>
          </w:tcPr>
          <w:p w14:paraId="44131E47"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r w:rsidRPr="00991803">
              <w:rPr>
                <w:rFonts w:asciiTheme="minorHAnsi" w:hAnsiTheme="minorHAnsi" w:cstheme="minorHAnsi"/>
                <w:b/>
                <w:bCs/>
                <w:sz w:val="22"/>
                <w:szCs w:val="22"/>
              </w:rPr>
              <w:t>Handicap physique</w:t>
            </w:r>
          </w:p>
        </w:tc>
        <w:tc>
          <w:tcPr>
            <w:tcW w:w="1468" w:type="pct"/>
            <w:vAlign w:val="center"/>
          </w:tcPr>
          <w:p w14:paraId="2C7D5360" w14:textId="0E99B995" w:rsidR="00976687" w:rsidRPr="00991803" w:rsidRDefault="00131A46"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Atteinte du membre inf.</w:t>
            </w:r>
          </w:p>
        </w:tc>
        <w:tc>
          <w:tcPr>
            <w:tcW w:w="904" w:type="pct"/>
            <w:vAlign w:val="center"/>
          </w:tcPr>
          <w:p w14:paraId="5EF44B96"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0,7 %</w:t>
            </w:r>
          </w:p>
        </w:tc>
        <w:tc>
          <w:tcPr>
            <w:tcW w:w="1218" w:type="pct"/>
            <w:vAlign w:val="center"/>
          </w:tcPr>
          <w:p w14:paraId="5D049ECB"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14,5 %</w:t>
            </w:r>
          </w:p>
        </w:tc>
      </w:tr>
      <w:tr w:rsidR="002735EE" w:rsidRPr="00991803" w14:paraId="08A8B77D" w14:textId="77777777" w:rsidTr="00DE06C5">
        <w:trPr>
          <w:trHeight w:val="233"/>
        </w:trPr>
        <w:tc>
          <w:tcPr>
            <w:tcW w:w="686" w:type="pct"/>
            <w:vMerge/>
          </w:tcPr>
          <w:p w14:paraId="3CB244E2"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724" w:type="pct"/>
            <w:vMerge/>
            <w:vAlign w:val="center"/>
          </w:tcPr>
          <w:p w14:paraId="1E097349"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p>
        </w:tc>
        <w:tc>
          <w:tcPr>
            <w:tcW w:w="1468" w:type="pct"/>
            <w:vAlign w:val="center"/>
          </w:tcPr>
          <w:p w14:paraId="6B98818C" w14:textId="28033764" w:rsidR="00976687" w:rsidRPr="00991803" w:rsidRDefault="00131A46"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Atteinte du membre sup.</w:t>
            </w:r>
          </w:p>
        </w:tc>
        <w:tc>
          <w:tcPr>
            <w:tcW w:w="904" w:type="pct"/>
            <w:vAlign w:val="center"/>
          </w:tcPr>
          <w:p w14:paraId="54AEC361"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0,3 %</w:t>
            </w:r>
          </w:p>
        </w:tc>
        <w:tc>
          <w:tcPr>
            <w:tcW w:w="1218" w:type="pct"/>
            <w:vAlign w:val="center"/>
          </w:tcPr>
          <w:p w14:paraId="4F8A5341"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8,6 %</w:t>
            </w:r>
          </w:p>
        </w:tc>
      </w:tr>
      <w:tr w:rsidR="002735EE" w:rsidRPr="00991803" w14:paraId="4AC61335" w14:textId="77777777" w:rsidTr="00DE06C5">
        <w:trPr>
          <w:trHeight w:val="233"/>
        </w:trPr>
        <w:tc>
          <w:tcPr>
            <w:tcW w:w="686" w:type="pct"/>
            <w:vMerge/>
          </w:tcPr>
          <w:p w14:paraId="4B93E5D7"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724" w:type="pct"/>
            <w:vAlign w:val="center"/>
          </w:tcPr>
          <w:p w14:paraId="03E54220" w14:textId="77777777" w:rsidR="00976687" w:rsidRPr="00991803" w:rsidRDefault="00976687" w:rsidP="00E14E3F">
            <w:pPr>
              <w:widowControl w:val="0"/>
              <w:snapToGrid w:val="0"/>
              <w:spacing w:line="24" w:lineRule="atLeast"/>
              <w:jc w:val="center"/>
              <w:rPr>
                <w:rFonts w:asciiTheme="minorHAnsi" w:hAnsiTheme="minorHAnsi" w:cstheme="minorHAnsi"/>
                <w:b/>
                <w:bCs/>
                <w:sz w:val="22"/>
                <w:szCs w:val="22"/>
              </w:rPr>
            </w:pPr>
            <w:r w:rsidRPr="00991803">
              <w:rPr>
                <w:rFonts w:asciiTheme="minorHAnsi" w:hAnsiTheme="minorHAnsi" w:cstheme="minorHAnsi"/>
                <w:b/>
                <w:bCs/>
                <w:sz w:val="22"/>
                <w:szCs w:val="22"/>
              </w:rPr>
              <w:t>Handicap mental</w:t>
            </w:r>
          </w:p>
        </w:tc>
        <w:tc>
          <w:tcPr>
            <w:tcW w:w="1468" w:type="pct"/>
            <w:vAlign w:val="center"/>
          </w:tcPr>
          <w:p w14:paraId="0D267103" w14:textId="77777777" w:rsidR="00976687" w:rsidRPr="00991803" w:rsidRDefault="00976687"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Déficience mentale</w:t>
            </w:r>
          </w:p>
        </w:tc>
        <w:tc>
          <w:tcPr>
            <w:tcW w:w="904" w:type="pct"/>
            <w:vAlign w:val="center"/>
          </w:tcPr>
          <w:p w14:paraId="16CA3A16"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0,4 %</w:t>
            </w:r>
          </w:p>
        </w:tc>
        <w:tc>
          <w:tcPr>
            <w:tcW w:w="1218" w:type="pct"/>
            <w:vAlign w:val="center"/>
          </w:tcPr>
          <w:p w14:paraId="67232818"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9,2 %</w:t>
            </w:r>
          </w:p>
        </w:tc>
      </w:tr>
      <w:tr w:rsidR="002735EE" w:rsidRPr="00991803" w14:paraId="22B2A307" w14:textId="77777777" w:rsidTr="00DE06C5">
        <w:trPr>
          <w:trHeight w:val="233"/>
        </w:trPr>
        <w:tc>
          <w:tcPr>
            <w:tcW w:w="686" w:type="pct"/>
            <w:vMerge/>
          </w:tcPr>
          <w:p w14:paraId="2BDBC713"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724" w:type="pct"/>
            <w:vAlign w:val="center"/>
          </w:tcPr>
          <w:p w14:paraId="2970F02E" w14:textId="78AB3751" w:rsidR="00976687" w:rsidRPr="00991803" w:rsidRDefault="002126D5" w:rsidP="00E14E3F">
            <w:pPr>
              <w:widowControl w:val="0"/>
              <w:snapToGrid w:val="0"/>
              <w:spacing w:line="24" w:lineRule="atLeast"/>
              <w:jc w:val="center"/>
              <w:rPr>
                <w:rFonts w:asciiTheme="minorHAnsi" w:hAnsiTheme="minorHAnsi" w:cstheme="minorHAnsi"/>
                <w:b/>
                <w:bCs/>
                <w:sz w:val="22"/>
                <w:szCs w:val="22"/>
              </w:rPr>
            </w:pPr>
            <w:r w:rsidRPr="00991803">
              <w:rPr>
                <w:rFonts w:asciiTheme="minorHAnsi" w:hAnsiTheme="minorHAnsi" w:cstheme="minorHAnsi"/>
                <w:b/>
                <w:bCs/>
                <w:sz w:val="22"/>
                <w:szCs w:val="22"/>
              </w:rPr>
              <w:t>A</w:t>
            </w:r>
            <w:r w:rsidR="00976687" w:rsidRPr="00991803">
              <w:rPr>
                <w:rFonts w:asciiTheme="minorHAnsi" w:hAnsiTheme="minorHAnsi" w:cstheme="minorHAnsi"/>
                <w:b/>
                <w:bCs/>
                <w:sz w:val="22"/>
                <w:szCs w:val="22"/>
              </w:rPr>
              <w:t>utres</w:t>
            </w:r>
          </w:p>
        </w:tc>
        <w:tc>
          <w:tcPr>
            <w:tcW w:w="1468" w:type="pct"/>
            <w:vAlign w:val="center"/>
          </w:tcPr>
          <w:p w14:paraId="6CBAEB1A" w14:textId="77777777" w:rsidR="00976687" w:rsidRPr="00991803" w:rsidRDefault="00976687" w:rsidP="00E14E3F">
            <w:pPr>
              <w:spacing w:line="24" w:lineRule="atLeast"/>
              <w:jc w:val="left"/>
              <w:rPr>
                <w:rFonts w:asciiTheme="minorHAnsi" w:hAnsiTheme="minorHAnsi" w:cstheme="minorHAnsi"/>
                <w:sz w:val="22"/>
                <w:szCs w:val="22"/>
              </w:rPr>
            </w:pPr>
            <w:r w:rsidRPr="00991803">
              <w:rPr>
                <w:rFonts w:asciiTheme="minorHAnsi" w:hAnsiTheme="minorHAnsi" w:cstheme="minorHAnsi"/>
                <w:sz w:val="22"/>
                <w:szCs w:val="22"/>
              </w:rPr>
              <w:t>Autres</w:t>
            </w:r>
          </w:p>
        </w:tc>
        <w:tc>
          <w:tcPr>
            <w:tcW w:w="904" w:type="pct"/>
            <w:vAlign w:val="center"/>
          </w:tcPr>
          <w:p w14:paraId="59DA2ED8"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1,5 %</w:t>
            </w:r>
          </w:p>
        </w:tc>
        <w:tc>
          <w:tcPr>
            <w:tcW w:w="1218" w:type="pct"/>
            <w:vAlign w:val="center"/>
          </w:tcPr>
          <w:p w14:paraId="2243EB9D" w14:textId="77777777" w:rsidR="00976687" w:rsidRPr="00991803" w:rsidRDefault="00976687"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33,8 %</w:t>
            </w:r>
          </w:p>
        </w:tc>
      </w:tr>
      <w:tr w:rsidR="006D450C" w:rsidRPr="00991803" w14:paraId="4E4DCA45" w14:textId="77777777" w:rsidTr="00DE06C5">
        <w:trPr>
          <w:trHeight w:val="233"/>
        </w:trPr>
        <w:tc>
          <w:tcPr>
            <w:tcW w:w="2877" w:type="pct"/>
            <w:gridSpan w:val="3"/>
            <w:shd w:val="clear" w:color="auto" w:fill="FFFFFF" w:themeFill="background1"/>
          </w:tcPr>
          <w:p w14:paraId="7151C8AD" w14:textId="011402F5" w:rsidR="006D450C" w:rsidRPr="00991803" w:rsidRDefault="006D450C" w:rsidP="00E14E3F">
            <w:pPr>
              <w:spacing w:line="24" w:lineRule="atLeast"/>
              <w:jc w:val="right"/>
              <w:rPr>
                <w:rFonts w:asciiTheme="minorHAnsi" w:hAnsiTheme="minorHAnsi" w:cstheme="minorHAnsi"/>
                <w:b/>
                <w:sz w:val="22"/>
                <w:szCs w:val="22"/>
              </w:rPr>
            </w:pPr>
            <w:r w:rsidRPr="00991803">
              <w:rPr>
                <w:rFonts w:asciiTheme="minorHAnsi" w:hAnsiTheme="minorHAnsi" w:cstheme="minorHAnsi"/>
                <w:b/>
                <w:sz w:val="22"/>
                <w:szCs w:val="22"/>
              </w:rPr>
              <w:t xml:space="preserve">Total </w:t>
            </w:r>
          </w:p>
        </w:tc>
        <w:tc>
          <w:tcPr>
            <w:tcW w:w="904" w:type="pct"/>
            <w:shd w:val="clear" w:color="auto" w:fill="FFFFFF" w:themeFill="background1"/>
            <w:vAlign w:val="center"/>
          </w:tcPr>
          <w:p w14:paraId="698C7773" w14:textId="77C228D3" w:rsidR="006D450C" w:rsidRPr="00991803" w:rsidRDefault="006D450C" w:rsidP="00E14E3F">
            <w:pPr>
              <w:spacing w:line="24" w:lineRule="atLeast"/>
              <w:jc w:val="center"/>
              <w:rPr>
                <w:rFonts w:asciiTheme="minorHAnsi" w:hAnsiTheme="minorHAnsi" w:cstheme="minorHAnsi"/>
                <w:b/>
                <w:sz w:val="22"/>
                <w:szCs w:val="22"/>
              </w:rPr>
            </w:pPr>
            <w:r w:rsidRPr="00991803">
              <w:rPr>
                <w:rFonts w:asciiTheme="minorHAnsi" w:hAnsiTheme="minorHAnsi" w:cstheme="minorHAnsi"/>
                <w:b/>
                <w:sz w:val="22"/>
                <w:szCs w:val="22"/>
              </w:rPr>
              <w:t xml:space="preserve">4,5 % </w:t>
            </w:r>
          </w:p>
        </w:tc>
        <w:tc>
          <w:tcPr>
            <w:tcW w:w="1218" w:type="pct"/>
            <w:shd w:val="clear" w:color="auto" w:fill="FFFFFF" w:themeFill="background1"/>
            <w:vAlign w:val="center"/>
          </w:tcPr>
          <w:p w14:paraId="4CCF787A" w14:textId="6EA50CDA" w:rsidR="006D450C" w:rsidRPr="00991803" w:rsidRDefault="006D450C" w:rsidP="00E14E3F">
            <w:pPr>
              <w:spacing w:line="24" w:lineRule="atLeast"/>
              <w:jc w:val="center"/>
              <w:rPr>
                <w:rFonts w:asciiTheme="minorHAnsi" w:hAnsiTheme="minorHAnsi" w:cstheme="minorHAnsi"/>
                <w:b/>
                <w:sz w:val="22"/>
                <w:szCs w:val="22"/>
              </w:rPr>
            </w:pPr>
            <w:r w:rsidRPr="00991803">
              <w:rPr>
                <w:rFonts w:asciiTheme="minorHAnsi" w:hAnsiTheme="minorHAnsi" w:cstheme="minorHAnsi"/>
                <w:b/>
                <w:sz w:val="22"/>
                <w:szCs w:val="22"/>
              </w:rPr>
              <w:t xml:space="preserve">100 % </w:t>
            </w:r>
          </w:p>
        </w:tc>
      </w:tr>
    </w:tbl>
    <w:p w14:paraId="596D5CE9" w14:textId="5E55394B" w:rsidR="00976687" w:rsidRPr="00991803" w:rsidRDefault="00F74AA1" w:rsidP="006F1210">
      <w:pPr>
        <w:pStyle w:val="Titre3"/>
        <w:numPr>
          <w:ilvl w:val="2"/>
          <w:numId w:val="51"/>
        </w:numPr>
      </w:pPr>
      <w:bookmarkStart w:id="69" w:name="_Toc535826471"/>
      <w:r w:rsidRPr="00991803">
        <w:rPr>
          <w:lang w:val="fr-FR"/>
        </w:rPr>
        <w:t>L’</w:t>
      </w:r>
      <w:r w:rsidRPr="00991803">
        <w:t>é</w:t>
      </w:r>
      <w:r w:rsidR="00976687" w:rsidRPr="00991803">
        <w:t>tude quantitative de HI sur la situation des PH</w:t>
      </w:r>
      <w:r w:rsidR="00CD3E57" w:rsidRPr="00991803">
        <w:rPr>
          <w:lang w:val="fr-FR"/>
        </w:rPr>
        <w:t xml:space="preserve"> </w:t>
      </w:r>
      <w:r w:rsidR="00CD3E57" w:rsidRPr="00991803">
        <w:t xml:space="preserve"> </w:t>
      </w:r>
      <w:r w:rsidR="00976687" w:rsidRPr="00991803">
        <w:t>(2009) :</w:t>
      </w:r>
      <w:bookmarkEnd w:id="69"/>
      <w:r w:rsidR="00976687" w:rsidRPr="00991803">
        <w:t xml:space="preserve"> </w:t>
      </w:r>
    </w:p>
    <w:p w14:paraId="55F05419" w14:textId="7BE45401" w:rsidR="00683BD1" w:rsidRDefault="00976687"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L’étude a évalué la prévalence du </w:t>
      </w:r>
      <w:r w:rsidRPr="00991803">
        <w:rPr>
          <w:rFonts w:asciiTheme="minorHAnsi" w:hAnsiTheme="minorHAnsi" w:cstheme="minorHAnsi"/>
          <w:i/>
          <w:sz w:val="22"/>
          <w:szCs w:val="22"/>
        </w:rPr>
        <w:t>handicap majeur</w:t>
      </w:r>
      <w:r w:rsidRPr="00991803">
        <w:rPr>
          <w:rFonts w:asciiTheme="minorHAnsi" w:hAnsiTheme="minorHAnsi" w:cstheme="minorHAnsi"/>
          <w:sz w:val="22"/>
          <w:szCs w:val="22"/>
        </w:rPr>
        <w:t xml:space="preserve"> en considérant les trois types de handicap : moteur, sensoriel et mental.</w:t>
      </w:r>
      <w:r w:rsidRPr="00991803">
        <w:rPr>
          <w:rFonts w:asciiTheme="minorHAnsi" w:hAnsiTheme="minorHAnsi" w:cstheme="minorHAnsi"/>
          <w:sz w:val="22"/>
          <w:szCs w:val="22"/>
          <w:lang w:val="fr-CA"/>
        </w:rPr>
        <w:t xml:space="preserve">  Elle a concerné </w:t>
      </w:r>
      <w:r w:rsidRPr="00991803">
        <w:rPr>
          <w:rFonts w:asciiTheme="minorHAnsi" w:hAnsiTheme="minorHAnsi" w:cstheme="minorHAnsi"/>
          <w:sz w:val="22"/>
          <w:szCs w:val="22"/>
        </w:rPr>
        <w:t>six provinces (Bujumbura Mairie, Gitega, Ngozi, Cankuzo, Makamba et Cibitoke) qui totalisent 51 communes, ou 1</w:t>
      </w:r>
      <w:r w:rsidR="00F74AA1" w:rsidRPr="00991803">
        <w:rPr>
          <w:rFonts w:asciiTheme="minorHAnsi" w:hAnsiTheme="minorHAnsi" w:cstheme="minorHAnsi"/>
          <w:sz w:val="22"/>
          <w:szCs w:val="22"/>
        </w:rPr>
        <w:t>.</w:t>
      </w:r>
      <w:r w:rsidRPr="00991803">
        <w:rPr>
          <w:rFonts w:asciiTheme="minorHAnsi" w:hAnsiTheme="minorHAnsi" w:cstheme="minorHAnsi"/>
          <w:sz w:val="22"/>
          <w:szCs w:val="22"/>
        </w:rPr>
        <w:t>016 collines, soit 37% de la population burundaise.</w:t>
      </w:r>
      <w:r w:rsidR="00C242A6" w:rsidRPr="00991803">
        <w:rPr>
          <w:rFonts w:asciiTheme="minorHAnsi" w:hAnsiTheme="minorHAnsi" w:cstheme="minorHAnsi"/>
          <w:sz w:val="22"/>
          <w:szCs w:val="22"/>
        </w:rPr>
        <w:t xml:space="preserve"> </w:t>
      </w:r>
      <w:r w:rsidRPr="00991803">
        <w:rPr>
          <w:rFonts w:asciiTheme="minorHAnsi" w:hAnsiTheme="minorHAnsi" w:cstheme="minorHAnsi"/>
          <w:sz w:val="22"/>
          <w:szCs w:val="22"/>
        </w:rPr>
        <w:t>Les principaux résult</w:t>
      </w:r>
      <w:r w:rsidR="00445AD1" w:rsidRPr="00991803">
        <w:rPr>
          <w:rFonts w:asciiTheme="minorHAnsi" w:hAnsiTheme="minorHAnsi" w:cstheme="minorHAnsi"/>
          <w:sz w:val="22"/>
          <w:szCs w:val="22"/>
        </w:rPr>
        <w:t xml:space="preserve">ats s’établissent comme suit : </w:t>
      </w:r>
    </w:p>
    <w:p w14:paraId="24C368D2" w14:textId="77777777" w:rsidR="005F1C2D" w:rsidRPr="00991803" w:rsidRDefault="005F1C2D" w:rsidP="00E14E3F">
      <w:pPr>
        <w:spacing w:line="24" w:lineRule="atLeast"/>
        <w:rPr>
          <w:rFonts w:asciiTheme="minorHAnsi" w:hAnsiTheme="minorHAnsi" w:cstheme="minorHAnsi"/>
          <w:i/>
          <w:sz w:val="22"/>
          <w:szCs w:val="22"/>
        </w:rPr>
      </w:pPr>
    </w:p>
    <w:p w14:paraId="0B140A4F" w14:textId="0177A2B4" w:rsidR="00131A46" w:rsidRPr="00991803" w:rsidRDefault="00976687" w:rsidP="00E14E3F">
      <w:pPr>
        <w:spacing w:line="24" w:lineRule="atLeast"/>
        <w:rPr>
          <w:rFonts w:asciiTheme="minorHAnsi" w:hAnsiTheme="minorHAnsi" w:cstheme="minorHAnsi"/>
          <w:i/>
          <w:sz w:val="22"/>
          <w:szCs w:val="22"/>
        </w:rPr>
      </w:pPr>
      <w:r w:rsidRPr="00991803">
        <w:rPr>
          <w:rFonts w:asciiTheme="minorHAnsi" w:hAnsiTheme="minorHAnsi" w:cstheme="minorHAnsi"/>
          <w:i/>
          <w:sz w:val="22"/>
          <w:szCs w:val="22"/>
        </w:rPr>
        <w:t>Tableaux</w:t>
      </w:r>
      <w:r w:rsidR="00F74AA1" w:rsidRPr="00991803">
        <w:rPr>
          <w:rFonts w:asciiTheme="minorHAnsi" w:hAnsiTheme="minorHAnsi" w:cstheme="minorHAnsi"/>
          <w:i/>
          <w:sz w:val="22"/>
          <w:szCs w:val="22"/>
        </w:rPr>
        <w:t xml:space="preserve"> </w:t>
      </w:r>
      <w:r w:rsidRPr="00991803">
        <w:rPr>
          <w:rFonts w:asciiTheme="minorHAnsi" w:hAnsiTheme="minorHAnsi" w:cstheme="minorHAnsi"/>
          <w:i/>
          <w:sz w:val="22"/>
          <w:szCs w:val="22"/>
        </w:rPr>
        <w:t>3 et 4:</w:t>
      </w:r>
      <w:r w:rsidR="00131A46" w:rsidRPr="00991803">
        <w:rPr>
          <w:rFonts w:asciiTheme="minorHAnsi" w:hAnsiTheme="minorHAnsi" w:cstheme="minorHAnsi"/>
          <w:i/>
          <w:sz w:val="22"/>
          <w:szCs w:val="22"/>
        </w:rPr>
        <w:t xml:space="preserve"> </w:t>
      </w:r>
      <w:r w:rsidRPr="00991803">
        <w:rPr>
          <w:rFonts w:asciiTheme="minorHAnsi" w:hAnsiTheme="minorHAnsi" w:cstheme="minorHAnsi"/>
          <w:i/>
          <w:sz w:val="22"/>
          <w:szCs w:val="22"/>
        </w:rPr>
        <w:t>synthèse de l’étude faite par HI en 2009  – prévalence</w:t>
      </w:r>
      <w:r w:rsidR="00131A46" w:rsidRPr="00991803">
        <w:rPr>
          <w:rFonts w:asciiTheme="minorHAnsi" w:hAnsiTheme="minorHAnsi" w:cstheme="minorHAnsi"/>
          <w:i/>
          <w:sz w:val="22"/>
          <w:szCs w:val="22"/>
        </w:rPr>
        <w:t xml:space="preserve"> du handicap majeur au Burundi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3"/>
        <w:gridCol w:w="3357"/>
        <w:gridCol w:w="1702"/>
      </w:tblGrid>
      <w:tr w:rsidR="002735EE" w:rsidRPr="00991803" w14:paraId="1C18A394" w14:textId="77777777" w:rsidTr="00DE06C5">
        <w:trPr>
          <w:trHeight w:val="262"/>
          <w:jc w:val="center"/>
        </w:trPr>
        <w:tc>
          <w:tcPr>
            <w:tcW w:w="2209" w:type="pct"/>
            <w:vMerge w:val="restart"/>
            <w:vAlign w:val="center"/>
          </w:tcPr>
          <w:p w14:paraId="4384D823" w14:textId="77777777" w:rsidR="00976687" w:rsidRPr="00991803" w:rsidRDefault="00976687" w:rsidP="00E14E3F">
            <w:pPr>
              <w:widowControl w:val="0"/>
              <w:snapToGrid w:val="0"/>
              <w:spacing w:line="24" w:lineRule="atLeast"/>
              <w:jc w:val="left"/>
              <w:rPr>
                <w:rFonts w:asciiTheme="minorHAnsi" w:hAnsiTheme="minorHAnsi" w:cstheme="minorHAnsi"/>
                <w:sz w:val="22"/>
                <w:szCs w:val="22"/>
              </w:rPr>
            </w:pPr>
            <w:r w:rsidRPr="00991803">
              <w:rPr>
                <w:rFonts w:asciiTheme="minorHAnsi" w:hAnsiTheme="minorHAnsi" w:cstheme="minorHAnsi"/>
                <w:b/>
                <w:bCs/>
                <w:sz w:val="22"/>
                <w:szCs w:val="22"/>
              </w:rPr>
              <w:t xml:space="preserve">Prévalence du handicap </w:t>
            </w:r>
            <w:r w:rsidRPr="00991803">
              <w:rPr>
                <w:rFonts w:asciiTheme="minorHAnsi" w:hAnsiTheme="minorHAnsi" w:cstheme="minorHAnsi"/>
                <w:b/>
                <w:bCs/>
                <w:i/>
                <w:sz w:val="22"/>
                <w:szCs w:val="22"/>
                <w:u w:val="single"/>
              </w:rPr>
              <w:t>majeur</w:t>
            </w:r>
          </w:p>
        </w:tc>
        <w:tc>
          <w:tcPr>
            <w:tcW w:w="1852" w:type="pct"/>
            <w:vAlign w:val="center"/>
          </w:tcPr>
          <w:p w14:paraId="5A648204" w14:textId="77777777" w:rsidR="00976687" w:rsidRPr="00991803" w:rsidRDefault="00976687" w:rsidP="00E14E3F">
            <w:pPr>
              <w:widowControl w:val="0"/>
              <w:snapToGrid w:val="0"/>
              <w:spacing w:line="24" w:lineRule="atLeast"/>
              <w:ind w:left="143" w:hanging="143"/>
              <w:jc w:val="left"/>
              <w:rPr>
                <w:rFonts w:asciiTheme="minorHAnsi" w:hAnsiTheme="minorHAnsi" w:cstheme="minorHAnsi"/>
                <w:sz w:val="22"/>
                <w:szCs w:val="22"/>
              </w:rPr>
            </w:pPr>
            <w:r w:rsidRPr="00991803">
              <w:rPr>
                <w:rFonts w:asciiTheme="minorHAnsi" w:hAnsiTheme="minorHAnsi" w:cstheme="minorHAnsi"/>
                <w:sz w:val="22"/>
                <w:szCs w:val="22"/>
              </w:rPr>
              <w:t>En général</w:t>
            </w:r>
          </w:p>
        </w:tc>
        <w:tc>
          <w:tcPr>
            <w:tcW w:w="939" w:type="pct"/>
            <w:vAlign w:val="center"/>
          </w:tcPr>
          <w:p w14:paraId="5CDCC258"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1,2%</w:t>
            </w:r>
          </w:p>
        </w:tc>
      </w:tr>
      <w:tr w:rsidR="002735EE" w:rsidRPr="00991803" w14:paraId="3127C805" w14:textId="77777777" w:rsidTr="00DE06C5">
        <w:trPr>
          <w:trHeight w:val="262"/>
          <w:jc w:val="center"/>
        </w:trPr>
        <w:tc>
          <w:tcPr>
            <w:tcW w:w="2209" w:type="pct"/>
            <w:vMerge/>
          </w:tcPr>
          <w:p w14:paraId="78483709"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1852" w:type="pct"/>
            <w:vAlign w:val="center"/>
          </w:tcPr>
          <w:p w14:paraId="05743F0C" w14:textId="77777777" w:rsidR="00976687" w:rsidRPr="00991803" w:rsidRDefault="00976687" w:rsidP="00E14E3F">
            <w:pPr>
              <w:widowControl w:val="0"/>
              <w:snapToGrid w:val="0"/>
              <w:spacing w:line="24" w:lineRule="atLeast"/>
              <w:ind w:left="143" w:hanging="143"/>
              <w:jc w:val="left"/>
              <w:rPr>
                <w:rFonts w:asciiTheme="minorHAnsi" w:hAnsiTheme="minorHAnsi" w:cstheme="minorHAnsi"/>
                <w:sz w:val="22"/>
                <w:szCs w:val="22"/>
              </w:rPr>
            </w:pPr>
            <w:r w:rsidRPr="00991803">
              <w:rPr>
                <w:rFonts w:asciiTheme="minorHAnsi" w:hAnsiTheme="minorHAnsi" w:cstheme="minorHAnsi"/>
                <w:sz w:val="22"/>
                <w:szCs w:val="22"/>
              </w:rPr>
              <w:t>Hommes</w:t>
            </w:r>
          </w:p>
        </w:tc>
        <w:tc>
          <w:tcPr>
            <w:tcW w:w="939" w:type="pct"/>
            <w:vAlign w:val="center"/>
          </w:tcPr>
          <w:p w14:paraId="57A35CB1"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1,4%</w:t>
            </w:r>
          </w:p>
        </w:tc>
      </w:tr>
      <w:tr w:rsidR="00976687" w:rsidRPr="00991803" w14:paraId="4EE62ECB" w14:textId="77777777" w:rsidTr="00DE06C5">
        <w:trPr>
          <w:trHeight w:val="262"/>
          <w:jc w:val="center"/>
        </w:trPr>
        <w:tc>
          <w:tcPr>
            <w:tcW w:w="2209" w:type="pct"/>
            <w:vMerge/>
          </w:tcPr>
          <w:p w14:paraId="5E3139DD"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1852" w:type="pct"/>
            <w:vAlign w:val="center"/>
          </w:tcPr>
          <w:p w14:paraId="2185A928" w14:textId="77777777" w:rsidR="00976687" w:rsidRPr="00991803" w:rsidRDefault="00976687" w:rsidP="00E14E3F">
            <w:pPr>
              <w:widowControl w:val="0"/>
              <w:snapToGrid w:val="0"/>
              <w:spacing w:line="24" w:lineRule="atLeast"/>
              <w:ind w:left="143" w:hanging="143"/>
              <w:jc w:val="left"/>
              <w:rPr>
                <w:rFonts w:asciiTheme="minorHAnsi" w:hAnsiTheme="minorHAnsi" w:cstheme="minorHAnsi"/>
                <w:sz w:val="22"/>
                <w:szCs w:val="22"/>
              </w:rPr>
            </w:pPr>
            <w:r w:rsidRPr="00991803">
              <w:rPr>
                <w:rFonts w:asciiTheme="minorHAnsi" w:hAnsiTheme="minorHAnsi" w:cstheme="minorHAnsi"/>
                <w:sz w:val="22"/>
                <w:szCs w:val="22"/>
              </w:rPr>
              <w:t>Femmes</w:t>
            </w:r>
          </w:p>
        </w:tc>
        <w:tc>
          <w:tcPr>
            <w:tcW w:w="939" w:type="pct"/>
            <w:vAlign w:val="center"/>
          </w:tcPr>
          <w:p w14:paraId="1FB71D27"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1%</w:t>
            </w:r>
          </w:p>
        </w:tc>
      </w:tr>
    </w:tbl>
    <w:p w14:paraId="142B513D" w14:textId="77777777" w:rsidR="006B4277" w:rsidRPr="00991803" w:rsidRDefault="006B4277" w:rsidP="00E14E3F">
      <w:pPr>
        <w:spacing w:line="24" w:lineRule="atLeast"/>
        <w:jc w:val="left"/>
        <w:rPr>
          <w:rFonts w:asciiTheme="minorHAnsi"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1866"/>
        <w:gridCol w:w="1599"/>
        <w:gridCol w:w="2533"/>
      </w:tblGrid>
      <w:tr w:rsidR="000A2348" w:rsidRPr="00991803" w14:paraId="744F36D7" w14:textId="77777777" w:rsidTr="00DE06C5">
        <w:trPr>
          <w:trHeight w:val="242"/>
          <w:jc w:val="center"/>
        </w:trPr>
        <w:tc>
          <w:tcPr>
            <w:tcW w:w="2721" w:type="pct"/>
            <w:gridSpan w:val="2"/>
            <w:tcBorders>
              <w:top w:val="nil"/>
              <w:left w:val="nil"/>
            </w:tcBorders>
            <w:vAlign w:val="center"/>
          </w:tcPr>
          <w:p w14:paraId="59BAEF7F" w14:textId="77777777" w:rsidR="000A2348" w:rsidRPr="00991803" w:rsidRDefault="000A2348" w:rsidP="00E14E3F">
            <w:pPr>
              <w:widowControl w:val="0"/>
              <w:snapToGrid w:val="0"/>
              <w:spacing w:line="24" w:lineRule="atLeast"/>
              <w:ind w:left="143" w:hanging="143"/>
              <w:jc w:val="left"/>
              <w:rPr>
                <w:rFonts w:asciiTheme="minorHAnsi" w:hAnsiTheme="minorHAnsi" w:cstheme="minorHAnsi"/>
                <w:sz w:val="22"/>
                <w:szCs w:val="22"/>
              </w:rPr>
            </w:pPr>
          </w:p>
        </w:tc>
        <w:tc>
          <w:tcPr>
            <w:tcW w:w="882" w:type="pct"/>
            <w:vAlign w:val="center"/>
          </w:tcPr>
          <w:p w14:paraId="04E4E7EE" w14:textId="0AA792E4" w:rsidR="000A2348" w:rsidRPr="00991803" w:rsidRDefault="000A2348"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Par rapport à la population globale</w:t>
            </w:r>
          </w:p>
        </w:tc>
        <w:tc>
          <w:tcPr>
            <w:tcW w:w="1397" w:type="pct"/>
            <w:vAlign w:val="center"/>
          </w:tcPr>
          <w:p w14:paraId="5CA247E3" w14:textId="77777777" w:rsidR="000A2348" w:rsidRPr="00991803" w:rsidRDefault="000A2348"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Par rapport au pourcentage total</w:t>
            </w:r>
          </w:p>
          <w:p w14:paraId="58ACB2AB" w14:textId="77777777" w:rsidR="000A2348" w:rsidRPr="00991803" w:rsidRDefault="000A2348" w:rsidP="00E14E3F">
            <w:pPr>
              <w:spacing w:line="24" w:lineRule="atLeast"/>
              <w:jc w:val="center"/>
              <w:rPr>
                <w:rFonts w:asciiTheme="minorHAnsi" w:hAnsiTheme="minorHAnsi" w:cstheme="minorHAnsi"/>
                <w:sz w:val="22"/>
                <w:szCs w:val="22"/>
              </w:rPr>
            </w:pPr>
            <w:r w:rsidRPr="00991803">
              <w:rPr>
                <w:rFonts w:asciiTheme="minorHAnsi" w:hAnsiTheme="minorHAnsi" w:cstheme="minorHAnsi"/>
                <w:sz w:val="22"/>
                <w:szCs w:val="22"/>
              </w:rPr>
              <w:t>de personnes handicapées</w:t>
            </w:r>
          </w:p>
        </w:tc>
      </w:tr>
      <w:tr w:rsidR="002735EE" w:rsidRPr="00991803" w14:paraId="5B7F6493" w14:textId="77777777" w:rsidTr="00DE06C5">
        <w:trPr>
          <w:trHeight w:val="340"/>
          <w:jc w:val="center"/>
        </w:trPr>
        <w:tc>
          <w:tcPr>
            <w:tcW w:w="1692" w:type="pct"/>
            <w:vMerge w:val="restart"/>
            <w:vAlign w:val="center"/>
          </w:tcPr>
          <w:p w14:paraId="1DF7C574"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r w:rsidRPr="00991803">
              <w:rPr>
                <w:rFonts w:asciiTheme="minorHAnsi" w:hAnsiTheme="minorHAnsi" w:cstheme="minorHAnsi"/>
                <w:b/>
                <w:bCs/>
                <w:sz w:val="22"/>
                <w:szCs w:val="22"/>
              </w:rPr>
              <w:t xml:space="preserve">Types de handicap </w:t>
            </w:r>
            <w:r w:rsidRPr="00991803">
              <w:rPr>
                <w:rFonts w:asciiTheme="minorHAnsi" w:hAnsiTheme="minorHAnsi" w:cstheme="minorHAnsi"/>
                <w:b/>
                <w:bCs/>
                <w:i/>
                <w:sz w:val="22"/>
                <w:szCs w:val="22"/>
                <w:u w:val="single"/>
              </w:rPr>
              <w:t>majeur</w:t>
            </w:r>
          </w:p>
        </w:tc>
        <w:tc>
          <w:tcPr>
            <w:tcW w:w="1029" w:type="pct"/>
            <w:vAlign w:val="center"/>
          </w:tcPr>
          <w:p w14:paraId="455EA39F" w14:textId="77777777" w:rsidR="00976687" w:rsidRPr="00991803" w:rsidRDefault="00976687" w:rsidP="00E14E3F">
            <w:pPr>
              <w:widowControl w:val="0"/>
              <w:snapToGrid w:val="0"/>
              <w:spacing w:line="24" w:lineRule="atLeast"/>
              <w:ind w:left="143" w:hanging="143"/>
              <w:jc w:val="left"/>
              <w:rPr>
                <w:rFonts w:asciiTheme="minorHAnsi" w:hAnsiTheme="minorHAnsi" w:cstheme="minorHAnsi"/>
                <w:sz w:val="22"/>
                <w:szCs w:val="22"/>
              </w:rPr>
            </w:pPr>
            <w:r w:rsidRPr="00991803">
              <w:rPr>
                <w:rFonts w:asciiTheme="minorHAnsi" w:hAnsiTheme="minorHAnsi" w:cstheme="minorHAnsi"/>
                <w:sz w:val="22"/>
                <w:szCs w:val="22"/>
              </w:rPr>
              <w:t>Sensoriel</w:t>
            </w:r>
          </w:p>
        </w:tc>
        <w:tc>
          <w:tcPr>
            <w:tcW w:w="882" w:type="pct"/>
            <w:vAlign w:val="center"/>
          </w:tcPr>
          <w:p w14:paraId="5AB7D23E"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0,29%</w:t>
            </w:r>
          </w:p>
        </w:tc>
        <w:tc>
          <w:tcPr>
            <w:tcW w:w="1397" w:type="pct"/>
            <w:vAlign w:val="center"/>
          </w:tcPr>
          <w:p w14:paraId="5909794D"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24,2%</w:t>
            </w:r>
          </w:p>
        </w:tc>
      </w:tr>
      <w:tr w:rsidR="002735EE" w:rsidRPr="00991803" w14:paraId="2B90F5E1" w14:textId="77777777" w:rsidTr="00DE06C5">
        <w:trPr>
          <w:trHeight w:val="340"/>
          <w:jc w:val="center"/>
        </w:trPr>
        <w:tc>
          <w:tcPr>
            <w:tcW w:w="1692" w:type="pct"/>
            <w:vMerge/>
          </w:tcPr>
          <w:p w14:paraId="414240EE"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1029" w:type="pct"/>
            <w:vAlign w:val="center"/>
          </w:tcPr>
          <w:p w14:paraId="25C1C906" w14:textId="77777777" w:rsidR="00976687" w:rsidRPr="00991803" w:rsidRDefault="00976687" w:rsidP="00E14E3F">
            <w:pPr>
              <w:widowControl w:val="0"/>
              <w:snapToGrid w:val="0"/>
              <w:spacing w:line="24" w:lineRule="atLeast"/>
              <w:ind w:left="143" w:hanging="143"/>
              <w:jc w:val="left"/>
              <w:rPr>
                <w:rFonts w:asciiTheme="minorHAnsi" w:hAnsiTheme="minorHAnsi" w:cstheme="minorHAnsi"/>
                <w:sz w:val="22"/>
                <w:szCs w:val="22"/>
              </w:rPr>
            </w:pPr>
            <w:r w:rsidRPr="00991803">
              <w:rPr>
                <w:rFonts w:asciiTheme="minorHAnsi" w:hAnsiTheme="minorHAnsi" w:cstheme="minorHAnsi"/>
                <w:sz w:val="22"/>
                <w:szCs w:val="22"/>
              </w:rPr>
              <w:t>Physique</w:t>
            </w:r>
          </w:p>
        </w:tc>
        <w:tc>
          <w:tcPr>
            <w:tcW w:w="882" w:type="pct"/>
            <w:vAlign w:val="center"/>
          </w:tcPr>
          <w:p w14:paraId="1649A780"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0,76%</w:t>
            </w:r>
          </w:p>
        </w:tc>
        <w:tc>
          <w:tcPr>
            <w:tcW w:w="1397" w:type="pct"/>
            <w:vAlign w:val="center"/>
          </w:tcPr>
          <w:p w14:paraId="22AB9572"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60,4%</w:t>
            </w:r>
          </w:p>
        </w:tc>
      </w:tr>
      <w:tr w:rsidR="002735EE" w:rsidRPr="00991803" w14:paraId="29702801" w14:textId="77777777" w:rsidTr="00DE06C5">
        <w:trPr>
          <w:trHeight w:val="340"/>
          <w:jc w:val="center"/>
        </w:trPr>
        <w:tc>
          <w:tcPr>
            <w:tcW w:w="1692" w:type="pct"/>
            <w:vMerge/>
          </w:tcPr>
          <w:p w14:paraId="73358CCE" w14:textId="77777777" w:rsidR="00976687" w:rsidRPr="00991803" w:rsidRDefault="00976687" w:rsidP="00E14E3F">
            <w:pPr>
              <w:widowControl w:val="0"/>
              <w:snapToGrid w:val="0"/>
              <w:spacing w:line="24" w:lineRule="atLeast"/>
              <w:jc w:val="left"/>
              <w:rPr>
                <w:rFonts w:asciiTheme="minorHAnsi" w:hAnsiTheme="minorHAnsi" w:cstheme="minorHAnsi"/>
                <w:b/>
                <w:bCs/>
                <w:sz w:val="22"/>
                <w:szCs w:val="22"/>
              </w:rPr>
            </w:pPr>
          </w:p>
        </w:tc>
        <w:tc>
          <w:tcPr>
            <w:tcW w:w="1029" w:type="pct"/>
            <w:vAlign w:val="center"/>
          </w:tcPr>
          <w:p w14:paraId="6867B365" w14:textId="77777777" w:rsidR="00976687" w:rsidRPr="00991803" w:rsidRDefault="00976687" w:rsidP="00E14E3F">
            <w:pPr>
              <w:widowControl w:val="0"/>
              <w:snapToGrid w:val="0"/>
              <w:spacing w:line="24" w:lineRule="atLeast"/>
              <w:ind w:left="143" w:hanging="143"/>
              <w:jc w:val="left"/>
              <w:rPr>
                <w:rFonts w:asciiTheme="minorHAnsi" w:hAnsiTheme="minorHAnsi" w:cstheme="minorHAnsi"/>
                <w:sz w:val="22"/>
                <w:szCs w:val="22"/>
              </w:rPr>
            </w:pPr>
            <w:r w:rsidRPr="00991803">
              <w:rPr>
                <w:rFonts w:asciiTheme="minorHAnsi" w:hAnsiTheme="minorHAnsi" w:cstheme="minorHAnsi"/>
                <w:sz w:val="22"/>
                <w:szCs w:val="22"/>
              </w:rPr>
              <w:t>Mental</w:t>
            </w:r>
          </w:p>
        </w:tc>
        <w:tc>
          <w:tcPr>
            <w:tcW w:w="882" w:type="pct"/>
            <w:vAlign w:val="center"/>
          </w:tcPr>
          <w:p w14:paraId="6D5A0D92"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0,18%</w:t>
            </w:r>
          </w:p>
        </w:tc>
        <w:tc>
          <w:tcPr>
            <w:tcW w:w="1397" w:type="pct"/>
            <w:vAlign w:val="center"/>
          </w:tcPr>
          <w:p w14:paraId="32C778C0" w14:textId="77777777" w:rsidR="00976687" w:rsidRPr="00991803" w:rsidRDefault="00976687" w:rsidP="00E14E3F">
            <w:pPr>
              <w:widowControl w:val="0"/>
              <w:snapToGrid w:val="0"/>
              <w:spacing w:line="24" w:lineRule="atLeast"/>
              <w:ind w:left="143" w:hanging="143"/>
              <w:jc w:val="center"/>
              <w:rPr>
                <w:rFonts w:asciiTheme="minorHAnsi" w:hAnsiTheme="minorHAnsi" w:cstheme="minorHAnsi"/>
                <w:sz w:val="22"/>
                <w:szCs w:val="22"/>
              </w:rPr>
            </w:pPr>
            <w:r w:rsidRPr="00991803">
              <w:rPr>
                <w:rFonts w:asciiTheme="minorHAnsi" w:hAnsiTheme="minorHAnsi" w:cstheme="minorHAnsi"/>
                <w:sz w:val="22"/>
                <w:szCs w:val="22"/>
              </w:rPr>
              <w:t>15,4%</w:t>
            </w:r>
          </w:p>
        </w:tc>
      </w:tr>
      <w:tr w:rsidR="000A2348" w:rsidRPr="00991803" w14:paraId="72FC681E" w14:textId="77777777" w:rsidTr="00DE06C5">
        <w:trPr>
          <w:trHeight w:val="340"/>
          <w:jc w:val="center"/>
        </w:trPr>
        <w:tc>
          <w:tcPr>
            <w:tcW w:w="2721" w:type="pct"/>
            <w:gridSpan w:val="2"/>
            <w:shd w:val="clear" w:color="auto" w:fill="FFFFFF" w:themeFill="background1"/>
          </w:tcPr>
          <w:p w14:paraId="275363FB" w14:textId="0D8A5638" w:rsidR="000A2348" w:rsidRPr="00991803" w:rsidRDefault="000A2348" w:rsidP="00E14E3F">
            <w:pPr>
              <w:widowControl w:val="0"/>
              <w:snapToGrid w:val="0"/>
              <w:spacing w:line="24" w:lineRule="atLeast"/>
              <w:ind w:left="143" w:hanging="143"/>
              <w:jc w:val="right"/>
              <w:rPr>
                <w:rFonts w:asciiTheme="minorHAnsi" w:hAnsiTheme="minorHAnsi" w:cstheme="minorHAnsi"/>
                <w:b/>
                <w:sz w:val="22"/>
                <w:szCs w:val="22"/>
              </w:rPr>
            </w:pPr>
            <w:r w:rsidRPr="00991803">
              <w:rPr>
                <w:rFonts w:asciiTheme="minorHAnsi" w:hAnsiTheme="minorHAnsi" w:cstheme="minorHAnsi"/>
                <w:b/>
                <w:sz w:val="22"/>
                <w:szCs w:val="22"/>
              </w:rPr>
              <w:t xml:space="preserve">Total </w:t>
            </w:r>
          </w:p>
        </w:tc>
        <w:tc>
          <w:tcPr>
            <w:tcW w:w="882" w:type="pct"/>
            <w:shd w:val="clear" w:color="auto" w:fill="FFFFFF" w:themeFill="background1"/>
            <w:vAlign w:val="center"/>
          </w:tcPr>
          <w:p w14:paraId="452F5A77" w14:textId="33E3412D" w:rsidR="000A2348" w:rsidRPr="00991803" w:rsidRDefault="000A2348" w:rsidP="00E14E3F">
            <w:pPr>
              <w:widowControl w:val="0"/>
              <w:snapToGrid w:val="0"/>
              <w:spacing w:line="24" w:lineRule="atLeast"/>
              <w:ind w:left="143" w:hanging="143"/>
              <w:jc w:val="center"/>
              <w:rPr>
                <w:rFonts w:asciiTheme="minorHAnsi" w:hAnsiTheme="minorHAnsi" w:cstheme="minorHAnsi"/>
                <w:b/>
                <w:sz w:val="22"/>
                <w:szCs w:val="22"/>
              </w:rPr>
            </w:pPr>
            <w:r w:rsidRPr="00991803">
              <w:rPr>
                <w:rFonts w:asciiTheme="minorHAnsi" w:hAnsiTheme="minorHAnsi" w:cstheme="minorHAnsi"/>
                <w:b/>
                <w:sz w:val="22"/>
                <w:szCs w:val="22"/>
              </w:rPr>
              <w:t>1,23 %</w:t>
            </w:r>
          </w:p>
        </w:tc>
        <w:tc>
          <w:tcPr>
            <w:tcW w:w="1397" w:type="pct"/>
            <w:shd w:val="clear" w:color="auto" w:fill="FFFFFF" w:themeFill="background1"/>
            <w:vAlign w:val="center"/>
          </w:tcPr>
          <w:p w14:paraId="44AE6F9B" w14:textId="3048272D" w:rsidR="000A2348" w:rsidRPr="00991803" w:rsidRDefault="000A2348" w:rsidP="00E14E3F">
            <w:pPr>
              <w:widowControl w:val="0"/>
              <w:snapToGrid w:val="0"/>
              <w:spacing w:line="24" w:lineRule="atLeast"/>
              <w:ind w:left="143" w:hanging="143"/>
              <w:jc w:val="center"/>
              <w:rPr>
                <w:rFonts w:asciiTheme="minorHAnsi" w:hAnsiTheme="minorHAnsi" w:cstheme="minorHAnsi"/>
                <w:b/>
                <w:sz w:val="22"/>
                <w:szCs w:val="22"/>
              </w:rPr>
            </w:pPr>
            <w:r w:rsidRPr="00991803">
              <w:rPr>
                <w:rFonts w:asciiTheme="minorHAnsi" w:hAnsiTheme="minorHAnsi" w:cstheme="minorHAnsi"/>
                <w:b/>
                <w:sz w:val="22"/>
                <w:szCs w:val="22"/>
              </w:rPr>
              <w:t>100 %</w:t>
            </w:r>
          </w:p>
        </w:tc>
      </w:tr>
    </w:tbl>
    <w:p w14:paraId="06DFD67C" w14:textId="77777777" w:rsidR="00D230F5" w:rsidRDefault="00D230F5" w:rsidP="00E14E3F">
      <w:pPr>
        <w:spacing w:line="24" w:lineRule="atLeast"/>
        <w:rPr>
          <w:rFonts w:asciiTheme="minorHAnsi" w:hAnsiTheme="minorHAnsi" w:cstheme="minorHAnsi"/>
          <w:sz w:val="22"/>
          <w:szCs w:val="22"/>
        </w:rPr>
      </w:pPr>
    </w:p>
    <w:p w14:paraId="2348239A" w14:textId="54847514" w:rsidR="006B4277" w:rsidRPr="00991803" w:rsidRDefault="00131A46"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NB : Parmi ces 1,23 % </w:t>
      </w:r>
      <w:r w:rsidR="006B4277" w:rsidRPr="00991803">
        <w:rPr>
          <w:rFonts w:asciiTheme="minorHAnsi" w:hAnsiTheme="minorHAnsi" w:cstheme="minorHAnsi"/>
          <w:sz w:val="22"/>
          <w:szCs w:val="22"/>
        </w:rPr>
        <w:t xml:space="preserve"> les personnes polyhandicapées constituent 10 % du pourcentage total de personne</w:t>
      </w:r>
      <w:r w:rsidR="00B75BBE" w:rsidRPr="00991803">
        <w:rPr>
          <w:rFonts w:asciiTheme="minorHAnsi" w:hAnsiTheme="minorHAnsi" w:cstheme="minorHAnsi"/>
          <w:sz w:val="22"/>
          <w:szCs w:val="22"/>
        </w:rPr>
        <w:t>s</w:t>
      </w:r>
      <w:r w:rsidR="006B4277" w:rsidRPr="00991803">
        <w:rPr>
          <w:rFonts w:asciiTheme="minorHAnsi" w:hAnsiTheme="minorHAnsi" w:cstheme="minorHAnsi"/>
          <w:sz w:val="22"/>
          <w:szCs w:val="22"/>
        </w:rPr>
        <w:t xml:space="preserve"> handicapées</w:t>
      </w:r>
      <w:r w:rsidRPr="00991803">
        <w:rPr>
          <w:rFonts w:asciiTheme="minorHAnsi" w:hAnsiTheme="minorHAnsi" w:cstheme="minorHAnsi"/>
          <w:sz w:val="22"/>
          <w:szCs w:val="22"/>
        </w:rPr>
        <w:t xml:space="preserve"> (0,12 % de la population totale)</w:t>
      </w:r>
      <w:r w:rsidR="006B4277" w:rsidRPr="00991803">
        <w:rPr>
          <w:rFonts w:asciiTheme="minorHAnsi" w:hAnsiTheme="minorHAnsi" w:cstheme="minorHAnsi"/>
          <w:sz w:val="22"/>
          <w:szCs w:val="22"/>
        </w:rPr>
        <w:t xml:space="preserve">. </w:t>
      </w:r>
    </w:p>
    <w:p w14:paraId="0A58686A" w14:textId="65A97C13" w:rsidR="00976687" w:rsidRPr="00BD14E2" w:rsidRDefault="00F74AA1" w:rsidP="000408FE">
      <w:pPr>
        <w:pStyle w:val="Titre4"/>
      </w:pPr>
      <w:r w:rsidRPr="00BD14E2">
        <w:rPr>
          <w:lang w:val="fr-FR"/>
        </w:rPr>
        <w:t xml:space="preserve">Les </w:t>
      </w:r>
      <w:r w:rsidRPr="00BD14E2">
        <w:t>c</w:t>
      </w:r>
      <w:r w:rsidR="00F227B2" w:rsidRPr="00BD14E2">
        <w:t>hiffres</w:t>
      </w:r>
      <w:r w:rsidR="00976687" w:rsidRPr="00BD14E2">
        <w:t xml:space="preserve"> </w:t>
      </w:r>
      <w:r w:rsidR="000C18F5" w:rsidRPr="00BD14E2">
        <w:rPr>
          <w:lang w:val="fr-FR"/>
        </w:rPr>
        <w:t xml:space="preserve">tirés </w:t>
      </w:r>
      <w:r w:rsidR="00976687" w:rsidRPr="00BD14E2">
        <w:t>d</w:t>
      </w:r>
      <w:r w:rsidR="00C242A6" w:rsidRPr="00BD14E2">
        <w:t xml:space="preserve">e la littérature internationale </w:t>
      </w:r>
      <w:r w:rsidR="00976687" w:rsidRPr="00BD14E2">
        <w:rPr>
          <w:strike/>
        </w:rPr>
        <w:t>:</w:t>
      </w:r>
      <w:r w:rsidR="00976687" w:rsidRPr="00BD14E2">
        <w:t xml:space="preserve"> </w:t>
      </w:r>
    </w:p>
    <w:p w14:paraId="7CAA6BC4" w14:textId="3209D6F2" w:rsidR="00976687" w:rsidRPr="00991803" w:rsidRDefault="00976687" w:rsidP="00E14E3F">
      <w:pPr>
        <w:spacing w:line="24" w:lineRule="atLeast"/>
        <w:rPr>
          <w:rFonts w:asciiTheme="minorHAnsi" w:hAnsiTheme="minorHAnsi" w:cstheme="minorHAnsi"/>
          <w:b/>
          <w:sz w:val="22"/>
          <w:szCs w:val="22"/>
        </w:rPr>
      </w:pPr>
      <w:r w:rsidRPr="00991803">
        <w:rPr>
          <w:rFonts w:asciiTheme="minorHAnsi" w:hAnsiTheme="minorHAnsi" w:cstheme="minorHAnsi"/>
          <w:i/>
          <w:sz w:val="22"/>
          <w:szCs w:val="22"/>
        </w:rPr>
        <w:t>L</w:t>
      </w:r>
      <w:r w:rsidR="00F227B2" w:rsidRPr="00991803">
        <w:rPr>
          <w:rFonts w:asciiTheme="minorHAnsi" w:hAnsiTheme="minorHAnsi" w:cstheme="minorHAnsi"/>
          <w:i/>
          <w:sz w:val="22"/>
          <w:szCs w:val="22"/>
        </w:rPr>
        <w:t>es chiffres</w:t>
      </w:r>
      <w:r w:rsidR="00683BD1" w:rsidRPr="00991803">
        <w:rPr>
          <w:rFonts w:asciiTheme="minorHAnsi" w:hAnsiTheme="minorHAnsi" w:cstheme="minorHAnsi"/>
          <w:i/>
          <w:sz w:val="22"/>
          <w:szCs w:val="22"/>
        </w:rPr>
        <w:t xml:space="preserve"> en rapport avec les</w:t>
      </w:r>
      <w:r w:rsidRPr="00991803">
        <w:rPr>
          <w:rFonts w:asciiTheme="minorHAnsi" w:hAnsiTheme="minorHAnsi" w:cstheme="minorHAnsi"/>
          <w:i/>
          <w:sz w:val="22"/>
          <w:szCs w:val="22"/>
        </w:rPr>
        <w:t xml:space="preserve">  handicap</w:t>
      </w:r>
      <w:r w:rsidR="00683BD1" w:rsidRPr="00991803">
        <w:rPr>
          <w:rFonts w:asciiTheme="minorHAnsi" w:hAnsiTheme="minorHAnsi" w:cstheme="minorHAnsi"/>
          <w:i/>
          <w:sz w:val="22"/>
          <w:szCs w:val="22"/>
        </w:rPr>
        <w:t>s</w:t>
      </w:r>
      <w:r w:rsidRPr="00991803">
        <w:rPr>
          <w:rFonts w:asciiTheme="minorHAnsi" w:hAnsiTheme="minorHAnsi" w:cstheme="minorHAnsi"/>
          <w:sz w:val="22"/>
          <w:szCs w:val="22"/>
        </w:rPr>
        <w:t xml:space="preserve"> les plus communément cités dans la littérature </w:t>
      </w:r>
      <w:r w:rsidR="000C18F5" w:rsidRPr="00991803">
        <w:rPr>
          <w:rFonts w:asciiTheme="minorHAnsi" w:hAnsiTheme="minorHAnsi" w:cstheme="minorHAnsi"/>
          <w:sz w:val="22"/>
          <w:szCs w:val="22"/>
        </w:rPr>
        <w:t xml:space="preserve">internationale </w:t>
      </w:r>
      <w:r w:rsidRPr="00991803">
        <w:rPr>
          <w:rFonts w:asciiTheme="minorHAnsi" w:hAnsiTheme="minorHAnsi" w:cstheme="minorHAnsi"/>
          <w:sz w:val="22"/>
          <w:szCs w:val="22"/>
        </w:rPr>
        <w:t xml:space="preserve">estiment la prévalence du handicap </w:t>
      </w:r>
      <w:r w:rsidRPr="00991803">
        <w:rPr>
          <w:rFonts w:asciiTheme="minorHAnsi" w:hAnsiTheme="minorHAnsi" w:cstheme="minorHAnsi"/>
          <w:b/>
          <w:i/>
          <w:sz w:val="22"/>
          <w:szCs w:val="22"/>
        </w:rPr>
        <w:t>moyen</w:t>
      </w:r>
      <w:r w:rsidRPr="00991803">
        <w:rPr>
          <w:rFonts w:asciiTheme="minorHAnsi" w:hAnsiTheme="minorHAnsi" w:cstheme="minorHAnsi"/>
          <w:i/>
          <w:sz w:val="22"/>
          <w:szCs w:val="22"/>
        </w:rPr>
        <w:t xml:space="preserve"> et </w:t>
      </w:r>
      <w:r w:rsidRPr="00991803">
        <w:rPr>
          <w:rFonts w:asciiTheme="minorHAnsi" w:hAnsiTheme="minorHAnsi" w:cstheme="minorHAnsi"/>
          <w:b/>
          <w:i/>
          <w:sz w:val="22"/>
          <w:szCs w:val="22"/>
        </w:rPr>
        <w:t>majeur</w:t>
      </w:r>
      <w:r w:rsidRPr="00991803">
        <w:rPr>
          <w:rFonts w:asciiTheme="minorHAnsi" w:hAnsiTheme="minorHAnsi" w:cstheme="minorHAnsi"/>
          <w:sz w:val="22"/>
          <w:szCs w:val="22"/>
        </w:rPr>
        <w:t xml:space="preserve"> dans les pays en développement </w:t>
      </w:r>
      <w:r w:rsidRPr="00991803">
        <w:rPr>
          <w:rFonts w:asciiTheme="minorHAnsi" w:hAnsiTheme="minorHAnsi" w:cstheme="minorHAnsi"/>
          <w:b/>
          <w:sz w:val="22"/>
          <w:szCs w:val="22"/>
        </w:rPr>
        <w:t xml:space="preserve">à environ 4 % de la population. </w:t>
      </w:r>
    </w:p>
    <w:p w14:paraId="69A9286C" w14:textId="6B62A79C" w:rsidR="006D1D18" w:rsidRPr="00991803" w:rsidRDefault="00F227B2" w:rsidP="00E14E3F">
      <w:pPr>
        <w:pStyle w:val="Paragraphedeliste"/>
        <w:spacing w:line="24" w:lineRule="atLeast"/>
        <w:ind w:left="0"/>
        <w:rPr>
          <w:rFonts w:asciiTheme="minorHAnsi" w:hAnsiTheme="minorHAnsi" w:cstheme="minorHAnsi"/>
          <w:sz w:val="22"/>
          <w:szCs w:val="22"/>
        </w:rPr>
      </w:pPr>
      <w:r w:rsidRPr="00991803">
        <w:rPr>
          <w:rFonts w:asciiTheme="minorHAnsi" w:hAnsiTheme="minorHAnsi" w:cstheme="minorHAnsi"/>
          <w:sz w:val="22"/>
          <w:szCs w:val="22"/>
        </w:rPr>
        <w:t>Cette prévalence</w:t>
      </w:r>
      <w:r w:rsidR="00E8646C" w:rsidRPr="00991803">
        <w:rPr>
          <w:rFonts w:asciiTheme="minorHAnsi" w:hAnsiTheme="minorHAnsi" w:cstheme="minorHAnsi"/>
          <w:sz w:val="22"/>
          <w:szCs w:val="22"/>
        </w:rPr>
        <w:t xml:space="preserve"> </w:t>
      </w:r>
      <w:r w:rsidR="00976687" w:rsidRPr="00991803">
        <w:rPr>
          <w:rFonts w:asciiTheme="minorHAnsi" w:hAnsiTheme="minorHAnsi" w:cstheme="minorHAnsi"/>
          <w:sz w:val="22"/>
          <w:szCs w:val="22"/>
        </w:rPr>
        <w:t xml:space="preserve">est </w:t>
      </w:r>
      <w:r w:rsidR="003B5A4B" w:rsidRPr="00991803">
        <w:rPr>
          <w:rFonts w:asciiTheme="minorHAnsi" w:hAnsiTheme="minorHAnsi" w:cstheme="minorHAnsi"/>
          <w:sz w:val="22"/>
          <w:szCs w:val="22"/>
        </w:rPr>
        <w:t xml:space="preserve">très </w:t>
      </w:r>
      <w:r w:rsidR="00976687" w:rsidRPr="00991803">
        <w:rPr>
          <w:rFonts w:asciiTheme="minorHAnsi" w:hAnsiTheme="minorHAnsi" w:cstheme="minorHAnsi"/>
          <w:sz w:val="22"/>
          <w:szCs w:val="22"/>
        </w:rPr>
        <w:t xml:space="preserve">inférieure à celle </w:t>
      </w:r>
      <w:r w:rsidR="00E8646C" w:rsidRPr="00991803">
        <w:rPr>
          <w:rFonts w:asciiTheme="minorHAnsi" w:hAnsiTheme="minorHAnsi" w:cstheme="minorHAnsi"/>
          <w:sz w:val="22"/>
          <w:szCs w:val="22"/>
        </w:rPr>
        <w:t>mesurée dans le</w:t>
      </w:r>
      <w:r w:rsidR="003B23E6" w:rsidRPr="00991803">
        <w:rPr>
          <w:rFonts w:asciiTheme="minorHAnsi" w:hAnsiTheme="minorHAnsi" w:cstheme="minorHAnsi"/>
          <w:sz w:val="22"/>
          <w:szCs w:val="22"/>
        </w:rPr>
        <w:t>s</w:t>
      </w:r>
      <w:r w:rsidR="00E8646C" w:rsidRPr="00991803">
        <w:rPr>
          <w:rFonts w:asciiTheme="minorHAnsi" w:hAnsiTheme="minorHAnsi" w:cstheme="minorHAnsi"/>
          <w:sz w:val="22"/>
          <w:szCs w:val="22"/>
        </w:rPr>
        <w:t xml:space="preserve"> pays développés (environ 10 %)</w:t>
      </w:r>
      <w:r w:rsidR="00E8646C" w:rsidRPr="00991803">
        <w:rPr>
          <w:rStyle w:val="Appelnotedebasdep"/>
          <w:rFonts w:asciiTheme="minorHAnsi" w:hAnsiTheme="minorHAnsi" w:cstheme="minorHAnsi"/>
          <w:sz w:val="22"/>
          <w:szCs w:val="22"/>
        </w:rPr>
        <w:footnoteReference w:id="40"/>
      </w:r>
      <w:r w:rsidR="00E8646C" w:rsidRPr="00991803">
        <w:rPr>
          <w:rFonts w:asciiTheme="minorHAnsi" w:hAnsiTheme="minorHAnsi" w:cstheme="minorHAnsi"/>
          <w:sz w:val="22"/>
          <w:szCs w:val="22"/>
        </w:rPr>
        <w:t>.  Il y a deux raisons essentielles à cela</w:t>
      </w:r>
      <w:r w:rsidR="006D1D18" w:rsidRPr="00991803">
        <w:rPr>
          <w:rFonts w:asciiTheme="minorHAnsi" w:hAnsiTheme="minorHAnsi" w:cstheme="minorHAnsi"/>
          <w:sz w:val="22"/>
          <w:szCs w:val="22"/>
        </w:rPr>
        <w:t> :</w:t>
      </w:r>
    </w:p>
    <w:p w14:paraId="733FA9C5" w14:textId="7E96EA71" w:rsidR="006D1D18" w:rsidRPr="00991803" w:rsidRDefault="00976687" w:rsidP="00E14E3F">
      <w:pPr>
        <w:pStyle w:val="Paragraphedeliste"/>
        <w:numPr>
          <w:ilvl w:val="0"/>
          <w:numId w:val="26"/>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 xml:space="preserve">la population des pays en développement </w:t>
      </w:r>
      <w:r w:rsidRPr="00991803">
        <w:rPr>
          <w:rFonts w:asciiTheme="minorHAnsi" w:hAnsiTheme="minorHAnsi" w:cstheme="minorHAnsi"/>
          <w:i/>
          <w:sz w:val="22"/>
          <w:szCs w:val="22"/>
        </w:rPr>
        <w:t>est nettement plus jeune que celle des pays développés</w:t>
      </w:r>
      <w:r w:rsidR="006D1D18" w:rsidRPr="00991803">
        <w:rPr>
          <w:rFonts w:asciiTheme="minorHAnsi" w:hAnsiTheme="minorHAnsi" w:cstheme="minorHAnsi"/>
          <w:sz w:val="22"/>
          <w:szCs w:val="22"/>
        </w:rPr>
        <w:t>.  P</w:t>
      </w:r>
      <w:r w:rsidRPr="00991803">
        <w:rPr>
          <w:rFonts w:asciiTheme="minorHAnsi" w:hAnsiTheme="minorHAnsi" w:cstheme="minorHAnsi"/>
          <w:sz w:val="22"/>
          <w:szCs w:val="22"/>
        </w:rPr>
        <w:t xml:space="preserve">ar conséquent, </w:t>
      </w:r>
      <w:r w:rsidRPr="00991803">
        <w:rPr>
          <w:rFonts w:asciiTheme="minorHAnsi" w:hAnsiTheme="minorHAnsi" w:cstheme="minorHAnsi"/>
          <w:i/>
          <w:sz w:val="22"/>
          <w:szCs w:val="22"/>
        </w:rPr>
        <w:t xml:space="preserve">on y rencontre </w:t>
      </w:r>
      <w:r w:rsidR="006D1D18" w:rsidRPr="00991803">
        <w:rPr>
          <w:rFonts w:asciiTheme="minorHAnsi" w:hAnsiTheme="minorHAnsi" w:cstheme="minorHAnsi"/>
          <w:i/>
          <w:sz w:val="22"/>
          <w:szCs w:val="22"/>
        </w:rPr>
        <w:t>beaucoup moins</w:t>
      </w:r>
      <w:r w:rsidRPr="00991803">
        <w:rPr>
          <w:rFonts w:asciiTheme="minorHAnsi" w:hAnsiTheme="minorHAnsi" w:cstheme="minorHAnsi"/>
          <w:i/>
          <w:sz w:val="22"/>
          <w:szCs w:val="22"/>
        </w:rPr>
        <w:t xml:space="preserve"> de handicaps liés à l’âge</w:t>
      </w:r>
      <w:r w:rsidR="00600D73" w:rsidRPr="00991803">
        <w:rPr>
          <w:rFonts w:asciiTheme="minorHAnsi" w:hAnsiTheme="minorHAnsi" w:cstheme="minorHAnsi"/>
          <w:sz w:val="22"/>
          <w:szCs w:val="22"/>
        </w:rPr>
        <w:t xml:space="preserve"> (les handicap</w:t>
      </w:r>
      <w:r w:rsidR="00D25279" w:rsidRPr="00991803">
        <w:rPr>
          <w:rFonts w:asciiTheme="minorHAnsi" w:hAnsiTheme="minorHAnsi" w:cstheme="minorHAnsi"/>
          <w:sz w:val="22"/>
          <w:szCs w:val="22"/>
        </w:rPr>
        <w:t>s</w:t>
      </w:r>
      <w:r w:rsidR="00600D73" w:rsidRPr="00991803">
        <w:rPr>
          <w:rFonts w:asciiTheme="minorHAnsi" w:hAnsiTheme="minorHAnsi" w:cstheme="minorHAnsi"/>
          <w:sz w:val="22"/>
          <w:szCs w:val="22"/>
        </w:rPr>
        <w:t xml:space="preserve"> liés au vieillissement</w:t>
      </w:r>
      <w:r w:rsidRPr="00991803">
        <w:rPr>
          <w:rFonts w:asciiTheme="minorHAnsi" w:hAnsiTheme="minorHAnsi" w:cstheme="minorHAnsi"/>
          <w:sz w:val="22"/>
          <w:szCs w:val="22"/>
        </w:rPr>
        <w:t xml:space="preserve"> constituent la majorité des hand</w:t>
      </w:r>
      <w:r w:rsidR="00600D73" w:rsidRPr="00991803">
        <w:rPr>
          <w:rFonts w:asciiTheme="minorHAnsi" w:hAnsiTheme="minorHAnsi" w:cstheme="minorHAnsi"/>
          <w:sz w:val="22"/>
          <w:szCs w:val="22"/>
        </w:rPr>
        <w:t>icaps dans les pays développés)</w:t>
      </w:r>
      <w:r w:rsidR="00F74AA1" w:rsidRPr="00991803">
        <w:rPr>
          <w:rFonts w:asciiTheme="minorHAnsi" w:hAnsiTheme="minorHAnsi" w:cstheme="minorHAnsi"/>
          <w:sz w:val="22"/>
          <w:szCs w:val="22"/>
        </w:rPr>
        <w:t>.</w:t>
      </w:r>
      <w:r w:rsidR="002626D3" w:rsidRPr="00991803">
        <w:rPr>
          <w:rFonts w:asciiTheme="minorHAnsi" w:hAnsiTheme="minorHAnsi" w:cstheme="minorHAnsi"/>
          <w:sz w:val="22"/>
          <w:szCs w:val="22"/>
        </w:rPr>
        <w:t xml:space="preserve"> L</w:t>
      </w:r>
      <w:r w:rsidR="00600D73" w:rsidRPr="00991803">
        <w:rPr>
          <w:rFonts w:asciiTheme="minorHAnsi" w:hAnsiTheme="minorHAnsi" w:cstheme="minorHAnsi"/>
          <w:sz w:val="22"/>
          <w:szCs w:val="22"/>
        </w:rPr>
        <w:t>e tableau 1, i</w:t>
      </w:r>
      <w:r w:rsidR="0030081E" w:rsidRPr="00991803">
        <w:rPr>
          <w:rFonts w:asciiTheme="minorHAnsi" w:hAnsiTheme="minorHAnsi" w:cstheme="minorHAnsi"/>
          <w:sz w:val="22"/>
          <w:szCs w:val="22"/>
        </w:rPr>
        <w:t xml:space="preserve">ssu du RGPH 2008, </w:t>
      </w:r>
      <w:r w:rsidR="002626D3" w:rsidRPr="00991803">
        <w:rPr>
          <w:rFonts w:asciiTheme="minorHAnsi" w:hAnsiTheme="minorHAnsi" w:cstheme="minorHAnsi"/>
          <w:sz w:val="22"/>
          <w:szCs w:val="22"/>
        </w:rPr>
        <w:t xml:space="preserve">confirme effectivement qu’au Burundi la prévalence du handicap </w:t>
      </w:r>
      <w:r w:rsidR="002626D3" w:rsidRPr="00991803">
        <w:rPr>
          <w:rFonts w:asciiTheme="minorHAnsi" w:hAnsiTheme="minorHAnsi" w:cstheme="minorHAnsi"/>
          <w:i/>
          <w:sz w:val="22"/>
          <w:szCs w:val="22"/>
        </w:rPr>
        <w:t>croît fortement avec l’âge</w:t>
      </w:r>
      <w:r w:rsidR="002626D3" w:rsidRPr="00991803">
        <w:rPr>
          <w:rFonts w:asciiTheme="minorHAnsi" w:hAnsiTheme="minorHAnsi" w:cstheme="minorHAnsi"/>
          <w:sz w:val="22"/>
          <w:szCs w:val="22"/>
        </w:rPr>
        <w:t xml:space="preserve">. </w:t>
      </w:r>
    </w:p>
    <w:p w14:paraId="04815694" w14:textId="197CB3BE" w:rsidR="00976687" w:rsidRPr="00991803" w:rsidRDefault="00976687" w:rsidP="00E14E3F">
      <w:pPr>
        <w:pStyle w:val="Paragraphedeliste"/>
        <w:numPr>
          <w:ilvl w:val="0"/>
          <w:numId w:val="26"/>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D’autre part, la mortalité infantile plus importante des pays en développement « élimine » un nombre important d’en</w:t>
      </w:r>
      <w:r w:rsidR="0030081E" w:rsidRPr="00991803">
        <w:rPr>
          <w:rFonts w:asciiTheme="minorHAnsi" w:hAnsiTheme="minorHAnsi" w:cstheme="minorHAnsi"/>
          <w:sz w:val="22"/>
          <w:szCs w:val="22"/>
        </w:rPr>
        <w:t xml:space="preserve">fants plus faibles ou atteint d’affections handicapantes.  Ceux-ci auraient </w:t>
      </w:r>
      <w:r w:rsidRPr="00991803">
        <w:rPr>
          <w:rFonts w:asciiTheme="minorHAnsi" w:hAnsiTheme="minorHAnsi" w:cstheme="minorHAnsi"/>
          <w:sz w:val="22"/>
          <w:szCs w:val="22"/>
        </w:rPr>
        <w:t xml:space="preserve">survécu dans un environnement sanitaire plus favorable, mais </w:t>
      </w:r>
      <w:r w:rsidR="0030081E" w:rsidRPr="00991803">
        <w:rPr>
          <w:rFonts w:asciiTheme="minorHAnsi" w:hAnsiTheme="minorHAnsi" w:cstheme="minorHAnsi"/>
          <w:sz w:val="22"/>
          <w:szCs w:val="22"/>
        </w:rPr>
        <w:t>avec</w:t>
      </w:r>
      <w:r w:rsidRPr="00991803">
        <w:rPr>
          <w:rFonts w:asciiTheme="minorHAnsi" w:hAnsiTheme="minorHAnsi" w:cstheme="minorHAnsi"/>
          <w:sz w:val="22"/>
          <w:szCs w:val="22"/>
        </w:rPr>
        <w:t xml:space="preserve"> des handicaps. </w:t>
      </w:r>
    </w:p>
    <w:p w14:paraId="14489416" w14:textId="7B9EFCF3" w:rsidR="005D5225" w:rsidRPr="00991803" w:rsidRDefault="00976687" w:rsidP="00E14E3F">
      <w:pPr>
        <w:pStyle w:val="Paragraphedeliste"/>
        <w:spacing w:line="24" w:lineRule="atLeast"/>
        <w:ind w:left="0"/>
        <w:contextualSpacing w:val="0"/>
        <w:rPr>
          <w:rFonts w:asciiTheme="minorHAnsi" w:hAnsiTheme="minorHAnsi" w:cstheme="minorHAnsi"/>
          <w:sz w:val="22"/>
          <w:szCs w:val="22"/>
        </w:rPr>
      </w:pPr>
      <w:r w:rsidRPr="00991803">
        <w:rPr>
          <w:rFonts w:asciiTheme="minorHAnsi" w:hAnsiTheme="minorHAnsi" w:cstheme="minorHAnsi"/>
          <w:sz w:val="22"/>
          <w:szCs w:val="22"/>
        </w:rPr>
        <w:t xml:space="preserve">Selon ces chiffres de prévalence, la population du Burundi </w:t>
      </w:r>
      <w:r w:rsidR="00D85461" w:rsidRPr="00991803">
        <w:rPr>
          <w:rFonts w:asciiTheme="minorHAnsi" w:hAnsiTheme="minorHAnsi" w:cstheme="minorHAnsi"/>
          <w:sz w:val="22"/>
          <w:szCs w:val="22"/>
        </w:rPr>
        <w:t xml:space="preserve">de 2016 (10.520.000 habitant) vivant </w:t>
      </w:r>
      <w:r w:rsidRPr="00991803">
        <w:rPr>
          <w:rFonts w:asciiTheme="minorHAnsi" w:hAnsiTheme="minorHAnsi" w:cstheme="minorHAnsi"/>
          <w:sz w:val="22"/>
          <w:szCs w:val="22"/>
        </w:rPr>
        <w:t>avec un handicap permanent</w:t>
      </w:r>
      <w:r w:rsidR="00B25524" w:rsidRPr="00991803">
        <w:rPr>
          <w:rFonts w:asciiTheme="minorHAnsi" w:hAnsiTheme="minorHAnsi" w:cstheme="minorHAnsi"/>
          <w:sz w:val="22"/>
          <w:szCs w:val="22"/>
        </w:rPr>
        <w:t xml:space="preserve"> </w:t>
      </w:r>
      <w:r w:rsidRPr="00991803">
        <w:rPr>
          <w:rFonts w:asciiTheme="minorHAnsi" w:hAnsiTheme="minorHAnsi" w:cstheme="minorHAnsi"/>
          <w:i/>
          <w:sz w:val="22"/>
          <w:szCs w:val="22"/>
        </w:rPr>
        <w:t>moyen</w:t>
      </w:r>
      <w:r w:rsidRPr="00991803">
        <w:rPr>
          <w:rFonts w:asciiTheme="minorHAnsi" w:hAnsiTheme="minorHAnsi" w:cstheme="minorHAnsi"/>
          <w:sz w:val="22"/>
          <w:szCs w:val="22"/>
        </w:rPr>
        <w:t xml:space="preserve"> ou </w:t>
      </w:r>
      <w:r w:rsidRPr="00991803">
        <w:rPr>
          <w:rFonts w:asciiTheme="minorHAnsi" w:hAnsiTheme="minorHAnsi" w:cstheme="minorHAnsi"/>
          <w:i/>
          <w:sz w:val="22"/>
          <w:szCs w:val="22"/>
        </w:rPr>
        <w:t>majeur</w:t>
      </w:r>
      <w:r w:rsidR="00B25524" w:rsidRPr="00991803">
        <w:rPr>
          <w:rFonts w:asciiTheme="minorHAnsi" w:hAnsiTheme="minorHAnsi" w:cstheme="minorHAnsi"/>
          <w:i/>
          <w:sz w:val="22"/>
          <w:szCs w:val="22"/>
        </w:rPr>
        <w:t xml:space="preserve"> </w:t>
      </w:r>
      <w:r w:rsidRPr="00991803">
        <w:rPr>
          <w:rFonts w:asciiTheme="minorHAnsi" w:hAnsiTheme="minorHAnsi" w:cstheme="minorHAnsi"/>
          <w:sz w:val="22"/>
          <w:szCs w:val="22"/>
        </w:rPr>
        <w:t>pourrai</w:t>
      </w:r>
      <w:r w:rsidR="005D5225" w:rsidRPr="00991803">
        <w:rPr>
          <w:rFonts w:asciiTheme="minorHAnsi" w:hAnsiTheme="minorHAnsi" w:cstheme="minorHAnsi"/>
          <w:sz w:val="22"/>
          <w:szCs w:val="22"/>
        </w:rPr>
        <w:t>t</w:t>
      </w:r>
      <w:r w:rsidR="00D85461" w:rsidRPr="00991803">
        <w:rPr>
          <w:rFonts w:asciiTheme="minorHAnsi" w:hAnsiTheme="minorHAnsi" w:cstheme="minorHAnsi"/>
          <w:sz w:val="22"/>
          <w:szCs w:val="22"/>
        </w:rPr>
        <w:t xml:space="preserve"> donc être évaluée à environ 420.8</w:t>
      </w:r>
      <w:r w:rsidRPr="00991803">
        <w:rPr>
          <w:rFonts w:asciiTheme="minorHAnsi" w:hAnsiTheme="minorHAnsi" w:cstheme="minorHAnsi"/>
          <w:sz w:val="22"/>
          <w:szCs w:val="22"/>
        </w:rPr>
        <w:t xml:space="preserve">00 personnes, tous handicaps confondus (moteur, sensoriel et mental). </w:t>
      </w:r>
    </w:p>
    <w:p w14:paraId="1C7168D8" w14:textId="79C3FB29" w:rsidR="00AA70C9" w:rsidRPr="00991803" w:rsidRDefault="00976687" w:rsidP="00E14E3F">
      <w:pPr>
        <w:pStyle w:val="Paragraphedeliste"/>
        <w:spacing w:line="24" w:lineRule="atLeast"/>
        <w:ind w:left="0"/>
        <w:contextualSpacing w:val="0"/>
        <w:rPr>
          <w:rFonts w:asciiTheme="minorHAnsi" w:hAnsiTheme="minorHAnsi" w:cstheme="minorHAnsi"/>
          <w:sz w:val="22"/>
          <w:szCs w:val="22"/>
        </w:rPr>
      </w:pPr>
      <w:r w:rsidRPr="00991803">
        <w:rPr>
          <w:rFonts w:asciiTheme="minorHAnsi" w:hAnsiTheme="minorHAnsi" w:cstheme="minorHAnsi"/>
          <w:sz w:val="22"/>
          <w:szCs w:val="22"/>
        </w:rPr>
        <w:t xml:space="preserve">Le nombre de </w:t>
      </w:r>
      <w:r w:rsidR="00A570A5" w:rsidRPr="00991803">
        <w:rPr>
          <w:rFonts w:asciiTheme="minorHAnsi" w:hAnsiTheme="minorHAnsi" w:cstheme="minorHAnsi"/>
          <w:sz w:val="22"/>
          <w:szCs w:val="22"/>
        </w:rPr>
        <w:t>personnes vivant avec un handicap</w:t>
      </w:r>
      <w:r w:rsidRPr="00991803">
        <w:rPr>
          <w:rFonts w:asciiTheme="minorHAnsi" w:hAnsiTheme="minorHAnsi" w:cstheme="minorHAnsi"/>
          <w:sz w:val="22"/>
          <w:szCs w:val="22"/>
        </w:rPr>
        <w:t xml:space="preserve"> moteur peut être évalué à</w:t>
      </w:r>
      <w:r w:rsidR="005D5225" w:rsidRPr="00991803">
        <w:rPr>
          <w:rFonts w:asciiTheme="minorHAnsi" w:hAnsiTheme="minorHAnsi" w:cstheme="minorHAnsi"/>
          <w:sz w:val="22"/>
          <w:szCs w:val="22"/>
        </w:rPr>
        <w:t xml:space="preserve"> </w:t>
      </w:r>
      <w:r w:rsidR="005D5225" w:rsidRPr="00991803">
        <w:rPr>
          <w:rFonts w:asciiTheme="minorHAnsi" w:hAnsiTheme="minorHAnsi" w:cstheme="minorHAnsi"/>
          <w:i/>
          <w:sz w:val="22"/>
          <w:szCs w:val="22"/>
        </w:rPr>
        <w:t xml:space="preserve">un peu plus de </w:t>
      </w:r>
      <w:r w:rsidRPr="00991803">
        <w:rPr>
          <w:rFonts w:asciiTheme="minorHAnsi" w:hAnsiTheme="minorHAnsi" w:cstheme="minorHAnsi"/>
          <w:i/>
          <w:sz w:val="22"/>
          <w:szCs w:val="22"/>
        </w:rPr>
        <w:t xml:space="preserve"> la moitié</w:t>
      </w:r>
      <w:r w:rsidRPr="00991803">
        <w:rPr>
          <w:rFonts w:asciiTheme="minorHAnsi" w:hAnsiTheme="minorHAnsi" w:cstheme="minorHAnsi"/>
          <w:sz w:val="22"/>
          <w:szCs w:val="22"/>
        </w:rPr>
        <w:t xml:space="preserve"> </w:t>
      </w:r>
      <w:r w:rsidR="005D5225" w:rsidRPr="00991803">
        <w:rPr>
          <w:rFonts w:asciiTheme="minorHAnsi" w:hAnsiTheme="minorHAnsi" w:cstheme="minorHAnsi"/>
          <w:sz w:val="22"/>
          <w:szCs w:val="22"/>
        </w:rPr>
        <w:t xml:space="preserve">de ce groupe, </w:t>
      </w:r>
      <w:r w:rsidR="00A570A5" w:rsidRPr="00991803">
        <w:rPr>
          <w:rFonts w:asciiTheme="minorHAnsi" w:hAnsiTheme="minorHAnsi" w:cstheme="minorHAnsi"/>
          <w:sz w:val="22"/>
          <w:szCs w:val="22"/>
        </w:rPr>
        <w:t xml:space="preserve">(60 % </w:t>
      </w:r>
      <w:r w:rsidR="005D5225" w:rsidRPr="00991803">
        <w:rPr>
          <w:rFonts w:asciiTheme="minorHAnsi" w:hAnsiTheme="minorHAnsi" w:cstheme="minorHAnsi"/>
          <w:sz w:val="22"/>
          <w:szCs w:val="22"/>
        </w:rPr>
        <w:t>soient envi</w:t>
      </w:r>
      <w:r w:rsidR="00D85461" w:rsidRPr="00991803">
        <w:rPr>
          <w:rFonts w:asciiTheme="minorHAnsi" w:hAnsiTheme="minorHAnsi" w:cstheme="minorHAnsi"/>
          <w:sz w:val="22"/>
          <w:szCs w:val="22"/>
        </w:rPr>
        <w:t>ron 252.48</w:t>
      </w:r>
      <w:r w:rsidR="00A570A5" w:rsidRPr="00991803">
        <w:rPr>
          <w:rFonts w:asciiTheme="minorHAnsi" w:hAnsiTheme="minorHAnsi" w:cstheme="minorHAnsi"/>
          <w:sz w:val="22"/>
          <w:szCs w:val="22"/>
        </w:rPr>
        <w:t xml:space="preserve">0 personnes). </w:t>
      </w:r>
    </w:p>
    <w:p w14:paraId="0A23EE03" w14:textId="1D5AE014" w:rsidR="00091ABB" w:rsidRPr="00991803" w:rsidRDefault="00976687" w:rsidP="00E14E3F">
      <w:pPr>
        <w:pStyle w:val="Paragraphedeliste"/>
        <w:spacing w:line="24" w:lineRule="atLeast"/>
        <w:ind w:left="0"/>
        <w:rPr>
          <w:rFonts w:asciiTheme="minorHAnsi" w:hAnsiTheme="minorHAnsi" w:cstheme="minorHAnsi"/>
          <w:sz w:val="22"/>
          <w:szCs w:val="22"/>
        </w:rPr>
      </w:pPr>
      <w:r w:rsidRPr="00991803">
        <w:rPr>
          <w:rFonts w:asciiTheme="minorHAnsi" w:hAnsiTheme="minorHAnsi" w:cstheme="minorHAnsi"/>
          <w:sz w:val="22"/>
          <w:szCs w:val="22"/>
        </w:rPr>
        <w:t xml:space="preserve">Si on ne considère que ceux qui ont besoin d’un appareillage orthopédique, ce chiffre </w:t>
      </w:r>
      <w:r w:rsidR="00A570A5" w:rsidRPr="00991803">
        <w:rPr>
          <w:rFonts w:asciiTheme="minorHAnsi" w:hAnsiTheme="minorHAnsi" w:cstheme="minorHAnsi"/>
          <w:sz w:val="22"/>
          <w:szCs w:val="22"/>
        </w:rPr>
        <w:t xml:space="preserve">peut </w:t>
      </w:r>
      <w:r w:rsidR="00AA70C9" w:rsidRPr="00991803">
        <w:rPr>
          <w:rFonts w:asciiTheme="minorHAnsi" w:hAnsiTheme="minorHAnsi" w:cstheme="minorHAnsi"/>
          <w:sz w:val="22"/>
          <w:szCs w:val="22"/>
        </w:rPr>
        <w:t>est</w:t>
      </w:r>
      <w:r w:rsidRPr="00991803">
        <w:rPr>
          <w:rFonts w:asciiTheme="minorHAnsi" w:hAnsiTheme="minorHAnsi" w:cstheme="minorHAnsi"/>
          <w:sz w:val="22"/>
          <w:szCs w:val="22"/>
        </w:rPr>
        <w:t xml:space="preserve"> être estimé à</w:t>
      </w:r>
      <w:r w:rsidR="001577FA" w:rsidRPr="00991803">
        <w:rPr>
          <w:rFonts w:asciiTheme="minorHAnsi" w:hAnsiTheme="minorHAnsi" w:cstheme="minorHAnsi"/>
          <w:sz w:val="22"/>
          <w:szCs w:val="22"/>
        </w:rPr>
        <w:t xml:space="preserve"> </w:t>
      </w:r>
      <w:r w:rsidR="001B503E" w:rsidRPr="00991803">
        <w:rPr>
          <w:rFonts w:asciiTheme="minorHAnsi" w:hAnsiTheme="minorHAnsi" w:cstheme="minorHAnsi"/>
          <w:sz w:val="22"/>
          <w:szCs w:val="22"/>
        </w:rPr>
        <w:t>52</w:t>
      </w:r>
      <w:r w:rsidRPr="00991803">
        <w:rPr>
          <w:rFonts w:asciiTheme="minorHAnsi" w:hAnsiTheme="minorHAnsi" w:cstheme="minorHAnsi"/>
          <w:sz w:val="22"/>
          <w:szCs w:val="22"/>
        </w:rPr>
        <w:t>.000 personnes (0.5% de la population burundaise) par l’OMS</w:t>
      </w:r>
      <w:r w:rsidR="00AA70C9" w:rsidRPr="00991803">
        <w:rPr>
          <w:rStyle w:val="Appelnotedebasdep"/>
          <w:rFonts w:asciiTheme="minorHAnsi" w:hAnsiTheme="minorHAnsi" w:cstheme="minorHAnsi"/>
          <w:sz w:val="22"/>
          <w:szCs w:val="22"/>
        </w:rPr>
        <w:footnoteReference w:id="41"/>
      </w:r>
      <w:r w:rsidRPr="00991803">
        <w:rPr>
          <w:rFonts w:asciiTheme="minorHAnsi" w:hAnsiTheme="minorHAnsi" w:cstheme="minorHAnsi"/>
          <w:sz w:val="22"/>
          <w:szCs w:val="22"/>
        </w:rPr>
        <w:t>.</w:t>
      </w:r>
    </w:p>
    <w:p w14:paraId="60EABEF6" w14:textId="7DCC6898" w:rsidR="00D03B5D" w:rsidRDefault="00A570A5" w:rsidP="00E14E3F">
      <w:pPr>
        <w:pStyle w:val="Paragraphedeliste"/>
        <w:spacing w:line="24" w:lineRule="atLeast"/>
        <w:ind w:left="0"/>
        <w:contextualSpacing w:val="0"/>
        <w:rPr>
          <w:rFonts w:asciiTheme="minorHAnsi" w:hAnsiTheme="minorHAnsi" w:cstheme="minorHAnsi"/>
          <w:sz w:val="22"/>
          <w:szCs w:val="22"/>
        </w:rPr>
      </w:pPr>
      <w:r w:rsidRPr="00991803">
        <w:rPr>
          <w:rFonts w:asciiTheme="minorHAnsi" w:hAnsiTheme="minorHAnsi" w:cstheme="minorHAnsi"/>
          <w:sz w:val="22"/>
          <w:szCs w:val="22"/>
        </w:rPr>
        <w:t>I</w:t>
      </w:r>
      <w:r w:rsidR="00976687" w:rsidRPr="00991803">
        <w:rPr>
          <w:rFonts w:asciiTheme="minorHAnsi" w:hAnsiTheme="minorHAnsi" w:cstheme="minorHAnsi"/>
          <w:sz w:val="22"/>
          <w:szCs w:val="22"/>
        </w:rPr>
        <w:t>l faut</w:t>
      </w:r>
      <w:r w:rsidRPr="00991803">
        <w:rPr>
          <w:rFonts w:asciiTheme="minorHAnsi" w:hAnsiTheme="minorHAnsi" w:cstheme="minorHAnsi"/>
          <w:sz w:val="22"/>
          <w:szCs w:val="22"/>
        </w:rPr>
        <w:t xml:space="preserve"> cependant </w:t>
      </w:r>
      <w:r w:rsidR="00976687" w:rsidRPr="00991803">
        <w:rPr>
          <w:rFonts w:asciiTheme="minorHAnsi" w:hAnsiTheme="minorHAnsi" w:cstheme="minorHAnsi"/>
          <w:sz w:val="22"/>
          <w:szCs w:val="22"/>
        </w:rPr>
        <w:t xml:space="preserve"> </w:t>
      </w:r>
      <w:r w:rsidR="00976687" w:rsidRPr="00991803">
        <w:rPr>
          <w:rFonts w:asciiTheme="minorHAnsi" w:hAnsiTheme="minorHAnsi" w:cstheme="minorHAnsi"/>
          <w:i/>
          <w:sz w:val="22"/>
          <w:szCs w:val="22"/>
        </w:rPr>
        <w:t>être conscient que ces chiffres vont évoluer</w:t>
      </w:r>
      <w:r w:rsidR="00976687" w:rsidRPr="00991803">
        <w:rPr>
          <w:rFonts w:asciiTheme="minorHAnsi" w:hAnsiTheme="minorHAnsi" w:cstheme="minorHAnsi"/>
          <w:sz w:val="22"/>
          <w:szCs w:val="22"/>
        </w:rPr>
        <w:t xml:space="preserve">. En effet, l’amélioration des conditions de vie dans les pays en développement, l’amélioration des systèmes de santé et la hausse progressive de l’espérance de vie </w:t>
      </w:r>
      <w:r w:rsidR="00976687" w:rsidRPr="00991803">
        <w:rPr>
          <w:rFonts w:asciiTheme="minorHAnsi" w:hAnsiTheme="minorHAnsi" w:cstheme="minorHAnsi"/>
          <w:i/>
          <w:sz w:val="22"/>
          <w:szCs w:val="22"/>
        </w:rPr>
        <w:t>va automatiquement générer un plus grand nombre de personnes vivant avec un handicap</w:t>
      </w:r>
      <w:r w:rsidR="00091ABB"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  Progressivement la prévalence du handicap dans les pays en développement (actuellement 4 %) va donc se rapprocher de celle des pays développés (environ 10 %). </w:t>
      </w:r>
    </w:p>
    <w:p w14:paraId="340FE9C9" w14:textId="35D3C044" w:rsidR="00976687" w:rsidRPr="000408FE" w:rsidRDefault="00976687" w:rsidP="000408FE">
      <w:pPr>
        <w:pStyle w:val="Titre4"/>
      </w:pPr>
      <w:r w:rsidRPr="000408FE">
        <w:t xml:space="preserve">Données sur l’incapacité </w:t>
      </w:r>
    </w:p>
    <w:p w14:paraId="1C0DBFE7" w14:textId="0D7096F0" w:rsidR="000A521F" w:rsidRPr="00991803" w:rsidRDefault="00976687" w:rsidP="00E14E3F">
      <w:pPr>
        <w:pStyle w:val="Paragraphedeliste"/>
        <w:spacing w:line="24" w:lineRule="atLeast"/>
        <w:ind w:left="0"/>
        <w:rPr>
          <w:rFonts w:asciiTheme="minorHAnsi" w:hAnsiTheme="minorHAnsi" w:cstheme="minorHAnsi"/>
          <w:sz w:val="22"/>
          <w:szCs w:val="22"/>
        </w:rPr>
      </w:pPr>
      <w:r w:rsidRPr="00991803">
        <w:rPr>
          <w:rFonts w:asciiTheme="minorHAnsi" w:hAnsiTheme="minorHAnsi" w:cstheme="minorHAnsi"/>
          <w:sz w:val="22"/>
          <w:szCs w:val="22"/>
        </w:rPr>
        <w:t>A côté des chiffres sur le handicap, il faut mentionner que</w:t>
      </w:r>
      <w:r w:rsidR="003B23E6" w:rsidRPr="00991803">
        <w:rPr>
          <w:rFonts w:asciiTheme="minorHAnsi" w:hAnsiTheme="minorHAnsi" w:cstheme="minorHAnsi"/>
          <w:i/>
          <w:sz w:val="22"/>
          <w:szCs w:val="22"/>
        </w:rPr>
        <w:t xml:space="preserve"> ceux portant </w:t>
      </w:r>
      <w:r w:rsidRPr="00991803">
        <w:rPr>
          <w:rFonts w:asciiTheme="minorHAnsi" w:hAnsiTheme="minorHAnsi" w:cstheme="minorHAnsi"/>
          <w:i/>
          <w:sz w:val="22"/>
          <w:szCs w:val="22"/>
        </w:rPr>
        <w:t>sur l’incapacité</w:t>
      </w:r>
      <w:r w:rsidRPr="00991803">
        <w:rPr>
          <w:rFonts w:asciiTheme="minorHAnsi" w:hAnsiTheme="minorHAnsi" w:cstheme="minorHAnsi"/>
          <w:sz w:val="22"/>
          <w:szCs w:val="22"/>
        </w:rPr>
        <w:t xml:space="preserve"> </w:t>
      </w:r>
      <w:r w:rsidR="003B23E6" w:rsidRPr="00991803">
        <w:rPr>
          <w:rFonts w:asciiTheme="minorHAnsi" w:hAnsiTheme="minorHAnsi" w:cstheme="minorHAnsi"/>
          <w:sz w:val="22"/>
          <w:szCs w:val="22"/>
        </w:rPr>
        <w:t xml:space="preserve">ne </w:t>
      </w:r>
      <w:r w:rsidRPr="00991803">
        <w:rPr>
          <w:rFonts w:asciiTheme="minorHAnsi" w:hAnsiTheme="minorHAnsi" w:cstheme="minorHAnsi"/>
          <w:sz w:val="22"/>
          <w:szCs w:val="22"/>
        </w:rPr>
        <w:t>sont</w:t>
      </w:r>
      <w:r w:rsidR="003B23E6" w:rsidRPr="00991803">
        <w:rPr>
          <w:rFonts w:asciiTheme="minorHAnsi" w:hAnsiTheme="minorHAnsi" w:cstheme="minorHAnsi"/>
          <w:sz w:val="22"/>
          <w:szCs w:val="22"/>
        </w:rPr>
        <w:t xml:space="preserve"> pas</w:t>
      </w:r>
      <w:r w:rsidRPr="00991803">
        <w:rPr>
          <w:rFonts w:asciiTheme="minorHAnsi" w:hAnsiTheme="minorHAnsi" w:cstheme="minorHAnsi"/>
          <w:sz w:val="22"/>
          <w:szCs w:val="22"/>
        </w:rPr>
        <w:t xml:space="preserve">  disponibles. </w:t>
      </w:r>
      <w:r w:rsidR="00B20210" w:rsidRPr="00991803">
        <w:rPr>
          <w:rFonts w:asciiTheme="minorHAnsi" w:hAnsiTheme="minorHAnsi" w:cstheme="minorHAnsi"/>
          <w:sz w:val="22"/>
          <w:szCs w:val="22"/>
        </w:rPr>
        <w:t xml:space="preserve"> </w:t>
      </w:r>
    </w:p>
    <w:p w14:paraId="66C0A0B6" w14:textId="053F080A" w:rsidR="009C42A1" w:rsidRDefault="00976687" w:rsidP="00E14E3F">
      <w:pPr>
        <w:pStyle w:val="Paragraphedeliste"/>
        <w:spacing w:line="24" w:lineRule="atLeast"/>
        <w:ind w:left="0"/>
        <w:rPr>
          <w:rFonts w:asciiTheme="minorHAnsi" w:hAnsiTheme="minorHAnsi" w:cstheme="minorHAnsi"/>
          <w:sz w:val="22"/>
          <w:szCs w:val="22"/>
        </w:rPr>
      </w:pPr>
      <w:r w:rsidRPr="00991803">
        <w:rPr>
          <w:rFonts w:asciiTheme="minorHAnsi" w:hAnsiTheme="minorHAnsi" w:cstheme="minorHAnsi"/>
          <w:sz w:val="22"/>
          <w:szCs w:val="22"/>
        </w:rPr>
        <w:t xml:space="preserve">Cependant, il est raisonnable d’estimer que les personnes frappées </w:t>
      </w:r>
      <w:r w:rsidRPr="00991803">
        <w:rPr>
          <w:rFonts w:asciiTheme="minorHAnsi" w:hAnsiTheme="minorHAnsi" w:cstheme="minorHAnsi"/>
          <w:i/>
          <w:sz w:val="22"/>
          <w:szCs w:val="22"/>
        </w:rPr>
        <w:t>d’incapacité plus ou moins réversible</w:t>
      </w:r>
      <w:r w:rsidRPr="00991803">
        <w:rPr>
          <w:rFonts w:asciiTheme="minorHAnsi" w:hAnsiTheme="minorHAnsi" w:cstheme="minorHAnsi"/>
          <w:sz w:val="22"/>
          <w:szCs w:val="22"/>
        </w:rPr>
        <w:t xml:space="preserve">  (à cause d’un traumatisme, d’une maladie infectieuse ou chronique) et qui ont besoin d’une intervention de réadaptation médicale pour éviter </w:t>
      </w:r>
      <w:r w:rsidR="00091ABB" w:rsidRPr="00991803">
        <w:rPr>
          <w:rFonts w:asciiTheme="minorHAnsi" w:hAnsiTheme="minorHAnsi" w:cstheme="minorHAnsi"/>
          <w:sz w:val="22"/>
          <w:szCs w:val="22"/>
        </w:rPr>
        <w:t xml:space="preserve">au maximum </w:t>
      </w:r>
      <w:r w:rsidRPr="00991803">
        <w:rPr>
          <w:rFonts w:asciiTheme="minorHAnsi" w:hAnsiTheme="minorHAnsi" w:cstheme="minorHAnsi"/>
          <w:sz w:val="22"/>
          <w:szCs w:val="22"/>
        </w:rPr>
        <w:t xml:space="preserve">que cette </w:t>
      </w:r>
      <w:r w:rsidRPr="00991803">
        <w:rPr>
          <w:rFonts w:asciiTheme="minorHAnsi" w:hAnsiTheme="minorHAnsi" w:cstheme="minorHAnsi"/>
          <w:i/>
          <w:sz w:val="22"/>
          <w:szCs w:val="22"/>
        </w:rPr>
        <w:t>incapacité</w:t>
      </w:r>
      <w:r w:rsidRPr="00991803">
        <w:rPr>
          <w:rFonts w:asciiTheme="minorHAnsi" w:hAnsiTheme="minorHAnsi" w:cstheme="minorHAnsi"/>
          <w:sz w:val="22"/>
          <w:szCs w:val="22"/>
        </w:rPr>
        <w:t xml:space="preserve"> </w:t>
      </w:r>
      <w:r w:rsidR="00975952" w:rsidRPr="00991803">
        <w:rPr>
          <w:rFonts w:asciiTheme="minorHAnsi" w:hAnsiTheme="minorHAnsi" w:cstheme="minorHAnsi"/>
          <w:sz w:val="22"/>
          <w:szCs w:val="22"/>
        </w:rPr>
        <w:t>n’</w:t>
      </w:r>
      <w:r w:rsidRPr="00991803">
        <w:rPr>
          <w:rFonts w:asciiTheme="minorHAnsi" w:hAnsiTheme="minorHAnsi" w:cstheme="minorHAnsi"/>
          <w:sz w:val="22"/>
          <w:szCs w:val="22"/>
        </w:rPr>
        <w:t xml:space="preserve">évolue vers un </w:t>
      </w:r>
      <w:r w:rsidRPr="00991803">
        <w:rPr>
          <w:rFonts w:asciiTheme="minorHAnsi" w:hAnsiTheme="minorHAnsi" w:cstheme="minorHAnsi"/>
          <w:i/>
          <w:sz w:val="22"/>
          <w:szCs w:val="22"/>
        </w:rPr>
        <w:t>handicap permanent</w:t>
      </w:r>
      <w:r w:rsidR="000A521F" w:rsidRPr="00991803">
        <w:rPr>
          <w:rFonts w:asciiTheme="minorHAnsi" w:hAnsiTheme="minorHAnsi" w:cstheme="minorHAnsi"/>
          <w:sz w:val="22"/>
          <w:szCs w:val="22"/>
        </w:rPr>
        <w:t xml:space="preserve">, se chiffrent en permanence </w:t>
      </w:r>
      <w:r w:rsidRPr="00991803">
        <w:rPr>
          <w:rFonts w:asciiTheme="minorHAnsi" w:hAnsiTheme="minorHAnsi" w:cstheme="minorHAnsi"/>
          <w:sz w:val="22"/>
          <w:szCs w:val="22"/>
        </w:rPr>
        <w:t xml:space="preserve">à plusieurs centaines de milliers de personnes au Burundi. </w:t>
      </w:r>
    </w:p>
    <w:p w14:paraId="3A3FBB4D" w14:textId="77777777" w:rsidR="00DD7934" w:rsidRPr="00DD7934" w:rsidRDefault="00DD7934" w:rsidP="006F1210">
      <w:pPr>
        <w:pStyle w:val="Titre1"/>
        <w:numPr>
          <w:ilvl w:val="0"/>
          <w:numId w:val="0"/>
        </w:numPr>
        <w:ind w:left="284"/>
        <w:rPr>
          <w:rFonts w:asciiTheme="minorHAnsi" w:hAnsiTheme="minorHAnsi" w:cstheme="minorHAnsi"/>
          <w:b w:val="0"/>
          <w:bCs w:val="0"/>
          <w:vanish/>
          <w:sz w:val="22"/>
          <w:szCs w:val="22"/>
          <w:lang w:val="x-none"/>
        </w:rPr>
      </w:pPr>
      <w:bookmarkStart w:id="70" w:name="_Toc497389576"/>
      <w:bookmarkStart w:id="71" w:name="_Toc504380046"/>
      <w:bookmarkStart w:id="72" w:name="_Toc504909929"/>
      <w:bookmarkStart w:id="73" w:name="_Toc504910564"/>
      <w:bookmarkStart w:id="74" w:name="_Toc508112040"/>
      <w:bookmarkStart w:id="75" w:name="_Toc518898700"/>
      <w:bookmarkStart w:id="76" w:name="_Toc518984505"/>
      <w:bookmarkStart w:id="77" w:name="_Toc518984566"/>
      <w:bookmarkStart w:id="78" w:name="_Toc518985635"/>
      <w:bookmarkStart w:id="79" w:name="_Toc528242986"/>
      <w:bookmarkStart w:id="80" w:name="_Toc528243619"/>
      <w:bookmarkStart w:id="81" w:name="_Toc528243681"/>
      <w:bookmarkStart w:id="82" w:name="_Toc528507768"/>
      <w:bookmarkStart w:id="83" w:name="_Toc530637868"/>
      <w:bookmarkStart w:id="84" w:name="_Toc535409521"/>
      <w:bookmarkStart w:id="85" w:name="_Toc50811204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298928F" w14:textId="7EF93A55" w:rsidR="009C42A1" w:rsidRPr="00DD7934" w:rsidRDefault="00976687" w:rsidP="006F1210">
      <w:pPr>
        <w:pStyle w:val="Titre2"/>
        <w:numPr>
          <w:ilvl w:val="1"/>
          <w:numId w:val="51"/>
        </w:numPr>
        <w:rPr>
          <w:lang w:val="fr-FR"/>
        </w:rPr>
      </w:pPr>
      <w:bookmarkStart w:id="86" w:name="_Toc535826472"/>
      <w:r w:rsidRPr="00991803">
        <w:t>Etat des lieux de la médecine physique-réadaptation au Burundi</w:t>
      </w:r>
      <w:bookmarkEnd w:id="85"/>
      <w:bookmarkEnd w:id="86"/>
    </w:p>
    <w:p w14:paraId="3D45DEA0" w14:textId="6556B9C4" w:rsidR="00776DBC" w:rsidRPr="00991803" w:rsidRDefault="00D63273" w:rsidP="006F1210">
      <w:pPr>
        <w:pStyle w:val="Titre3"/>
        <w:numPr>
          <w:ilvl w:val="2"/>
          <w:numId w:val="51"/>
        </w:numPr>
      </w:pPr>
      <w:bookmarkStart w:id="87" w:name="_Toc508112042"/>
      <w:bookmarkStart w:id="88" w:name="_Toc535826473"/>
      <w:r w:rsidRPr="00991803">
        <w:t>Tutelle des centres et services pratiquant la MPR au Burundi</w:t>
      </w:r>
      <w:bookmarkEnd w:id="87"/>
      <w:bookmarkEnd w:id="88"/>
      <w:r w:rsidRPr="00991803">
        <w:t xml:space="preserve"> </w:t>
      </w:r>
    </w:p>
    <w:p w14:paraId="71F27CDB" w14:textId="4A4EA12B" w:rsidR="009C42A1" w:rsidRPr="00991803" w:rsidRDefault="00776DBC" w:rsidP="00E14E3F">
      <w:pPr>
        <w:pStyle w:val="Paragraphedeliste"/>
        <w:numPr>
          <w:ilvl w:val="0"/>
          <w:numId w:val="30"/>
        </w:numPr>
        <w:spacing w:line="24" w:lineRule="atLeast"/>
        <w:ind w:left="556" w:hanging="556"/>
        <w:rPr>
          <w:rFonts w:asciiTheme="minorHAnsi" w:hAnsiTheme="minorHAnsi" w:cstheme="minorHAnsi"/>
          <w:b/>
          <w:sz w:val="22"/>
          <w:szCs w:val="22"/>
        </w:rPr>
      </w:pPr>
      <w:r w:rsidRPr="00991803">
        <w:rPr>
          <w:rFonts w:asciiTheme="minorHAnsi" w:hAnsiTheme="minorHAnsi" w:cstheme="minorHAnsi"/>
          <w:b/>
          <w:sz w:val="22"/>
          <w:szCs w:val="22"/>
        </w:rPr>
        <w:t>Centres et services placés sous tutelle</w:t>
      </w:r>
      <w:r w:rsidR="00A9533C" w:rsidRPr="00991803">
        <w:rPr>
          <w:rFonts w:asciiTheme="minorHAnsi" w:hAnsiTheme="minorHAnsi" w:cstheme="minorHAnsi"/>
          <w:b/>
          <w:sz w:val="22"/>
          <w:szCs w:val="22"/>
        </w:rPr>
        <w:t xml:space="preserve"> ou convention </w:t>
      </w:r>
      <w:r w:rsidRPr="00991803">
        <w:rPr>
          <w:rFonts w:asciiTheme="minorHAnsi" w:hAnsiTheme="minorHAnsi" w:cstheme="minorHAnsi"/>
          <w:b/>
          <w:sz w:val="22"/>
          <w:szCs w:val="22"/>
        </w:rPr>
        <w:t>du MSPLS</w:t>
      </w:r>
      <w:r w:rsidR="00976687" w:rsidRPr="00991803">
        <w:rPr>
          <w:rFonts w:asciiTheme="minorHAnsi" w:hAnsiTheme="minorHAnsi" w:cstheme="minorHAnsi"/>
          <w:b/>
          <w:sz w:val="22"/>
          <w:szCs w:val="22"/>
        </w:rPr>
        <w:t> </w:t>
      </w:r>
    </w:p>
    <w:p w14:paraId="78699979" w14:textId="14AB2148" w:rsidR="00AB45C8" w:rsidRPr="00991803" w:rsidRDefault="00AB45C8" w:rsidP="00E14E3F">
      <w:pPr>
        <w:spacing w:line="24" w:lineRule="atLeast"/>
        <w:rPr>
          <w:rFonts w:asciiTheme="minorHAnsi" w:hAnsiTheme="minorHAnsi" w:cstheme="minorHAnsi"/>
          <w:i/>
          <w:sz w:val="22"/>
          <w:szCs w:val="22"/>
        </w:rPr>
      </w:pPr>
      <w:r w:rsidRPr="00991803">
        <w:rPr>
          <w:rFonts w:asciiTheme="minorHAnsi" w:hAnsiTheme="minorHAnsi" w:cstheme="minorHAnsi"/>
          <w:i/>
          <w:sz w:val="22"/>
          <w:szCs w:val="22"/>
        </w:rPr>
        <w:t xml:space="preserve">Etablissement publics : </w:t>
      </w:r>
    </w:p>
    <w:p w14:paraId="4936B797" w14:textId="3CD303F7" w:rsidR="00070375" w:rsidRPr="00991803" w:rsidRDefault="00070375"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centre National de Référence en Kinésithérapie et Réadaptation médicale (CNRKR) </w:t>
      </w:r>
      <w:r w:rsidR="00A9533C" w:rsidRPr="00991803">
        <w:rPr>
          <w:rFonts w:asciiTheme="minorHAnsi" w:hAnsiTheme="minorHAnsi" w:cstheme="minorHAnsi"/>
          <w:sz w:val="22"/>
          <w:szCs w:val="22"/>
        </w:rPr>
        <w:t xml:space="preserve">au CHU </w:t>
      </w:r>
      <w:r w:rsidR="007372BB" w:rsidRPr="00991803">
        <w:rPr>
          <w:rFonts w:asciiTheme="minorHAnsi" w:hAnsiTheme="minorHAnsi" w:cstheme="minorHAnsi"/>
          <w:sz w:val="22"/>
          <w:szCs w:val="22"/>
        </w:rPr>
        <w:t xml:space="preserve">Roi Khaled </w:t>
      </w:r>
      <w:r w:rsidR="00A9533C" w:rsidRPr="00991803">
        <w:rPr>
          <w:rFonts w:asciiTheme="minorHAnsi" w:hAnsiTheme="minorHAnsi" w:cstheme="minorHAnsi"/>
          <w:sz w:val="22"/>
          <w:szCs w:val="22"/>
        </w:rPr>
        <w:t>de Kamenge ;</w:t>
      </w:r>
    </w:p>
    <w:p w14:paraId="7EACD8BD" w14:textId="01CEC901" w:rsidR="00976687" w:rsidRPr="00991803" w:rsidRDefault="00976687"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de l’hôpital Pr</w:t>
      </w:r>
      <w:r w:rsidR="00A9533C" w:rsidRPr="00991803">
        <w:rPr>
          <w:rFonts w:asciiTheme="minorHAnsi" w:hAnsiTheme="minorHAnsi" w:cstheme="minorHAnsi"/>
          <w:sz w:val="22"/>
          <w:szCs w:val="22"/>
        </w:rPr>
        <w:t>ince Régent Charles à Bujumbura ;</w:t>
      </w:r>
    </w:p>
    <w:p w14:paraId="4803BC2D" w14:textId="485A39F6" w:rsidR="00976687" w:rsidRPr="00991803" w:rsidRDefault="00976687"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w:t>
      </w:r>
      <w:r w:rsidR="00A9533C" w:rsidRPr="00991803">
        <w:rPr>
          <w:rFonts w:asciiTheme="minorHAnsi" w:hAnsiTheme="minorHAnsi" w:cstheme="minorHAnsi"/>
          <w:sz w:val="22"/>
          <w:szCs w:val="22"/>
        </w:rPr>
        <w:t xml:space="preserve"> de l’Hôpital régional de Ngozi ;</w:t>
      </w:r>
    </w:p>
    <w:p w14:paraId="1412FB91" w14:textId="01722AD3" w:rsidR="00AB45C8" w:rsidRPr="00991803" w:rsidRDefault="00AB45C8"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de l’Hôpital de district Sanitaire de Muramvya ;</w:t>
      </w:r>
    </w:p>
    <w:p w14:paraId="5D08E85A" w14:textId="3F673DCF" w:rsidR="00AB45C8" w:rsidRPr="00991803" w:rsidRDefault="00AB45C8"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de l’Hôpital de district Sanitaire de Kirundo ;</w:t>
      </w:r>
    </w:p>
    <w:p w14:paraId="7A15A9EE" w14:textId="15424B81" w:rsidR="00875DFA" w:rsidRPr="00991803" w:rsidRDefault="00AB45C8"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Les services de kinésithérapie des hôpitaux de Mpanda et de </w:t>
      </w:r>
      <w:r w:rsidR="00BC32D9" w:rsidRPr="00991803">
        <w:rPr>
          <w:rFonts w:asciiTheme="minorHAnsi" w:hAnsiTheme="minorHAnsi" w:cstheme="minorHAnsi"/>
          <w:sz w:val="22"/>
          <w:szCs w:val="22"/>
        </w:rPr>
        <w:t>Karusi</w:t>
      </w:r>
      <w:r w:rsidRPr="00991803">
        <w:rPr>
          <w:rFonts w:asciiTheme="minorHAnsi" w:hAnsiTheme="minorHAnsi" w:cstheme="minorHAnsi"/>
          <w:sz w:val="22"/>
          <w:szCs w:val="22"/>
        </w:rPr>
        <w:t> ;</w:t>
      </w:r>
    </w:p>
    <w:p w14:paraId="042876F7" w14:textId="7F14D3A9" w:rsidR="00AB45C8" w:rsidRPr="00991803" w:rsidRDefault="00AB45C8" w:rsidP="00E14E3F">
      <w:pPr>
        <w:spacing w:line="24" w:lineRule="atLeast"/>
        <w:rPr>
          <w:rFonts w:asciiTheme="minorHAnsi" w:hAnsiTheme="minorHAnsi" w:cstheme="minorHAnsi"/>
          <w:i/>
          <w:sz w:val="22"/>
          <w:szCs w:val="22"/>
        </w:rPr>
      </w:pPr>
      <w:r w:rsidRPr="00991803">
        <w:rPr>
          <w:rFonts w:asciiTheme="minorHAnsi" w:hAnsiTheme="minorHAnsi" w:cstheme="minorHAnsi"/>
          <w:i/>
          <w:sz w:val="22"/>
          <w:szCs w:val="22"/>
        </w:rPr>
        <w:t xml:space="preserve">Etablissement confessionnel ou associatifs sous convention : </w:t>
      </w:r>
    </w:p>
    <w:p w14:paraId="5256EB61" w14:textId="486E7C2A" w:rsidR="00976687" w:rsidRPr="00991803" w:rsidRDefault="00976687"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service de kinésithérapie de l’hôpital </w:t>
      </w:r>
      <w:r w:rsidR="00070375" w:rsidRPr="00991803">
        <w:rPr>
          <w:rFonts w:asciiTheme="minorHAnsi" w:hAnsiTheme="minorHAnsi" w:cstheme="minorHAnsi"/>
          <w:sz w:val="22"/>
          <w:szCs w:val="22"/>
        </w:rPr>
        <w:t xml:space="preserve">de </w:t>
      </w:r>
      <w:r w:rsidRPr="00991803">
        <w:rPr>
          <w:rFonts w:asciiTheme="minorHAnsi" w:hAnsiTheme="minorHAnsi" w:cstheme="minorHAnsi"/>
          <w:sz w:val="22"/>
          <w:szCs w:val="22"/>
        </w:rPr>
        <w:t>Miv</w:t>
      </w:r>
      <w:r w:rsidR="00A9533C" w:rsidRPr="00991803">
        <w:rPr>
          <w:rFonts w:asciiTheme="minorHAnsi" w:hAnsiTheme="minorHAnsi" w:cstheme="minorHAnsi"/>
          <w:sz w:val="22"/>
          <w:szCs w:val="22"/>
        </w:rPr>
        <w:t>o </w:t>
      </w:r>
      <w:r w:rsidR="001B5B05" w:rsidRPr="00991803">
        <w:rPr>
          <w:rFonts w:asciiTheme="minorHAnsi" w:hAnsiTheme="minorHAnsi" w:cstheme="minorHAnsi"/>
          <w:sz w:val="22"/>
          <w:szCs w:val="22"/>
        </w:rPr>
        <w:t>(confessionnel)</w:t>
      </w:r>
      <w:r w:rsidR="00A9533C" w:rsidRPr="00991803">
        <w:rPr>
          <w:rFonts w:asciiTheme="minorHAnsi" w:hAnsiTheme="minorHAnsi" w:cstheme="minorHAnsi"/>
          <w:sz w:val="22"/>
          <w:szCs w:val="22"/>
        </w:rPr>
        <w:t>;</w:t>
      </w:r>
    </w:p>
    <w:p w14:paraId="78CA5DEA" w14:textId="2B5741F2" w:rsidR="00057E75" w:rsidRPr="00991803" w:rsidRDefault="00976687"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w:t>
      </w:r>
      <w:r w:rsidR="00070375" w:rsidRPr="00991803">
        <w:rPr>
          <w:rFonts w:asciiTheme="minorHAnsi" w:hAnsiTheme="minorHAnsi" w:cstheme="minorHAnsi"/>
          <w:sz w:val="22"/>
          <w:szCs w:val="22"/>
        </w:rPr>
        <w:t>e de kinésithérapie de l’</w:t>
      </w:r>
      <w:r w:rsidR="001B5B05" w:rsidRPr="00991803">
        <w:rPr>
          <w:rFonts w:asciiTheme="minorHAnsi" w:hAnsiTheme="minorHAnsi" w:cstheme="minorHAnsi"/>
          <w:sz w:val="22"/>
          <w:szCs w:val="22"/>
        </w:rPr>
        <w:t xml:space="preserve">HDS </w:t>
      </w:r>
      <w:r w:rsidR="00070375" w:rsidRPr="00991803">
        <w:rPr>
          <w:rFonts w:asciiTheme="minorHAnsi" w:hAnsiTheme="minorHAnsi" w:cstheme="minorHAnsi"/>
          <w:sz w:val="22"/>
          <w:szCs w:val="22"/>
        </w:rPr>
        <w:t>de</w:t>
      </w:r>
      <w:r w:rsidR="00A9533C" w:rsidRPr="00991803">
        <w:rPr>
          <w:rFonts w:asciiTheme="minorHAnsi" w:hAnsiTheme="minorHAnsi" w:cstheme="minorHAnsi"/>
          <w:sz w:val="22"/>
          <w:szCs w:val="22"/>
        </w:rPr>
        <w:t xml:space="preserve"> Bubanza </w:t>
      </w:r>
      <w:r w:rsidR="009119AE" w:rsidRPr="00991803">
        <w:rPr>
          <w:rFonts w:asciiTheme="minorHAnsi" w:hAnsiTheme="minorHAnsi" w:cstheme="minorHAnsi"/>
          <w:sz w:val="22"/>
          <w:szCs w:val="22"/>
        </w:rPr>
        <w:t xml:space="preserve"> (Confessionnel)</w:t>
      </w:r>
      <w:r w:rsidR="00A9533C" w:rsidRPr="00991803">
        <w:rPr>
          <w:rFonts w:asciiTheme="minorHAnsi" w:hAnsiTheme="minorHAnsi" w:cstheme="minorHAnsi"/>
          <w:sz w:val="22"/>
          <w:szCs w:val="22"/>
        </w:rPr>
        <w:t>;</w:t>
      </w:r>
    </w:p>
    <w:p w14:paraId="2CBCDC11" w14:textId="0711C1F3" w:rsidR="009C42A1" w:rsidRPr="00991803" w:rsidRDefault="00057E75"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de l’</w:t>
      </w:r>
      <w:r w:rsidR="003C6E49" w:rsidRPr="00991803">
        <w:rPr>
          <w:rFonts w:asciiTheme="minorHAnsi" w:hAnsiTheme="minorHAnsi" w:cstheme="minorHAnsi"/>
          <w:sz w:val="22"/>
          <w:szCs w:val="22"/>
        </w:rPr>
        <w:t>hôpital</w:t>
      </w:r>
      <w:r w:rsidRPr="00991803">
        <w:rPr>
          <w:rFonts w:asciiTheme="minorHAnsi" w:hAnsiTheme="minorHAnsi" w:cstheme="minorHAnsi"/>
          <w:sz w:val="22"/>
          <w:szCs w:val="22"/>
        </w:rPr>
        <w:t xml:space="preserve"> Renato MONOLO de Kiremba-Ngozi (Confessionnel)</w:t>
      </w:r>
    </w:p>
    <w:p w14:paraId="65E54919" w14:textId="4589D3B4" w:rsidR="00D63273" w:rsidRPr="00991803" w:rsidRDefault="00D63273" w:rsidP="00E14E3F">
      <w:pPr>
        <w:pStyle w:val="Paragraphedeliste"/>
        <w:numPr>
          <w:ilvl w:val="0"/>
          <w:numId w:val="30"/>
        </w:numPr>
        <w:spacing w:line="24" w:lineRule="atLeast"/>
        <w:ind w:left="556" w:hanging="556"/>
        <w:contextualSpacing w:val="0"/>
        <w:rPr>
          <w:rFonts w:asciiTheme="minorHAnsi" w:hAnsiTheme="minorHAnsi" w:cstheme="minorHAnsi"/>
          <w:sz w:val="22"/>
          <w:szCs w:val="22"/>
        </w:rPr>
      </w:pPr>
      <w:r w:rsidRPr="00991803">
        <w:rPr>
          <w:rFonts w:asciiTheme="minorHAnsi" w:hAnsiTheme="minorHAnsi" w:cstheme="minorHAnsi"/>
          <w:b/>
          <w:sz w:val="22"/>
          <w:szCs w:val="22"/>
        </w:rPr>
        <w:t>Centres et services placés sous</w:t>
      </w:r>
      <w:r w:rsidR="00781313" w:rsidRPr="00991803">
        <w:rPr>
          <w:rFonts w:asciiTheme="minorHAnsi" w:hAnsiTheme="minorHAnsi" w:cstheme="minorHAnsi"/>
          <w:b/>
          <w:strike/>
          <w:sz w:val="22"/>
          <w:szCs w:val="22"/>
        </w:rPr>
        <w:t xml:space="preserve"> </w:t>
      </w:r>
      <w:r w:rsidRPr="00991803">
        <w:rPr>
          <w:rFonts w:asciiTheme="minorHAnsi" w:hAnsiTheme="minorHAnsi" w:cstheme="minorHAnsi"/>
          <w:b/>
          <w:sz w:val="22"/>
          <w:szCs w:val="22"/>
        </w:rPr>
        <w:t>tutelle du M</w:t>
      </w:r>
      <w:r w:rsidR="00781313" w:rsidRPr="00991803">
        <w:rPr>
          <w:rFonts w:asciiTheme="minorHAnsi" w:hAnsiTheme="minorHAnsi" w:cstheme="minorHAnsi"/>
          <w:b/>
          <w:sz w:val="22"/>
          <w:szCs w:val="22"/>
        </w:rPr>
        <w:t>DPHASG</w:t>
      </w:r>
    </w:p>
    <w:p w14:paraId="3BD9315F" w14:textId="5C4EE35F" w:rsidR="00CB17CB" w:rsidRPr="00991803" w:rsidRDefault="00CB17CB" w:rsidP="00E14E3F">
      <w:pPr>
        <w:spacing w:line="24" w:lineRule="atLeast"/>
        <w:rPr>
          <w:rFonts w:asciiTheme="minorHAnsi" w:hAnsiTheme="minorHAnsi" w:cstheme="minorHAnsi"/>
          <w:i/>
          <w:sz w:val="22"/>
          <w:szCs w:val="22"/>
        </w:rPr>
      </w:pPr>
      <w:r w:rsidRPr="00991803">
        <w:rPr>
          <w:rFonts w:asciiTheme="minorHAnsi" w:hAnsiTheme="minorHAnsi" w:cstheme="minorHAnsi"/>
          <w:i/>
          <w:sz w:val="22"/>
          <w:szCs w:val="22"/>
        </w:rPr>
        <w:t xml:space="preserve">Etablissement publics : </w:t>
      </w:r>
    </w:p>
    <w:p w14:paraId="597589E7" w14:textId="17ACA4A0" w:rsidR="00CB17CB" w:rsidRPr="00991803" w:rsidRDefault="00BC32D9"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w:t>
      </w:r>
      <w:r w:rsidR="00D63273" w:rsidRPr="00991803">
        <w:rPr>
          <w:rFonts w:asciiTheme="minorHAnsi" w:hAnsiTheme="minorHAnsi" w:cstheme="minorHAnsi"/>
          <w:sz w:val="22"/>
          <w:szCs w:val="22"/>
        </w:rPr>
        <w:t>e centre national d’appareillage et de rééducation</w:t>
      </w:r>
      <w:r w:rsidRPr="00991803">
        <w:rPr>
          <w:rFonts w:asciiTheme="minorHAnsi" w:hAnsiTheme="minorHAnsi" w:cstheme="minorHAnsi"/>
          <w:sz w:val="22"/>
          <w:szCs w:val="22"/>
        </w:rPr>
        <w:t xml:space="preserve"> (</w:t>
      </w:r>
      <w:r w:rsidR="00D63273" w:rsidRPr="00991803">
        <w:rPr>
          <w:rFonts w:asciiTheme="minorHAnsi" w:hAnsiTheme="minorHAnsi" w:cstheme="minorHAnsi"/>
          <w:sz w:val="22"/>
          <w:szCs w:val="22"/>
        </w:rPr>
        <w:t>CNAR</w:t>
      </w:r>
      <w:r w:rsidRPr="00991803">
        <w:rPr>
          <w:rFonts w:asciiTheme="minorHAnsi" w:hAnsiTheme="minorHAnsi" w:cstheme="minorHAnsi"/>
          <w:sz w:val="22"/>
          <w:szCs w:val="22"/>
        </w:rPr>
        <w:t>)</w:t>
      </w:r>
      <w:r w:rsidR="00D63273" w:rsidRPr="00991803">
        <w:rPr>
          <w:rFonts w:asciiTheme="minorHAnsi" w:hAnsiTheme="minorHAnsi" w:cstheme="minorHAnsi"/>
          <w:sz w:val="22"/>
          <w:szCs w:val="22"/>
        </w:rPr>
        <w:t xml:space="preserve"> de Gitega ;</w:t>
      </w:r>
    </w:p>
    <w:p w14:paraId="6DC9E3A0" w14:textId="11627967" w:rsidR="00CB17CB" w:rsidRPr="00991803" w:rsidRDefault="00CB17CB" w:rsidP="00E14E3F">
      <w:pPr>
        <w:spacing w:line="24" w:lineRule="atLeast"/>
        <w:rPr>
          <w:rFonts w:asciiTheme="minorHAnsi" w:hAnsiTheme="minorHAnsi" w:cstheme="minorHAnsi"/>
          <w:i/>
          <w:sz w:val="22"/>
          <w:szCs w:val="22"/>
        </w:rPr>
      </w:pPr>
      <w:r w:rsidRPr="00991803">
        <w:rPr>
          <w:rFonts w:asciiTheme="minorHAnsi" w:hAnsiTheme="minorHAnsi" w:cstheme="minorHAnsi"/>
          <w:i/>
          <w:sz w:val="22"/>
          <w:szCs w:val="22"/>
        </w:rPr>
        <w:t xml:space="preserve">Etablissement confessionnel ou associatifs sous convention : </w:t>
      </w:r>
    </w:p>
    <w:p w14:paraId="70A205A1" w14:textId="4CCF6E90" w:rsidR="00D63273" w:rsidRPr="00991803" w:rsidRDefault="00D63273"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w:t>
      </w:r>
      <w:r w:rsidR="00CB17CB" w:rsidRPr="00991803">
        <w:rPr>
          <w:rFonts w:asciiTheme="minorHAnsi" w:hAnsiTheme="minorHAnsi" w:cstheme="minorHAnsi"/>
          <w:sz w:val="22"/>
          <w:szCs w:val="22"/>
        </w:rPr>
        <w:t xml:space="preserve">Institut St Kizito de Bujumbura </w:t>
      </w:r>
      <w:r w:rsidRPr="00991803">
        <w:rPr>
          <w:rFonts w:asciiTheme="minorHAnsi" w:hAnsiTheme="minorHAnsi" w:cstheme="minorHAnsi"/>
          <w:sz w:val="22"/>
          <w:szCs w:val="22"/>
        </w:rPr>
        <w:t xml:space="preserve">; </w:t>
      </w:r>
    </w:p>
    <w:p w14:paraId="2E82D08D" w14:textId="2C088B87" w:rsidR="00CB17CB" w:rsidRPr="00991803" w:rsidRDefault="00CB17CB"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Centre Akamuri de Bujumbura ;</w:t>
      </w:r>
    </w:p>
    <w:p w14:paraId="12BED9DE" w14:textId="4CD15A56" w:rsidR="00D63273" w:rsidRPr="00991803" w:rsidRDefault="00D63273"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Centre de rééducation et d’Appareillage St Bernard de Makamba</w:t>
      </w:r>
      <w:r w:rsidR="001B5B05" w:rsidRPr="00991803">
        <w:rPr>
          <w:rFonts w:asciiTheme="minorHAnsi" w:hAnsiTheme="minorHAnsi" w:cstheme="minorHAnsi"/>
          <w:sz w:val="22"/>
          <w:szCs w:val="22"/>
        </w:rPr>
        <w:t> ;</w:t>
      </w:r>
    </w:p>
    <w:p w14:paraId="3EB8CE2C" w14:textId="16836EC9" w:rsidR="00D63273" w:rsidRPr="00991803" w:rsidRDefault="00D63273"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Centre des handicapés Physique St Jean Bosco de Muyinga</w:t>
      </w:r>
      <w:r w:rsidR="001B5B05" w:rsidRPr="00991803">
        <w:rPr>
          <w:rFonts w:asciiTheme="minorHAnsi" w:hAnsiTheme="minorHAnsi" w:cstheme="minorHAnsi"/>
          <w:sz w:val="22"/>
          <w:szCs w:val="22"/>
        </w:rPr>
        <w:t> ;</w:t>
      </w:r>
      <w:r w:rsidRPr="00991803">
        <w:rPr>
          <w:rFonts w:asciiTheme="minorHAnsi" w:hAnsiTheme="minorHAnsi" w:cstheme="minorHAnsi"/>
          <w:sz w:val="22"/>
          <w:szCs w:val="22"/>
        </w:rPr>
        <w:t xml:space="preserve"> </w:t>
      </w:r>
    </w:p>
    <w:p w14:paraId="37180578" w14:textId="2DF0145E" w:rsidR="00D63273" w:rsidRPr="00991803" w:rsidRDefault="00D63273"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L’Institut médico pédagogique  Mu</w:t>
      </w:r>
      <w:r w:rsidR="00CB17CB" w:rsidRPr="00991803">
        <w:rPr>
          <w:rFonts w:asciiTheme="minorHAnsi" w:hAnsiTheme="minorHAnsi" w:cstheme="minorHAnsi"/>
          <w:sz w:val="22"/>
          <w:szCs w:val="22"/>
        </w:rPr>
        <w:t>twenzi de Gitega</w:t>
      </w:r>
      <w:r w:rsidR="001B5B05" w:rsidRPr="00991803">
        <w:rPr>
          <w:rFonts w:asciiTheme="minorHAnsi" w:hAnsiTheme="minorHAnsi" w:cstheme="minorHAnsi"/>
          <w:sz w:val="22"/>
          <w:szCs w:val="22"/>
        </w:rPr>
        <w:t> ;</w:t>
      </w:r>
    </w:p>
    <w:p w14:paraId="69678D2D" w14:textId="5534498B" w:rsidR="009C42A1" w:rsidRPr="00991803" w:rsidRDefault="00D63273"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Centre pour handicapés de Kiganda</w:t>
      </w:r>
      <w:r w:rsidR="001B5B05" w:rsidRPr="00991803">
        <w:rPr>
          <w:rFonts w:asciiTheme="minorHAnsi" w:hAnsiTheme="minorHAnsi" w:cstheme="minorHAnsi"/>
          <w:sz w:val="22"/>
          <w:szCs w:val="22"/>
        </w:rPr>
        <w:t> </w:t>
      </w:r>
      <w:r w:rsidR="00CB17CB" w:rsidRPr="00991803">
        <w:rPr>
          <w:rFonts w:asciiTheme="minorHAnsi" w:hAnsiTheme="minorHAnsi" w:cstheme="minorHAnsi"/>
          <w:sz w:val="22"/>
          <w:szCs w:val="22"/>
        </w:rPr>
        <w:t>(Muramvya)</w:t>
      </w:r>
      <w:r w:rsidR="001B5B05" w:rsidRPr="00991803">
        <w:rPr>
          <w:rFonts w:asciiTheme="minorHAnsi" w:hAnsiTheme="minorHAnsi" w:cstheme="minorHAnsi"/>
          <w:sz w:val="22"/>
          <w:szCs w:val="22"/>
        </w:rPr>
        <w:t>;</w:t>
      </w:r>
    </w:p>
    <w:p w14:paraId="5421F09C" w14:textId="5C4D1E31" w:rsidR="00945C25" w:rsidRPr="00991803" w:rsidRDefault="00945C25" w:rsidP="00E14E3F">
      <w:pPr>
        <w:pStyle w:val="Paragraphedeliste"/>
        <w:numPr>
          <w:ilvl w:val="0"/>
          <w:numId w:val="30"/>
        </w:numPr>
        <w:spacing w:line="24" w:lineRule="atLeast"/>
        <w:ind w:left="556" w:hanging="556"/>
        <w:contextualSpacing w:val="0"/>
        <w:rPr>
          <w:rFonts w:asciiTheme="minorHAnsi" w:hAnsiTheme="minorHAnsi" w:cstheme="minorHAnsi"/>
          <w:b/>
          <w:sz w:val="22"/>
          <w:szCs w:val="22"/>
        </w:rPr>
      </w:pPr>
      <w:r w:rsidRPr="00991803">
        <w:rPr>
          <w:rFonts w:asciiTheme="minorHAnsi" w:hAnsiTheme="minorHAnsi" w:cstheme="minorHAnsi"/>
          <w:b/>
          <w:sz w:val="22"/>
          <w:szCs w:val="22"/>
        </w:rPr>
        <w:t>Centres et services placés sous</w:t>
      </w:r>
      <w:r w:rsidRPr="00991803">
        <w:rPr>
          <w:rFonts w:asciiTheme="minorHAnsi" w:hAnsiTheme="minorHAnsi" w:cstheme="minorHAnsi"/>
          <w:b/>
          <w:strike/>
          <w:sz w:val="22"/>
          <w:szCs w:val="22"/>
        </w:rPr>
        <w:t xml:space="preserve"> </w:t>
      </w:r>
      <w:r w:rsidRPr="00991803">
        <w:rPr>
          <w:rFonts w:asciiTheme="minorHAnsi" w:hAnsiTheme="minorHAnsi" w:cstheme="minorHAnsi"/>
          <w:b/>
          <w:sz w:val="22"/>
          <w:szCs w:val="22"/>
        </w:rPr>
        <w:t xml:space="preserve">tutelle </w:t>
      </w:r>
      <w:r w:rsidR="001577FA" w:rsidRPr="00991803">
        <w:rPr>
          <w:rFonts w:asciiTheme="minorHAnsi" w:hAnsiTheme="minorHAnsi" w:cstheme="minorHAnsi"/>
          <w:b/>
          <w:sz w:val="22"/>
          <w:szCs w:val="22"/>
        </w:rPr>
        <w:t>M</w:t>
      </w:r>
      <w:r w:rsidR="00976687" w:rsidRPr="00991803">
        <w:rPr>
          <w:rFonts w:asciiTheme="minorHAnsi" w:hAnsiTheme="minorHAnsi" w:cstheme="minorHAnsi"/>
          <w:b/>
          <w:sz w:val="22"/>
          <w:szCs w:val="22"/>
        </w:rPr>
        <w:t xml:space="preserve">inistère de la </w:t>
      </w:r>
      <w:r w:rsidR="001577FA" w:rsidRPr="00991803">
        <w:rPr>
          <w:rFonts w:asciiTheme="minorHAnsi" w:hAnsiTheme="minorHAnsi" w:cstheme="minorHAnsi"/>
          <w:b/>
          <w:sz w:val="22"/>
          <w:szCs w:val="22"/>
        </w:rPr>
        <w:t>D</w:t>
      </w:r>
      <w:r w:rsidR="00B25524" w:rsidRPr="00991803">
        <w:rPr>
          <w:rFonts w:asciiTheme="minorHAnsi" w:hAnsiTheme="minorHAnsi" w:cstheme="minorHAnsi"/>
          <w:b/>
          <w:sz w:val="22"/>
          <w:szCs w:val="22"/>
        </w:rPr>
        <w:t>éfense</w:t>
      </w:r>
      <w:r w:rsidR="00D63273" w:rsidRPr="00991803">
        <w:rPr>
          <w:rFonts w:asciiTheme="minorHAnsi" w:hAnsiTheme="minorHAnsi" w:cstheme="minorHAnsi"/>
          <w:b/>
          <w:sz w:val="22"/>
          <w:szCs w:val="22"/>
        </w:rPr>
        <w:t xml:space="preserve"> Na</w:t>
      </w:r>
      <w:r w:rsidR="00976687" w:rsidRPr="00991803">
        <w:rPr>
          <w:rFonts w:asciiTheme="minorHAnsi" w:hAnsiTheme="minorHAnsi" w:cstheme="minorHAnsi"/>
          <w:b/>
          <w:sz w:val="22"/>
          <w:szCs w:val="22"/>
        </w:rPr>
        <w:t xml:space="preserve">tionale </w:t>
      </w:r>
    </w:p>
    <w:p w14:paraId="51AB7525" w14:textId="6D589932" w:rsidR="00945C25" w:rsidRPr="00991803" w:rsidRDefault="00945C25"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service de kinésithérapie de l’hôpital </w:t>
      </w:r>
      <w:r w:rsidR="00B20210" w:rsidRPr="00991803">
        <w:rPr>
          <w:rFonts w:asciiTheme="minorHAnsi" w:hAnsiTheme="minorHAnsi" w:cstheme="minorHAnsi"/>
          <w:sz w:val="22"/>
          <w:szCs w:val="22"/>
        </w:rPr>
        <w:t xml:space="preserve">militaire de </w:t>
      </w:r>
      <w:r w:rsidR="00DF2F00" w:rsidRPr="00991803">
        <w:rPr>
          <w:rFonts w:asciiTheme="minorHAnsi" w:hAnsiTheme="minorHAnsi" w:cstheme="minorHAnsi"/>
          <w:sz w:val="22"/>
          <w:szCs w:val="22"/>
        </w:rPr>
        <w:t>Kamenge</w:t>
      </w:r>
    </w:p>
    <w:p w14:paraId="281A16E2" w14:textId="538B6C24" w:rsidR="00945C25" w:rsidRPr="00991803" w:rsidRDefault="00945C25" w:rsidP="00E14E3F">
      <w:pPr>
        <w:pStyle w:val="Paragraphedeliste"/>
        <w:numPr>
          <w:ilvl w:val="0"/>
          <w:numId w:val="30"/>
        </w:numPr>
        <w:spacing w:line="24" w:lineRule="atLeast"/>
        <w:ind w:left="556" w:hanging="556"/>
        <w:contextualSpacing w:val="0"/>
        <w:rPr>
          <w:rFonts w:asciiTheme="minorHAnsi" w:hAnsiTheme="minorHAnsi" w:cstheme="minorHAnsi"/>
          <w:b/>
          <w:sz w:val="22"/>
          <w:szCs w:val="22"/>
        </w:rPr>
      </w:pPr>
      <w:r w:rsidRPr="00991803">
        <w:rPr>
          <w:rFonts w:asciiTheme="minorHAnsi" w:hAnsiTheme="minorHAnsi" w:cstheme="minorHAnsi"/>
          <w:b/>
          <w:sz w:val="22"/>
          <w:szCs w:val="22"/>
        </w:rPr>
        <w:t>Centres et services placés sous</w:t>
      </w:r>
      <w:r w:rsidRPr="00991803">
        <w:rPr>
          <w:rFonts w:asciiTheme="minorHAnsi" w:hAnsiTheme="minorHAnsi" w:cstheme="minorHAnsi"/>
          <w:b/>
          <w:strike/>
          <w:sz w:val="22"/>
          <w:szCs w:val="22"/>
        </w:rPr>
        <w:t xml:space="preserve"> </w:t>
      </w:r>
      <w:r w:rsidRPr="00991803">
        <w:rPr>
          <w:rFonts w:asciiTheme="minorHAnsi" w:hAnsiTheme="minorHAnsi" w:cstheme="minorHAnsi"/>
          <w:b/>
          <w:sz w:val="22"/>
          <w:szCs w:val="22"/>
        </w:rPr>
        <w:t>tutelle du MEESRS</w:t>
      </w:r>
    </w:p>
    <w:p w14:paraId="424A015E" w14:textId="653C00B0" w:rsidR="004D464B" w:rsidRPr="00991803" w:rsidRDefault="00945C25"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du CHU de Kamenge à Bujumbura ;</w:t>
      </w:r>
    </w:p>
    <w:p w14:paraId="1153C77F" w14:textId="49F33C79" w:rsidR="004D464B" w:rsidRPr="00991803" w:rsidRDefault="004D464B" w:rsidP="00E14E3F">
      <w:pPr>
        <w:pStyle w:val="Paragraphedeliste"/>
        <w:numPr>
          <w:ilvl w:val="0"/>
          <w:numId w:val="30"/>
        </w:numPr>
        <w:spacing w:line="24" w:lineRule="atLeast"/>
        <w:ind w:left="556" w:hanging="556"/>
        <w:contextualSpacing w:val="0"/>
        <w:rPr>
          <w:rFonts w:asciiTheme="minorHAnsi" w:hAnsiTheme="minorHAnsi" w:cstheme="minorHAnsi"/>
          <w:b/>
          <w:sz w:val="22"/>
          <w:szCs w:val="22"/>
        </w:rPr>
      </w:pPr>
      <w:r w:rsidRPr="00991803">
        <w:rPr>
          <w:rFonts w:asciiTheme="minorHAnsi" w:hAnsiTheme="minorHAnsi" w:cstheme="minorHAnsi"/>
          <w:b/>
          <w:sz w:val="22"/>
          <w:szCs w:val="22"/>
        </w:rPr>
        <w:t xml:space="preserve">Centres et services </w:t>
      </w:r>
      <w:r w:rsidR="00945C25" w:rsidRPr="00991803">
        <w:rPr>
          <w:rFonts w:asciiTheme="minorHAnsi" w:hAnsiTheme="minorHAnsi" w:cstheme="minorHAnsi"/>
          <w:b/>
          <w:sz w:val="22"/>
          <w:szCs w:val="22"/>
        </w:rPr>
        <w:t>du réseau privé libéral</w:t>
      </w:r>
      <w:r w:rsidRPr="00991803">
        <w:rPr>
          <w:rFonts w:asciiTheme="minorHAnsi" w:hAnsiTheme="minorHAnsi" w:cstheme="minorHAnsi"/>
          <w:b/>
          <w:sz w:val="22"/>
          <w:szCs w:val="22"/>
        </w:rPr>
        <w:t> </w:t>
      </w:r>
    </w:p>
    <w:p w14:paraId="10EA2F66" w14:textId="1363D450" w:rsidR="00945C25" w:rsidRPr="00991803" w:rsidRDefault="00945C25" w:rsidP="00E14E3F">
      <w:pPr>
        <w:numPr>
          <w:ilvl w:val="0"/>
          <w:numId w:val="22"/>
        </w:numPr>
        <w:spacing w:line="24" w:lineRule="atLeast"/>
        <w:rPr>
          <w:rFonts w:asciiTheme="minorHAnsi" w:hAnsiTheme="minorHAnsi" w:cstheme="minorHAnsi"/>
          <w:sz w:val="22"/>
          <w:szCs w:val="22"/>
        </w:rPr>
      </w:pPr>
      <w:bookmarkStart w:id="89" w:name="_Toc508112043"/>
      <w:r w:rsidRPr="00991803">
        <w:rPr>
          <w:rFonts w:asciiTheme="minorHAnsi" w:hAnsiTheme="minorHAnsi" w:cstheme="minorHAnsi"/>
          <w:sz w:val="22"/>
          <w:szCs w:val="22"/>
        </w:rPr>
        <w:t>Le service de kinésithérapie d</w:t>
      </w:r>
      <w:r w:rsidR="003F2CAC" w:rsidRPr="00991803">
        <w:rPr>
          <w:rFonts w:asciiTheme="minorHAnsi" w:hAnsiTheme="minorHAnsi" w:cstheme="minorHAnsi"/>
          <w:sz w:val="22"/>
          <w:szCs w:val="22"/>
        </w:rPr>
        <w:t>e</w:t>
      </w:r>
      <w:r w:rsidRPr="00991803">
        <w:rPr>
          <w:rFonts w:asciiTheme="minorHAnsi" w:hAnsiTheme="minorHAnsi" w:cstheme="minorHAnsi"/>
          <w:sz w:val="22"/>
          <w:szCs w:val="22"/>
        </w:rPr>
        <w:t xml:space="preserve"> Kira Hospital à Bujumbura (</w:t>
      </w:r>
      <w:r w:rsidR="00EF3DFA" w:rsidRPr="00991803">
        <w:rPr>
          <w:rFonts w:asciiTheme="minorHAnsi" w:hAnsiTheme="minorHAnsi" w:cstheme="minorHAnsi"/>
          <w:sz w:val="22"/>
          <w:szCs w:val="22"/>
        </w:rPr>
        <w:t>Zeymet</w:t>
      </w:r>
      <w:r w:rsidRPr="00991803">
        <w:rPr>
          <w:rFonts w:asciiTheme="minorHAnsi" w:hAnsiTheme="minorHAnsi" w:cstheme="minorHAnsi"/>
          <w:sz w:val="22"/>
          <w:szCs w:val="22"/>
        </w:rPr>
        <w:t>);</w:t>
      </w:r>
    </w:p>
    <w:p w14:paraId="3EB4075F" w14:textId="00D52300" w:rsidR="00945C25" w:rsidRPr="00991803" w:rsidRDefault="00945C25"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du CMCK à Bujumbura (Kinindo);</w:t>
      </w:r>
    </w:p>
    <w:p w14:paraId="1579296C" w14:textId="536EA76C" w:rsidR="00945C25" w:rsidRPr="00991803" w:rsidRDefault="00945C25"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de la polyclinique centrale à Bujumbura </w:t>
      </w:r>
      <w:r w:rsidR="00EF3DFA" w:rsidRPr="00991803">
        <w:rPr>
          <w:rFonts w:asciiTheme="minorHAnsi" w:hAnsiTheme="minorHAnsi" w:cstheme="minorHAnsi"/>
          <w:sz w:val="22"/>
          <w:szCs w:val="22"/>
        </w:rPr>
        <w:t>(Rohero)</w:t>
      </w:r>
      <w:r w:rsidRPr="00991803">
        <w:rPr>
          <w:rFonts w:asciiTheme="minorHAnsi" w:hAnsiTheme="minorHAnsi" w:cstheme="minorHAnsi"/>
          <w:sz w:val="22"/>
          <w:szCs w:val="22"/>
        </w:rPr>
        <w:t>;</w:t>
      </w:r>
    </w:p>
    <w:p w14:paraId="5AA6C4E4" w14:textId="4A6CA509" w:rsidR="00945C25" w:rsidRPr="00991803" w:rsidRDefault="00945C25"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w:t>
      </w:r>
      <w:r w:rsidR="00A14C2C" w:rsidRPr="00991803">
        <w:rPr>
          <w:rFonts w:asciiTheme="minorHAnsi" w:hAnsiTheme="minorHAnsi" w:cstheme="minorHAnsi"/>
          <w:sz w:val="22"/>
          <w:szCs w:val="22"/>
        </w:rPr>
        <w:t>service</w:t>
      </w:r>
      <w:r w:rsidRPr="00991803">
        <w:rPr>
          <w:rFonts w:asciiTheme="minorHAnsi" w:hAnsiTheme="minorHAnsi" w:cstheme="minorHAnsi"/>
          <w:sz w:val="22"/>
          <w:szCs w:val="22"/>
        </w:rPr>
        <w:t xml:space="preserve"> de </w:t>
      </w:r>
      <w:r w:rsidR="003F2CAC" w:rsidRPr="00991803">
        <w:rPr>
          <w:rFonts w:asciiTheme="minorHAnsi" w:hAnsiTheme="minorHAnsi" w:cstheme="minorHAnsi"/>
          <w:sz w:val="22"/>
          <w:szCs w:val="22"/>
        </w:rPr>
        <w:t xml:space="preserve">kinésithérapie de la Clinique médicale de </w:t>
      </w:r>
      <w:r w:rsidRPr="00991803">
        <w:rPr>
          <w:rFonts w:asciiTheme="minorHAnsi" w:hAnsiTheme="minorHAnsi" w:cstheme="minorHAnsi"/>
          <w:sz w:val="22"/>
          <w:szCs w:val="22"/>
        </w:rPr>
        <w:t>Ngagara</w:t>
      </w:r>
      <w:r w:rsidR="003F2CAC" w:rsidRPr="00991803">
        <w:rPr>
          <w:rFonts w:asciiTheme="minorHAnsi" w:hAnsiTheme="minorHAnsi" w:cstheme="minorHAnsi"/>
          <w:sz w:val="22"/>
          <w:szCs w:val="22"/>
        </w:rPr>
        <w:t xml:space="preserve"> (ex CPK)</w:t>
      </w:r>
      <w:r w:rsidR="00C321F9" w:rsidRPr="00991803">
        <w:rPr>
          <w:rFonts w:asciiTheme="minorHAnsi" w:hAnsiTheme="minorHAnsi" w:cstheme="minorHAnsi"/>
          <w:sz w:val="22"/>
          <w:szCs w:val="22"/>
        </w:rPr>
        <w:t> ;</w:t>
      </w:r>
    </w:p>
    <w:p w14:paraId="4CE5A8CE" w14:textId="18C3191C" w:rsidR="00945C25" w:rsidRPr="00991803" w:rsidRDefault="00010AEE"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w:t>
      </w:r>
      <w:r w:rsidR="006F2106" w:rsidRPr="00991803">
        <w:rPr>
          <w:rFonts w:asciiTheme="minorHAnsi" w:hAnsiTheme="minorHAnsi" w:cstheme="minorHAnsi"/>
          <w:sz w:val="22"/>
          <w:szCs w:val="22"/>
        </w:rPr>
        <w:t>h</w:t>
      </w:r>
      <w:r w:rsidRPr="00991803">
        <w:rPr>
          <w:rFonts w:asciiTheme="minorHAnsi" w:hAnsiTheme="minorHAnsi" w:cstheme="minorHAnsi"/>
          <w:sz w:val="22"/>
          <w:szCs w:val="22"/>
        </w:rPr>
        <w:t>é</w:t>
      </w:r>
      <w:r w:rsidR="006F2106" w:rsidRPr="00991803">
        <w:rPr>
          <w:rFonts w:asciiTheme="minorHAnsi" w:hAnsiTheme="minorHAnsi" w:cstheme="minorHAnsi"/>
          <w:sz w:val="22"/>
          <w:szCs w:val="22"/>
        </w:rPr>
        <w:t>rapie d</w:t>
      </w:r>
      <w:r w:rsidR="00F86505" w:rsidRPr="00991803">
        <w:rPr>
          <w:rFonts w:asciiTheme="minorHAnsi" w:hAnsiTheme="minorHAnsi" w:cstheme="minorHAnsi"/>
          <w:sz w:val="22"/>
          <w:szCs w:val="22"/>
        </w:rPr>
        <w:t>u cabinet privé de Bujumbura (</w:t>
      </w:r>
      <w:r w:rsidR="006F2106" w:rsidRPr="00991803">
        <w:rPr>
          <w:rFonts w:asciiTheme="minorHAnsi" w:hAnsiTheme="minorHAnsi" w:cstheme="minorHAnsi"/>
          <w:sz w:val="22"/>
          <w:szCs w:val="22"/>
        </w:rPr>
        <w:t>B</w:t>
      </w:r>
      <w:r w:rsidRPr="00991803">
        <w:rPr>
          <w:rFonts w:asciiTheme="minorHAnsi" w:hAnsiTheme="minorHAnsi" w:cstheme="minorHAnsi"/>
          <w:sz w:val="22"/>
          <w:szCs w:val="22"/>
        </w:rPr>
        <w:t>v</w:t>
      </w:r>
      <w:r w:rsidR="006F2106" w:rsidRPr="00991803">
        <w:rPr>
          <w:rFonts w:asciiTheme="minorHAnsi" w:hAnsiTheme="minorHAnsi" w:cstheme="minorHAnsi"/>
          <w:sz w:val="22"/>
          <w:szCs w:val="22"/>
        </w:rPr>
        <w:t xml:space="preserve">d Uprona </w:t>
      </w:r>
      <w:r w:rsidR="002E0FE4" w:rsidRPr="00991803">
        <w:rPr>
          <w:rFonts w:asciiTheme="minorHAnsi" w:hAnsiTheme="minorHAnsi" w:cstheme="minorHAnsi"/>
          <w:sz w:val="22"/>
          <w:szCs w:val="22"/>
        </w:rPr>
        <w:t xml:space="preserve"> - </w:t>
      </w:r>
      <w:r w:rsidR="006F2106" w:rsidRPr="00991803">
        <w:rPr>
          <w:rFonts w:asciiTheme="minorHAnsi" w:hAnsiTheme="minorHAnsi" w:cstheme="minorHAnsi"/>
          <w:sz w:val="22"/>
          <w:szCs w:val="22"/>
        </w:rPr>
        <w:t>Rohero)</w:t>
      </w:r>
    </w:p>
    <w:p w14:paraId="570B41A2" w14:textId="01E0F1AA" w:rsidR="00C321F9" w:rsidRPr="00991803" w:rsidRDefault="00C321F9"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de la Maison Médicale de Bujumbura (Bwiza)</w:t>
      </w:r>
    </w:p>
    <w:p w14:paraId="131B79EE" w14:textId="43182F50" w:rsidR="003F2CAC" w:rsidRPr="00991803" w:rsidRDefault="00BE391A" w:rsidP="00E14E3F">
      <w:pPr>
        <w:numPr>
          <w:ilvl w:val="0"/>
          <w:numId w:val="22"/>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 service de kinésithérapie de l’hôpital populaire de Kamenge (Mirango II, 15</w:t>
      </w:r>
      <w:r w:rsidRPr="00991803">
        <w:rPr>
          <w:rFonts w:asciiTheme="minorHAnsi" w:hAnsiTheme="minorHAnsi" w:cstheme="minorHAnsi"/>
          <w:sz w:val="22"/>
          <w:szCs w:val="22"/>
          <w:vertAlign w:val="superscript"/>
        </w:rPr>
        <w:t xml:space="preserve">e </w:t>
      </w:r>
      <w:r w:rsidRPr="00991803">
        <w:rPr>
          <w:rFonts w:asciiTheme="minorHAnsi" w:hAnsiTheme="minorHAnsi" w:cstheme="minorHAnsi"/>
          <w:sz w:val="22"/>
          <w:szCs w:val="22"/>
        </w:rPr>
        <w:t>av.)</w:t>
      </w:r>
    </w:p>
    <w:p w14:paraId="1B261EC5" w14:textId="0CC45A78" w:rsidR="00687DFE" w:rsidRPr="00991803" w:rsidRDefault="00687DFE" w:rsidP="006F1210">
      <w:pPr>
        <w:pStyle w:val="Titre3"/>
        <w:numPr>
          <w:ilvl w:val="2"/>
          <w:numId w:val="51"/>
        </w:numPr>
      </w:pPr>
      <w:bookmarkStart w:id="90" w:name="_Toc535826474"/>
      <w:r w:rsidRPr="00DD7934">
        <w:t>Planification</w:t>
      </w:r>
      <w:r w:rsidRPr="00991803">
        <w:t xml:space="preserve"> et coordination d</w:t>
      </w:r>
      <w:r w:rsidR="00352518" w:rsidRPr="00991803">
        <w:rPr>
          <w:lang w:val="fr-FR"/>
        </w:rPr>
        <w:t>u</w:t>
      </w:r>
      <w:r w:rsidRPr="00991803">
        <w:t xml:space="preserve"> </w:t>
      </w:r>
      <w:r w:rsidR="00EC7F74" w:rsidRPr="00991803">
        <w:t>développ</w:t>
      </w:r>
      <w:r w:rsidR="00EC7F74" w:rsidRPr="00991803">
        <w:rPr>
          <w:lang w:val="fr-FR"/>
        </w:rPr>
        <w:t>e</w:t>
      </w:r>
      <w:r w:rsidR="00EC7F74" w:rsidRPr="00991803">
        <w:t>ment</w:t>
      </w:r>
      <w:r w:rsidRPr="00991803">
        <w:t xml:space="preserve"> de la MPR au Burundi</w:t>
      </w:r>
      <w:bookmarkEnd w:id="89"/>
      <w:bookmarkEnd w:id="90"/>
      <w:r w:rsidRPr="00991803">
        <w:t xml:space="preserve"> </w:t>
      </w:r>
    </w:p>
    <w:p w14:paraId="53A2D71C" w14:textId="196AAF79" w:rsidR="00976687" w:rsidRPr="00991803" w:rsidRDefault="00D54AC8" w:rsidP="00E14E3F">
      <w:pPr>
        <w:spacing w:line="24" w:lineRule="atLeast"/>
        <w:rPr>
          <w:rFonts w:asciiTheme="minorHAnsi" w:hAnsiTheme="minorHAnsi" w:cstheme="minorHAnsi"/>
          <w:sz w:val="22"/>
          <w:szCs w:val="22"/>
        </w:rPr>
      </w:pPr>
      <w:r w:rsidRPr="00991803">
        <w:rPr>
          <w:rFonts w:asciiTheme="minorHAnsi" w:hAnsiTheme="minorHAnsi" w:cstheme="minorHAnsi"/>
          <w:sz w:val="22"/>
          <w:szCs w:val="22"/>
        </w:rPr>
        <w:t>Le</w:t>
      </w:r>
      <w:r w:rsidR="00976687" w:rsidRPr="00991803">
        <w:rPr>
          <w:rFonts w:asciiTheme="minorHAnsi" w:hAnsiTheme="minorHAnsi" w:cstheme="minorHAnsi"/>
          <w:sz w:val="22"/>
          <w:szCs w:val="22"/>
        </w:rPr>
        <w:t xml:space="preserve"> MSPLS  a </w:t>
      </w:r>
      <w:r w:rsidR="00D63273" w:rsidRPr="00991803">
        <w:rPr>
          <w:rFonts w:asciiTheme="minorHAnsi" w:hAnsiTheme="minorHAnsi" w:cstheme="minorHAnsi"/>
          <w:sz w:val="22"/>
          <w:szCs w:val="22"/>
        </w:rPr>
        <w:t xml:space="preserve">cependant </w:t>
      </w:r>
      <w:r w:rsidR="00976687" w:rsidRPr="00991803">
        <w:rPr>
          <w:rFonts w:asciiTheme="minorHAnsi" w:hAnsiTheme="minorHAnsi" w:cstheme="minorHAnsi"/>
          <w:sz w:val="22"/>
          <w:szCs w:val="22"/>
        </w:rPr>
        <w:t>montré sa volonté de prendre  un rôle de leader-coordonnateur  dans le développement de la médecine physique et de réadaptation</w:t>
      </w:r>
      <w:r w:rsidR="00F227B2" w:rsidRPr="00991803">
        <w:rPr>
          <w:rFonts w:asciiTheme="minorHAnsi" w:hAnsiTheme="minorHAnsi" w:cstheme="minorHAnsi"/>
          <w:sz w:val="22"/>
          <w:szCs w:val="22"/>
        </w:rPr>
        <w:t xml:space="preserve">. </w:t>
      </w:r>
      <w:r w:rsidR="00D97ABA" w:rsidRPr="00991803">
        <w:rPr>
          <w:rFonts w:asciiTheme="minorHAnsi" w:hAnsiTheme="minorHAnsi" w:cstheme="minorHAnsi"/>
          <w:sz w:val="22"/>
          <w:szCs w:val="22"/>
        </w:rPr>
        <w:t>Pour atteindre son,</w:t>
      </w:r>
      <w:r w:rsidR="000A521F" w:rsidRPr="00991803">
        <w:rPr>
          <w:rFonts w:asciiTheme="minorHAnsi" w:hAnsiTheme="minorHAnsi" w:cstheme="minorHAnsi"/>
          <w:sz w:val="22"/>
          <w:szCs w:val="22"/>
        </w:rPr>
        <w:t xml:space="preserve"> but,  </w:t>
      </w:r>
      <w:r w:rsidR="00D97ABA" w:rsidRPr="00991803">
        <w:rPr>
          <w:rFonts w:asciiTheme="minorHAnsi" w:hAnsiTheme="minorHAnsi" w:cstheme="minorHAnsi"/>
          <w:sz w:val="22"/>
          <w:szCs w:val="22"/>
        </w:rPr>
        <w:t xml:space="preserve">il </w:t>
      </w:r>
      <w:r w:rsidR="00976687" w:rsidRPr="00991803">
        <w:rPr>
          <w:rFonts w:asciiTheme="minorHAnsi" w:hAnsiTheme="minorHAnsi" w:cstheme="minorHAnsi"/>
          <w:sz w:val="22"/>
          <w:szCs w:val="22"/>
        </w:rPr>
        <w:t xml:space="preserve">a initié les grandes activités suivantes : </w:t>
      </w:r>
    </w:p>
    <w:p w14:paraId="292339AB" w14:textId="1C64BA4B" w:rsidR="00976687" w:rsidRPr="00991803" w:rsidRDefault="00976687" w:rsidP="00E14E3F">
      <w:pPr>
        <w:pStyle w:val="Paragraphedeliste"/>
        <w:numPr>
          <w:ilvl w:val="0"/>
          <w:numId w:val="4"/>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En 2011, le MSPLS a intégré les activités de développement de </w:t>
      </w:r>
      <w:r w:rsidR="00B20210" w:rsidRPr="00991803">
        <w:rPr>
          <w:rFonts w:asciiTheme="minorHAnsi" w:hAnsiTheme="minorHAnsi" w:cstheme="minorHAnsi"/>
          <w:sz w:val="22"/>
          <w:szCs w:val="22"/>
        </w:rPr>
        <w:t xml:space="preserve">la </w:t>
      </w:r>
      <w:r w:rsidRPr="00991803">
        <w:rPr>
          <w:rFonts w:asciiTheme="minorHAnsi" w:hAnsiTheme="minorHAnsi" w:cstheme="minorHAnsi"/>
          <w:sz w:val="22"/>
          <w:szCs w:val="22"/>
        </w:rPr>
        <w:t>MPR  au sein du « Programme National Intégré de Lutte contre les maladies Chroniques Non</w:t>
      </w:r>
      <w:r w:rsidR="00B20210" w:rsidRPr="00991803">
        <w:rPr>
          <w:rFonts w:asciiTheme="minorHAnsi" w:hAnsiTheme="minorHAnsi" w:cstheme="minorHAnsi"/>
          <w:sz w:val="22"/>
          <w:szCs w:val="22"/>
        </w:rPr>
        <w:t xml:space="preserve"> Transmissibles » (PNILMCNT), Le</w:t>
      </w:r>
      <w:r w:rsidRPr="00991803">
        <w:rPr>
          <w:rFonts w:asciiTheme="minorHAnsi" w:hAnsiTheme="minorHAnsi" w:cstheme="minorHAnsi"/>
          <w:sz w:val="22"/>
          <w:szCs w:val="22"/>
        </w:rPr>
        <w:t xml:space="preserve">s maladies </w:t>
      </w:r>
      <w:r w:rsidR="00B20210" w:rsidRPr="00991803">
        <w:rPr>
          <w:rFonts w:asciiTheme="minorHAnsi" w:hAnsiTheme="minorHAnsi" w:cstheme="minorHAnsi"/>
          <w:sz w:val="22"/>
          <w:szCs w:val="22"/>
        </w:rPr>
        <w:t xml:space="preserve">chroniques sont de </w:t>
      </w:r>
      <w:r w:rsidRPr="00991803">
        <w:rPr>
          <w:rFonts w:asciiTheme="minorHAnsi" w:hAnsiTheme="minorHAnsi" w:cstheme="minorHAnsi"/>
          <w:sz w:val="22"/>
          <w:szCs w:val="22"/>
        </w:rPr>
        <w:t>grands vecteurs d</w:t>
      </w:r>
      <w:r w:rsidR="00B20210" w:rsidRPr="00991803">
        <w:rPr>
          <w:rFonts w:asciiTheme="minorHAnsi" w:hAnsiTheme="minorHAnsi" w:cstheme="minorHAnsi"/>
          <w:sz w:val="22"/>
          <w:szCs w:val="22"/>
        </w:rPr>
        <w:t>’incapacités et de handicaps. U</w:t>
      </w:r>
      <w:r w:rsidRPr="00991803">
        <w:rPr>
          <w:rFonts w:asciiTheme="minorHAnsi" w:hAnsiTheme="minorHAnsi" w:cstheme="minorHAnsi"/>
          <w:sz w:val="22"/>
          <w:szCs w:val="22"/>
        </w:rPr>
        <w:t xml:space="preserve">n directeur de programme « réadaptation» a été pour la première fois </w:t>
      </w:r>
      <w:r w:rsidR="00D97ABA" w:rsidRPr="00991803">
        <w:rPr>
          <w:rFonts w:asciiTheme="minorHAnsi" w:hAnsiTheme="minorHAnsi" w:cstheme="minorHAnsi"/>
          <w:sz w:val="22"/>
          <w:szCs w:val="22"/>
        </w:rPr>
        <w:t>désigné</w:t>
      </w:r>
      <w:r w:rsidRPr="00991803">
        <w:rPr>
          <w:rFonts w:asciiTheme="minorHAnsi" w:hAnsiTheme="minorHAnsi" w:cstheme="minorHAnsi"/>
          <w:sz w:val="22"/>
          <w:szCs w:val="22"/>
        </w:rPr>
        <w:t xml:space="preserve">. </w:t>
      </w:r>
    </w:p>
    <w:p w14:paraId="47682F8F" w14:textId="4F5A8AE4" w:rsidR="00976687" w:rsidRPr="00991803" w:rsidRDefault="00D63273" w:rsidP="00E14E3F">
      <w:pPr>
        <w:pStyle w:val="Paragraphedeliste"/>
        <w:numPr>
          <w:ilvl w:val="0"/>
          <w:numId w:val="4"/>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Dans cette logique le MSPLS a encadré l’élaboration et la validation du premier </w:t>
      </w:r>
      <w:r w:rsidRPr="00991803">
        <w:rPr>
          <w:rFonts w:asciiTheme="minorHAnsi" w:hAnsiTheme="minorHAnsi" w:cstheme="minorHAnsi"/>
          <w:i/>
          <w:sz w:val="22"/>
          <w:szCs w:val="22"/>
        </w:rPr>
        <w:t>« </w:t>
      </w:r>
      <w:r w:rsidR="000D7096" w:rsidRPr="00991803">
        <w:rPr>
          <w:rFonts w:asciiTheme="minorHAnsi" w:hAnsiTheme="minorHAnsi" w:cstheme="minorHAnsi"/>
          <w:i/>
          <w:sz w:val="22"/>
          <w:szCs w:val="22"/>
        </w:rPr>
        <w:t>Plan</w:t>
      </w:r>
      <w:r w:rsidRPr="00991803">
        <w:rPr>
          <w:rFonts w:asciiTheme="minorHAnsi" w:hAnsiTheme="minorHAnsi" w:cstheme="minorHAnsi"/>
          <w:i/>
          <w:sz w:val="22"/>
          <w:szCs w:val="22"/>
        </w:rPr>
        <w:t xml:space="preserve"> Stratégique de Développement de la MPR 2011-2015</w:t>
      </w:r>
      <w:r w:rsidR="00C50B4D" w:rsidRPr="00991803">
        <w:rPr>
          <w:rFonts w:asciiTheme="minorHAnsi" w:hAnsiTheme="minorHAnsi" w:cstheme="minorHAnsi"/>
          <w:i/>
          <w:sz w:val="22"/>
          <w:szCs w:val="22"/>
        </w:rPr>
        <w:t> »</w:t>
      </w:r>
      <w:r w:rsidRPr="00991803">
        <w:rPr>
          <w:rFonts w:asciiTheme="minorHAnsi" w:hAnsiTheme="minorHAnsi" w:cstheme="minorHAnsi"/>
          <w:sz w:val="22"/>
          <w:szCs w:val="22"/>
        </w:rPr>
        <w:t xml:space="preserve"> qui a été revu et actualisé en 2014. </w:t>
      </w:r>
    </w:p>
    <w:p w14:paraId="5F136251" w14:textId="2CA1AB83" w:rsidR="00D63273" w:rsidRPr="00991803" w:rsidRDefault="00D63273" w:rsidP="00E14E3F">
      <w:pPr>
        <w:pStyle w:val="Paragraphedeliste"/>
        <w:numPr>
          <w:ilvl w:val="0"/>
          <w:numId w:val="4"/>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En 2016, le premier document de </w:t>
      </w:r>
      <w:r w:rsidRPr="00991803">
        <w:rPr>
          <w:rFonts w:asciiTheme="minorHAnsi" w:hAnsiTheme="minorHAnsi" w:cstheme="minorHAnsi"/>
          <w:i/>
          <w:sz w:val="22"/>
          <w:szCs w:val="22"/>
        </w:rPr>
        <w:t>« Normes des services de médecine physique et de réadaptation au Burundi »</w:t>
      </w:r>
      <w:r w:rsidRPr="00991803">
        <w:rPr>
          <w:rFonts w:asciiTheme="minorHAnsi" w:hAnsiTheme="minorHAnsi" w:cstheme="minorHAnsi"/>
          <w:sz w:val="22"/>
          <w:szCs w:val="22"/>
        </w:rPr>
        <w:t xml:space="preserve"> </w:t>
      </w:r>
      <w:r w:rsidR="002424FE" w:rsidRPr="00991803">
        <w:rPr>
          <w:rFonts w:asciiTheme="minorHAnsi" w:hAnsiTheme="minorHAnsi" w:cstheme="minorHAnsi"/>
          <w:sz w:val="22"/>
          <w:szCs w:val="22"/>
        </w:rPr>
        <w:t>a</w:t>
      </w:r>
      <w:r w:rsidRPr="00991803">
        <w:rPr>
          <w:rFonts w:asciiTheme="minorHAnsi" w:hAnsiTheme="minorHAnsi" w:cstheme="minorHAnsi"/>
          <w:sz w:val="22"/>
          <w:szCs w:val="22"/>
        </w:rPr>
        <w:t xml:space="preserve"> été élabor</w:t>
      </w:r>
      <w:r w:rsidR="002424FE" w:rsidRPr="00991803">
        <w:rPr>
          <w:rFonts w:asciiTheme="minorHAnsi" w:hAnsiTheme="minorHAnsi" w:cstheme="minorHAnsi"/>
          <w:sz w:val="22"/>
          <w:szCs w:val="22"/>
        </w:rPr>
        <w:t>é et validé. Il a é</w:t>
      </w:r>
      <w:r w:rsidRPr="00991803">
        <w:rPr>
          <w:rFonts w:asciiTheme="minorHAnsi" w:hAnsiTheme="minorHAnsi" w:cstheme="minorHAnsi"/>
          <w:sz w:val="22"/>
          <w:szCs w:val="22"/>
        </w:rPr>
        <w:t>t</w:t>
      </w:r>
      <w:r w:rsidR="002424FE" w:rsidRPr="00991803">
        <w:rPr>
          <w:rFonts w:asciiTheme="minorHAnsi" w:hAnsiTheme="minorHAnsi" w:cstheme="minorHAnsi"/>
          <w:sz w:val="22"/>
          <w:szCs w:val="22"/>
        </w:rPr>
        <w:t>é signé</w:t>
      </w:r>
      <w:r w:rsidRPr="00991803">
        <w:rPr>
          <w:rFonts w:asciiTheme="minorHAnsi" w:hAnsiTheme="minorHAnsi" w:cstheme="minorHAnsi"/>
          <w:sz w:val="22"/>
          <w:szCs w:val="22"/>
        </w:rPr>
        <w:t xml:space="preserve"> par la Ministr</w:t>
      </w:r>
      <w:r w:rsidR="002424FE" w:rsidRPr="00991803">
        <w:rPr>
          <w:rFonts w:asciiTheme="minorHAnsi" w:hAnsiTheme="minorHAnsi" w:cstheme="minorHAnsi"/>
          <w:sz w:val="22"/>
          <w:szCs w:val="22"/>
        </w:rPr>
        <w:t>e de la Santé Publique et</w:t>
      </w:r>
      <w:r w:rsidRPr="00991803">
        <w:rPr>
          <w:rFonts w:asciiTheme="minorHAnsi" w:hAnsiTheme="minorHAnsi" w:cstheme="minorHAnsi"/>
          <w:sz w:val="22"/>
          <w:szCs w:val="22"/>
        </w:rPr>
        <w:t xml:space="preserve"> de la Lutte contre le Sida le 20 février 2017 ;</w:t>
      </w:r>
    </w:p>
    <w:p w14:paraId="25BC2058" w14:textId="0E52323C" w:rsidR="00D82685" w:rsidRPr="00991803" w:rsidRDefault="00E40F99" w:rsidP="001B2971">
      <w:pPr>
        <w:pStyle w:val="Paragraphedeliste"/>
        <w:numPr>
          <w:ilvl w:val="0"/>
          <w:numId w:val="1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w:t>
      </w:r>
      <w:r w:rsidR="00E06787" w:rsidRPr="00991803">
        <w:rPr>
          <w:rFonts w:asciiTheme="minorHAnsi" w:hAnsiTheme="minorHAnsi" w:cstheme="minorHAnsi"/>
          <w:sz w:val="22"/>
          <w:szCs w:val="22"/>
        </w:rPr>
        <w:t>21/09/2017</w:t>
      </w:r>
      <w:r w:rsidRPr="00991803">
        <w:rPr>
          <w:rFonts w:asciiTheme="minorHAnsi" w:hAnsiTheme="minorHAnsi" w:cstheme="minorHAnsi"/>
          <w:sz w:val="22"/>
          <w:szCs w:val="22"/>
        </w:rPr>
        <w:t xml:space="preserve">, La Ministre de la Santé Publique a signé une ordonnance ministérielle portant réorganisation du PNILMCNT. </w:t>
      </w:r>
      <w:r w:rsidR="00D82685" w:rsidRPr="00991803">
        <w:rPr>
          <w:rFonts w:asciiTheme="minorHAnsi" w:hAnsiTheme="minorHAnsi" w:cstheme="minorHAnsi"/>
          <w:sz w:val="22"/>
          <w:szCs w:val="22"/>
        </w:rPr>
        <w:t xml:space="preserve"> L’article 10 de cette OM crée officiell</w:t>
      </w:r>
      <w:r w:rsidR="00772ED1" w:rsidRPr="00991803">
        <w:rPr>
          <w:rFonts w:asciiTheme="minorHAnsi" w:hAnsiTheme="minorHAnsi" w:cstheme="minorHAnsi"/>
          <w:sz w:val="22"/>
          <w:szCs w:val="22"/>
        </w:rPr>
        <w:t>e</w:t>
      </w:r>
      <w:r w:rsidR="00D82685" w:rsidRPr="00991803">
        <w:rPr>
          <w:rFonts w:asciiTheme="minorHAnsi" w:hAnsiTheme="minorHAnsi" w:cstheme="minorHAnsi"/>
          <w:sz w:val="22"/>
          <w:szCs w:val="22"/>
        </w:rPr>
        <w:t xml:space="preserve">ment au PNILMCNT un </w:t>
      </w:r>
      <w:r w:rsidR="00D82685" w:rsidRPr="00991803">
        <w:rPr>
          <w:rFonts w:asciiTheme="minorHAnsi" w:hAnsiTheme="minorHAnsi" w:cstheme="minorHAnsi"/>
          <w:i/>
          <w:sz w:val="22"/>
          <w:szCs w:val="22"/>
        </w:rPr>
        <w:t>« service chargé de la Médecine Physique Réadaptation »</w:t>
      </w:r>
      <w:r w:rsidR="00D82685" w:rsidRPr="00991803">
        <w:rPr>
          <w:rFonts w:asciiTheme="minorHAnsi" w:hAnsiTheme="minorHAnsi" w:cstheme="minorHAnsi"/>
          <w:sz w:val="22"/>
          <w:szCs w:val="22"/>
        </w:rPr>
        <w:t xml:space="preserve">. </w:t>
      </w:r>
    </w:p>
    <w:p w14:paraId="6C6C851B" w14:textId="4DCD0028" w:rsidR="00AF55AD" w:rsidRPr="00991803" w:rsidRDefault="00AF55AD" w:rsidP="001B2971">
      <w:pPr>
        <w:pStyle w:val="Paragraphedeliste"/>
        <w:numPr>
          <w:ilvl w:val="0"/>
          <w:numId w:val="1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Pour l’aider à mettre en œuvre</w:t>
      </w:r>
      <w:r w:rsidR="004F3E94" w:rsidRPr="00991803">
        <w:rPr>
          <w:rFonts w:asciiTheme="minorHAnsi" w:hAnsiTheme="minorHAnsi" w:cstheme="minorHAnsi"/>
          <w:sz w:val="22"/>
          <w:szCs w:val="22"/>
        </w:rPr>
        <w:t xml:space="preserve"> sa politique </w:t>
      </w:r>
      <w:r w:rsidRPr="00991803">
        <w:rPr>
          <w:rFonts w:asciiTheme="minorHAnsi" w:hAnsiTheme="minorHAnsi" w:cstheme="minorHAnsi"/>
          <w:sz w:val="22"/>
          <w:szCs w:val="22"/>
        </w:rPr>
        <w:t>e</w:t>
      </w:r>
      <w:r w:rsidR="004F3E94" w:rsidRPr="00991803">
        <w:rPr>
          <w:rFonts w:asciiTheme="minorHAnsi" w:hAnsiTheme="minorHAnsi" w:cstheme="minorHAnsi"/>
          <w:sz w:val="22"/>
          <w:szCs w:val="22"/>
        </w:rPr>
        <w:t>n</w:t>
      </w:r>
      <w:r w:rsidRPr="00991803">
        <w:rPr>
          <w:rFonts w:asciiTheme="minorHAnsi" w:hAnsiTheme="minorHAnsi" w:cstheme="minorHAnsi"/>
          <w:sz w:val="22"/>
          <w:szCs w:val="22"/>
        </w:rPr>
        <w:t xml:space="preserve"> matière de développement des soins de </w:t>
      </w:r>
      <w:r w:rsidR="008D2783" w:rsidRPr="00991803">
        <w:rPr>
          <w:rFonts w:asciiTheme="minorHAnsi" w:hAnsiTheme="minorHAnsi" w:cstheme="minorHAnsi"/>
          <w:sz w:val="22"/>
          <w:szCs w:val="22"/>
        </w:rPr>
        <w:t>MPR</w:t>
      </w:r>
      <w:r w:rsidR="008D2783" w:rsidRPr="00991803">
        <w:rPr>
          <w:rFonts w:asciiTheme="minorHAnsi" w:hAnsiTheme="minorHAnsi" w:cstheme="minorHAnsi"/>
          <w:i/>
          <w:sz w:val="22"/>
          <w:szCs w:val="22"/>
        </w:rPr>
        <w:t>,</w:t>
      </w:r>
      <w:r w:rsidR="004D464B" w:rsidRPr="00991803">
        <w:rPr>
          <w:rFonts w:asciiTheme="minorHAnsi" w:hAnsiTheme="minorHAnsi" w:cstheme="minorHAnsi"/>
          <w:i/>
          <w:sz w:val="22"/>
          <w:szCs w:val="22"/>
        </w:rPr>
        <w:t xml:space="preserve"> le </w:t>
      </w:r>
      <w:r w:rsidR="00B009F2" w:rsidRPr="00991803">
        <w:rPr>
          <w:rFonts w:asciiTheme="minorHAnsi" w:hAnsiTheme="minorHAnsi" w:cstheme="minorHAnsi"/>
          <w:i/>
          <w:sz w:val="22"/>
          <w:szCs w:val="22"/>
        </w:rPr>
        <w:t>Gou</w:t>
      </w:r>
      <w:r w:rsidR="004D464B" w:rsidRPr="00991803">
        <w:rPr>
          <w:rFonts w:asciiTheme="minorHAnsi" w:hAnsiTheme="minorHAnsi" w:cstheme="minorHAnsi"/>
          <w:i/>
          <w:sz w:val="22"/>
          <w:szCs w:val="22"/>
        </w:rPr>
        <w:t xml:space="preserve">vernement du Burundi </w:t>
      </w:r>
      <w:r w:rsidR="00B009F2" w:rsidRPr="00991803">
        <w:rPr>
          <w:rFonts w:asciiTheme="minorHAnsi" w:hAnsiTheme="minorHAnsi" w:cstheme="minorHAnsi"/>
          <w:i/>
          <w:sz w:val="22"/>
          <w:szCs w:val="22"/>
        </w:rPr>
        <w:t>à travers plusieurs ministères</w:t>
      </w:r>
      <w:r w:rsidR="007B4E42" w:rsidRPr="00991803">
        <w:rPr>
          <w:rFonts w:asciiTheme="minorHAnsi" w:hAnsiTheme="minorHAnsi" w:cstheme="minorHAnsi"/>
          <w:i/>
          <w:sz w:val="22"/>
          <w:szCs w:val="22"/>
        </w:rPr>
        <w:t xml:space="preserve"> </w:t>
      </w:r>
      <w:r w:rsidR="000A521F" w:rsidRPr="00991803">
        <w:rPr>
          <w:rFonts w:asciiTheme="minorHAnsi" w:hAnsiTheme="minorHAnsi" w:cstheme="minorHAnsi"/>
          <w:i/>
          <w:sz w:val="22"/>
          <w:szCs w:val="22"/>
        </w:rPr>
        <w:t>a passé des conventions</w:t>
      </w:r>
      <w:r w:rsidR="00E56AEC" w:rsidRPr="00991803">
        <w:rPr>
          <w:rFonts w:asciiTheme="minorHAnsi" w:hAnsiTheme="minorHAnsi" w:cstheme="minorHAnsi"/>
          <w:i/>
          <w:sz w:val="22"/>
          <w:szCs w:val="22"/>
        </w:rPr>
        <w:t xml:space="preserve"> </w:t>
      </w:r>
      <w:r w:rsidRPr="00991803">
        <w:rPr>
          <w:rFonts w:asciiTheme="minorHAnsi" w:hAnsiTheme="minorHAnsi" w:cstheme="minorHAnsi"/>
          <w:i/>
          <w:sz w:val="22"/>
          <w:szCs w:val="22"/>
        </w:rPr>
        <w:t>avec plusieurs partenaires</w:t>
      </w:r>
      <w:r w:rsidRPr="00991803">
        <w:rPr>
          <w:rFonts w:asciiTheme="minorHAnsi" w:hAnsiTheme="minorHAnsi" w:cstheme="minorHAnsi"/>
          <w:sz w:val="22"/>
          <w:szCs w:val="22"/>
        </w:rPr>
        <w:t xml:space="preserve"> : </w:t>
      </w:r>
    </w:p>
    <w:p w14:paraId="47BBD240" w14:textId="2CDA6EA7" w:rsidR="009962CB" w:rsidRPr="00991803" w:rsidRDefault="00B229DC" w:rsidP="001B2971">
      <w:pPr>
        <w:pStyle w:val="Paragraphedeliste"/>
        <w:numPr>
          <w:ilvl w:val="0"/>
          <w:numId w:val="28"/>
        </w:numPr>
        <w:spacing w:line="24" w:lineRule="atLeast"/>
        <w:rPr>
          <w:rFonts w:asciiTheme="minorHAnsi" w:hAnsiTheme="minorHAnsi" w:cstheme="minorHAnsi"/>
          <w:sz w:val="22"/>
          <w:szCs w:val="22"/>
        </w:rPr>
      </w:pPr>
      <w:r w:rsidRPr="00991803">
        <w:rPr>
          <w:rFonts w:asciiTheme="minorHAnsi" w:hAnsiTheme="minorHAnsi" w:cstheme="minorHAnsi"/>
          <w:sz w:val="22"/>
          <w:szCs w:val="22"/>
        </w:rPr>
        <w:t>T</w:t>
      </w:r>
      <w:r w:rsidR="00E56AEC" w:rsidRPr="00991803">
        <w:rPr>
          <w:rFonts w:asciiTheme="minorHAnsi" w:hAnsiTheme="minorHAnsi" w:cstheme="minorHAnsi"/>
          <w:sz w:val="22"/>
          <w:szCs w:val="22"/>
        </w:rPr>
        <w:t>rois conventions de partenariat, couvrant les périodes 2011-2013; 2014-2016 ; et 2017-2021 ont été passé</w:t>
      </w:r>
      <w:r w:rsidR="00C872D7" w:rsidRPr="00991803">
        <w:rPr>
          <w:rFonts w:asciiTheme="minorHAnsi" w:hAnsiTheme="minorHAnsi" w:cstheme="minorHAnsi"/>
          <w:sz w:val="22"/>
          <w:szCs w:val="22"/>
        </w:rPr>
        <w:t>s</w:t>
      </w:r>
      <w:r w:rsidR="00E56AEC" w:rsidRPr="00991803">
        <w:rPr>
          <w:rFonts w:asciiTheme="minorHAnsi" w:hAnsiTheme="minorHAnsi" w:cstheme="minorHAnsi"/>
          <w:sz w:val="22"/>
          <w:szCs w:val="22"/>
        </w:rPr>
        <w:t xml:space="preserve"> a</w:t>
      </w:r>
      <w:r w:rsidR="00AF55AD" w:rsidRPr="00991803">
        <w:rPr>
          <w:rFonts w:asciiTheme="minorHAnsi" w:hAnsiTheme="minorHAnsi" w:cstheme="minorHAnsi"/>
          <w:sz w:val="22"/>
          <w:szCs w:val="22"/>
        </w:rPr>
        <w:t xml:space="preserve">vec </w:t>
      </w:r>
      <w:r w:rsidR="00976687" w:rsidRPr="00991803">
        <w:rPr>
          <w:rFonts w:asciiTheme="minorHAnsi" w:hAnsiTheme="minorHAnsi" w:cstheme="minorHAnsi"/>
          <w:sz w:val="22"/>
          <w:szCs w:val="22"/>
        </w:rPr>
        <w:t>l’APEFE, une organisation belge expérimentée dans ce domaine, qui appuie des programmes très similai</w:t>
      </w:r>
      <w:r w:rsidR="00AF55AD" w:rsidRPr="00991803">
        <w:rPr>
          <w:rFonts w:asciiTheme="minorHAnsi" w:hAnsiTheme="minorHAnsi" w:cstheme="minorHAnsi"/>
          <w:sz w:val="22"/>
          <w:szCs w:val="22"/>
        </w:rPr>
        <w:t>r</w:t>
      </w:r>
      <w:r w:rsidR="00E56AEC" w:rsidRPr="00991803">
        <w:rPr>
          <w:rFonts w:asciiTheme="minorHAnsi" w:hAnsiTheme="minorHAnsi" w:cstheme="minorHAnsi"/>
          <w:sz w:val="22"/>
          <w:szCs w:val="22"/>
        </w:rPr>
        <w:t>es au Bé</w:t>
      </w:r>
      <w:r w:rsidR="0000382B" w:rsidRPr="00991803">
        <w:rPr>
          <w:rFonts w:asciiTheme="minorHAnsi" w:hAnsiTheme="minorHAnsi" w:cstheme="minorHAnsi"/>
          <w:sz w:val="22"/>
          <w:szCs w:val="22"/>
        </w:rPr>
        <w:t>nin et au Burkina Faso. Ces con</w:t>
      </w:r>
      <w:r w:rsidR="00E56AEC" w:rsidRPr="00991803">
        <w:rPr>
          <w:rFonts w:asciiTheme="minorHAnsi" w:hAnsiTheme="minorHAnsi" w:cstheme="minorHAnsi"/>
          <w:sz w:val="22"/>
          <w:szCs w:val="22"/>
        </w:rPr>
        <w:t>vention</w:t>
      </w:r>
      <w:r w:rsidR="00DB43EC" w:rsidRPr="00991803">
        <w:rPr>
          <w:rFonts w:asciiTheme="minorHAnsi" w:hAnsiTheme="minorHAnsi" w:cstheme="minorHAnsi"/>
          <w:sz w:val="22"/>
          <w:szCs w:val="22"/>
        </w:rPr>
        <w:t>s</w:t>
      </w:r>
      <w:r w:rsidR="00E56AEC" w:rsidRPr="00991803">
        <w:rPr>
          <w:rFonts w:asciiTheme="minorHAnsi" w:hAnsiTheme="minorHAnsi" w:cstheme="minorHAnsi"/>
          <w:sz w:val="22"/>
          <w:szCs w:val="22"/>
        </w:rPr>
        <w:t xml:space="preserve"> portent sur la mise </w:t>
      </w:r>
      <w:r w:rsidR="007B4E42" w:rsidRPr="00991803">
        <w:rPr>
          <w:rFonts w:asciiTheme="minorHAnsi" w:hAnsiTheme="minorHAnsi" w:cstheme="minorHAnsi"/>
          <w:sz w:val="22"/>
          <w:szCs w:val="22"/>
        </w:rPr>
        <w:t>e</w:t>
      </w:r>
      <w:r w:rsidR="00E56AEC" w:rsidRPr="00991803">
        <w:rPr>
          <w:rFonts w:asciiTheme="minorHAnsi" w:hAnsiTheme="minorHAnsi" w:cstheme="minorHAnsi"/>
          <w:sz w:val="22"/>
          <w:szCs w:val="22"/>
        </w:rPr>
        <w:t>n œuvre d’un programm</w:t>
      </w:r>
      <w:r w:rsidR="00750AE3" w:rsidRPr="00991803">
        <w:rPr>
          <w:rFonts w:asciiTheme="minorHAnsi" w:hAnsiTheme="minorHAnsi" w:cstheme="minorHAnsi"/>
          <w:sz w:val="22"/>
          <w:szCs w:val="22"/>
        </w:rPr>
        <w:t>e global</w:t>
      </w:r>
      <w:r w:rsidR="00E56AEC" w:rsidRPr="00991803">
        <w:rPr>
          <w:rFonts w:asciiTheme="minorHAnsi" w:hAnsiTheme="minorHAnsi" w:cstheme="minorHAnsi"/>
          <w:sz w:val="22"/>
          <w:szCs w:val="22"/>
        </w:rPr>
        <w:t xml:space="preserve"> de développ</w:t>
      </w:r>
      <w:r w:rsidR="0000382B" w:rsidRPr="00991803">
        <w:rPr>
          <w:rFonts w:asciiTheme="minorHAnsi" w:hAnsiTheme="minorHAnsi" w:cstheme="minorHAnsi"/>
          <w:sz w:val="22"/>
          <w:szCs w:val="22"/>
        </w:rPr>
        <w:t>e</w:t>
      </w:r>
      <w:r w:rsidR="00E56AEC" w:rsidRPr="00991803">
        <w:rPr>
          <w:rFonts w:asciiTheme="minorHAnsi" w:hAnsiTheme="minorHAnsi" w:cstheme="minorHAnsi"/>
          <w:sz w:val="22"/>
          <w:szCs w:val="22"/>
        </w:rPr>
        <w:t xml:space="preserve">ment de </w:t>
      </w:r>
      <w:r w:rsidR="00750AE3" w:rsidRPr="00991803">
        <w:rPr>
          <w:rFonts w:asciiTheme="minorHAnsi" w:hAnsiTheme="minorHAnsi" w:cstheme="minorHAnsi"/>
          <w:sz w:val="22"/>
          <w:szCs w:val="22"/>
        </w:rPr>
        <w:t>la MPR au Burundi.  La durée to</w:t>
      </w:r>
      <w:r w:rsidR="00E56AEC" w:rsidRPr="00991803">
        <w:rPr>
          <w:rFonts w:asciiTheme="minorHAnsi" w:hAnsiTheme="minorHAnsi" w:cstheme="minorHAnsi"/>
          <w:sz w:val="22"/>
          <w:szCs w:val="22"/>
        </w:rPr>
        <w:t>t</w:t>
      </w:r>
      <w:r w:rsidR="00750AE3" w:rsidRPr="00991803">
        <w:rPr>
          <w:rFonts w:asciiTheme="minorHAnsi" w:hAnsiTheme="minorHAnsi" w:cstheme="minorHAnsi"/>
          <w:sz w:val="22"/>
          <w:szCs w:val="22"/>
        </w:rPr>
        <w:t>a</w:t>
      </w:r>
      <w:r w:rsidR="00E56AEC" w:rsidRPr="00991803">
        <w:rPr>
          <w:rFonts w:asciiTheme="minorHAnsi" w:hAnsiTheme="minorHAnsi" w:cstheme="minorHAnsi"/>
          <w:sz w:val="22"/>
          <w:szCs w:val="22"/>
        </w:rPr>
        <w:t xml:space="preserve">le de l’intervention de l’APEFE au </w:t>
      </w:r>
      <w:r w:rsidR="00DB43EC" w:rsidRPr="00991803">
        <w:rPr>
          <w:rFonts w:asciiTheme="minorHAnsi" w:hAnsiTheme="minorHAnsi" w:cstheme="minorHAnsi"/>
          <w:sz w:val="22"/>
          <w:szCs w:val="22"/>
        </w:rPr>
        <w:t>Burundi est estimée à 20 années ;</w:t>
      </w:r>
    </w:p>
    <w:p w14:paraId="61B23F21" w14:textId="52D3D143" w:rsidR="009962CB" w:rsidRPr="00991803" w:rsidRDefault="00B229DC" w:rsidP="001B2971">
      <w:pPr>
        <w:pStyle w:val="Paragraphedeliste"/>
        <w:numPr>
          <w:ilvl w:val="0"/>
          <w:numId w:val="28"/>
        </w:numPr>
        <w:spacing w:before="120" w:line="24" w:lineRule="atLeast"/>
        <w:ind w:left="1066" w:hanging="357"/>
        <w:contextualSpacing w:val="0"/>
        <w:rPr>
          <w:rFonts w:asciiTheme="minorHAnsi" w:hAnsiTheme="minorHAnsi" w:cstheme="minorHAnsi"/>
          <w:sz w:val="22"/>
          <w:szCs w:val="22"/>
        </w:rPr>
      </w:pPr>
      <w:r w:rsidRPr="00991803">
        <w:rPr>
          <w:rFonts w:asciiTheme="minorHAnsi" w:hAnsiTheme="minorHAnsi" w:cstheme="minorHAnsi"/>
          <w:sz w:val="22"/>
          <w:szCs w:val="22"/>
        </w:rPr>
        <w:t>L</w:t>
      </w:r>
      <w:r w:rsidR="009962CB" w:rsidRPr="00991803">
        <w:rPr>
          <w:rFonts w:asciiTheme="minorHAnsi" w:hAnsiTheme="minorHAnsi" w:cstheme="minorHAnsi"/>
          <w:sz w:val="22"/>
          <w:szCs w:val="22"/>
        </w:rPr>
        <w:t>e Gouvernement du Burundi (MSPLS et MEESRS)</w:t>
      </w:r>
      <w:r w:rsidR="0061538E" w:rsidRPr="00991803">
        <w:rPr>
          <w:rFonts w:asciiTheme="minorHAnsi" w:hAnsiTheme="minorHAnsi" w:cstheme="minorHAnsi"/>
          <w:sz w:val="22"/>
          <w:szCs w:val="22"/>
        </w:rPr>
        <w:t xml:space="preserve"> représenté par le</w:t>
      </w:r>
      <w:r w:rsidR="000A521F" w:rsidRPr="00991803">
        <w:rPr>
          <w:rFonts w:asciiTheme="minorHAnsi" w:hAnsiTheme="minorHAnsi" w:cstheme="minorHAnsi"/>
          <w:sz w:val="22"/>
          <w:szCs w:val="22"/>
        </w:rPr>
        <w:t xml:space="preserve"> </w:t>
      </w:r>
      <w:r w:rsidR="00E34FBD" w:rsidRPr="00991803">
        <w:rPr>
          <w:rFonts w:asciiTheme="minorHAnsi" w:hAnsiTheme="minorHAnsi" w:cstheme="minorHAnsi"/>
          <w:sz w:val="22"/>
          <w:szCs w:val="22"/>
        </w:rPr>
        <w:t xml:space="preserve">Ministère </w:t>
      </w:r>
      <w:r w:rsidR="000A521F" w:rsidRPr="00991803">
        <w:rPr>
          <w:rFonts w:asciiTheme="minorHAnsi" w:hAnsiTheme="minorHAnsi" w:cstheme="minorHAnsi"/>
          <w:sz w:val="22"/>
          <w:szCs w:val="22"/>
        </w:rPr>
        <w:t>des Relations extérieure</w:t>
      </w:r>
      <w:r w:rsidR="00E34FBD" w:rsidRPr="00991803">
        <w:rPr>
          <w:rFonts w:asciiTheme="minorHAnsi" w:hAnsiTheme="minorHAnsi" w:cstheme="minorHAnsi"/>
          <w:sz w:val="22"/>
          <w:szCs w:val="22"/>
        </w:rPr>
        <w:t>s</w:t>
      </w:r>
      <w:r w:rsidR="000A521F" w:rsidRPr="00991803">
        <w:rPr>
          <w:rFonts w:asciiTheme="minorHAnsi" w:hAnsiTheme="minorHAnsi" w:cstheme="minorHAnsi"/>
          <w:sz w:val="22"/>
          <w:szCs w:val="22"/>
        </w:rPr>
        <w:t xml:space="preserve"> </w:t>
      </w:r>
      <w:r w:rsidR="000D1663" w:rsidRPr="00991803">
        <w:rPr>
          <w:rFonts w:asciiTheme="minorHAnsi" w:hAnsiTheme="minorHAnsi" w:cstheme="minorHAnsi"/>
          <w:sz w:val="22"/>
          <w:szCs w:val="22"/>
        </w:rPr>
        <w:t xml:space="preserve">et </w:t>
      </w:r>
      <w:r w:rsidR="000A521F" w:rsidRPr="00991803">
        <w:rPr>
          <w:rFonts w:asciiTheme="minorHAnsi" w:hAnsiTheme="minorHAnsi" w:cstheme="minorHAnsi"/>
          <w:sz w:val="22"/>
          <w:szCs w:val="22"/>
        </w:rPr>
        <w:t>de la Coopération internationale</w:t>
      </w:r>
      <w:r w:rsidR="009962CB" w:rsidRPr="00991803">
        <w:rPr>
          <w:rFonts w:asciiTheme="minorHAnsi" w:hAnsiTheme="minorHAnsi" w:cstheme="minorHAnsi"/>
          <w:sz w:val="22"/>
          <w:szCs w:val="22"/>
        </w:rPr>
        <w:t xml:space="preserve"> a passé</w:t>
      </w:r>
      <w:r w:rsidR="000D1663" w:rsidRPr="00991803">
        <w:rPr>
          <w:rFonts w:asciiTheme="minorHAnsi" w:hAnsiTheme="minorHAnsi" w:cstheme="minorHAnsi"/>
          <w:sz w:val="22"/>
          <w:szCs w:val="22"/>
        </w:rPr>
        <w:t>,</w:t>
      </w:r>
      <w:r w:rsidR="009962CB" w:rsidRPr="00991803">
        <w:rPr>
          <w:rFonts w:asciiTheme="minorHAnsi" w:hAnsiTheme="minorHAnsi" w:cstheme="minorHAnsi"/>
          <w:sz w:val="22"/>
          <w:szCs w:val="22"/>
        </w:rPr>
        <w:t xml:space="preserve"> en 2012 </w:t>
      </w:r>
      <w:r w:rsidR="000D1663" w:rsidRPr="00991803">
        <w:rPr>
          <w:rFonts w:asciiTheme="minorHAnsi" w:hAnsiTheme="minorHAnsi" w:cstheme="minorHAnsi"/>
          <w:sz w:val="22"/>
          <w:szCs w:val="22"/>
        </w:rPr>
        <w:t xml:space="preserve">avec l’APEFE, </w:t>
      </w:r>
      <w:r w:rsidR="009962CB" w:rsidRPr="00991803">
        <w:rPr>
          <w:rFonts w:asciiTheme="minorHAnsi" w:hAnsiTheme="minorHAnsi" w:cstheme="minorHAnsi"/>
          <w:sz w:val="22"/>
          <w:szCs w:val="22"/>
        </w:rPr>
        <w:t xml:space="preserve">une convention </w:t>
      </w:r>
      <w:r w:rsidR="000A521F" w:rsidRPr="00991803">
        <w:rPr>
          <w:rFonts w:asciiTheme="minorHAnsi" w:hAnsiTheme="minorHAnsi" w:cstheme="minorHAnsi"/>
          <w:sz w:val="22"/>
          <w:szCs w:val="22"/>
        </w:rPr>
        <w:t xml:space="preserve">portant sur la création, </w:t>
      </w:r>
      <w:r w:rsidR="009962CB" w:rsidRPr="00991803">
        <w:rPr>
          <w:rFonts w:asciiTheme="minorHAnsi" w:hAnsiTheme="minorHAnsi" w:cstheme="minorHAnsi"/>
          <w:sz w:val="22"/>
          <w:szCs w:val="22"/>
        </w:rPr>
        <w:t xml:space="preserve">dans l’enceinte du CHU de Kamenge, d’un </w:t>
      </w:r>
      <w:r w:rsidR="00A51070" w:rsidRPr="00991803">
        <w:rPr>
          <w:rFonts w:asciiTheme="minorHAnsi" w:hAnsiTheme="minorHAnsi" w:cstheme="minorHAnsi"/>
          <w:i/>
          <w:sz w:val="22"/>
          <w:szCs w:val="22"/>
        </w:rPr>
        <w:t>« </w:t>
      </w:r>
      <w:r w:rsidR="009962CB" w:rsidRPr="00991803">
        <w:rPr>
          <w:rFonts w:asciiTheme="minorHAnsi" w:hAnsiTheme="minorHAnsi" w:cstheme="minorHAnsi"/>
          <w:i/>
          <w:sz w:val="22"/>
          <w:szCs w:val="22"/>
        </w:rPr>
        <w:t>centre national de référence en Kinésithérapie et réadaptation médicale</w:t>
      </w:r>
      <w:r w:rsidR="00A51070" w:rsidRPr="00991803">
        <w:rPr>
          <w:rFonts w:asciiTheme="minorHAnsi" w:hAnsiTheme="minorHAnsi" w:cstheme="minorHAnsi"/>
          <w:i/>
          <w:sz w:val="22"/>
          <w:szCs w:val="22"/>
        </w:rPr>
        <w:t> »</w:t>
      </w:r>
      <w:r w:rsidR="009962CB" w:rsidRPr="00991803">
        <w:rPr>
          <w:rFonts w:asciiTheme="minorHAnsi" w:hAnsiTheme="minorHAnsi" w:cstheme="minorHAnsi"/>
          <w:sz w:val="22"/>
          <w:szCs w:val="22"/>
        </w:rPr>
        <w:t>. Ce centre, inauguré en avril 2014, est une pierre de fondation du programme de développ</w:t>
      </w:r>
      <w:r w:rsidR="00EF0997" w:rsidRPr="00991803">
        <w:rPr>
          <w:rFonts w:asciiTheme="minorHAnsi" w:hAnsiTheme="minorHAnsi" w:cstheme="minorHAnsi"/>
          <w:sz w:val="22"/>
          <w:szCs w:val="22"/>
        </w:rPr>
        <w:t>e</w:t>
      </w:r>
      <w:r w:rsidR="009962CB" w:rsidRPr="00991803">
        <w:rPr>
          <w:rFonts w:asciiTheme="minorHAnsi" w:hAnsiTheme="minorHAnsi" w:cstheme="minorHAnsi"/>
          <w:sz w:val="22"/>
          <w:szCs w:val="22"/>
        </w:rPr>
        <w:t>ment de la MPR</w:t>
      </w:r>
      <w:r w:rsidR="00A51070" w:rsidRPr="00991803">
        <w:rPr>
          <w:rFonts w:asciiTheme="minorHAnsi" w:hAnsiTheme="minorHAnsi" w:cstheme="minorHAnsi"/>
          <w:sz w:val="22"/>
          <w:szCs w:val="22"/>
        </w:rPr>
        <w:t>. Il</w:t>
      </w:r>
      <w:r w:rsidR="009962CB" w:rsidRPr="00991803">
        <w:rPr>
          <w:rFonts w:asciiTheme="minorHAnsi" w:hAnsiTheme="minorHAnsi" w:cstheme="minorHAnsi"/>
          <w:sz w:val="22"/>
          <w:szCs w:val="22"/>
        </w:rPr>
        <w:t xml:space="preserve"> </w:t>
      </w:r>
      <w:r w:rsidR="000D1663" w:rsidRPr="00991803">
        <w:rPr>
          <w:rFonts w:asciiTheme="minorHAnsi" w:hAnsiTheme="minorHAnsi" w:cstheme="minorHAnsi"/>
          <w:sz w:val="22"/>
          <w:szCs w:val="22"/>
        </w:rPr>
        <w:t xml:space="preserve">constitue </w:t>
      </w:r>
      <w:r w:rsidR="009962CB" w:rsidRPr="00991803">
        <w:rPr>
          <w:rFonts w:asciiTheme="minorHAnsi" w:hAnsiTheme="minorHAnsi" w:cstheme="minorHAnsi"/>
          <w:sz w:val="22"/>
          <w:szCs w:val="22"/>
        </w:rPr>
        <w:t>l’étape indispensable vers la création d’une école universitaire de kinésithérapie à Bujumbura (</w:t>
      </w:r>
      <w:r w:rsidR="00A51070" w:rsidRPr="00991803">
        <w:rPr>
          <w:rFonts w:asciiTheme="minorHAnsi" w:hAnsiTheme="minorHAnsi" w:cstheme="minorHAnsi"/>
          <w:sz w:val="22"/>
          <w:szCs w:val="22"/>
        </w:rPr>
        <w:t xml:space="preserve">la </w:t>
      </w:r>
      <w:r w:rsidR="009962CB" w:rsidRPr="00991803">
        <w:rPr>
          <w:rFonts w:asciiTheme="minorHAnsi" w:hAnsiTheme="minorHAnsi" w:cstheme="minorHAnsi"/>
          <w:sz w:val="22"/>
          <w:szCs w:val="22"/>
        </w:rPr>
        <w:t>construction de l’</w:t>
      </w:r>
      <w:r w:rsidR="007E6589" w:rsidRPr="00991803">
        <w:rPr>
          <w:rFonts w:asciiTheme="minorHAnsi" w:hAnsiTheme="minorHAnsi" w:cstheme="minorHAnsi"/>
          <w:sz w:val="22"/>
          <w:szCs w:val="22"/>
        </w:rPr>
        <w:t xml:space="preserve">école </w:t>
      </w:r>
      <w:r w:rsidR="00A51070" w:rsidRPr="00991803">
        <w:rPr>
          <w:rFonts w:asciiTheme="minorHAnsi" w:hAnsiTheme="minorHAnsi" w:cstheme="minorHAnsi"/>
          <w:sz w:val="22"/>
          <w:szCs w:val="22"/>
        </w:rPr>
        <w:t xml:space="preserve">est </w:t>
      </w:r>
      <w:r w:rsidR="007E6589" w:rsidRPr="00991803">
        <w:rPr>
          <w:rFonts w:asciiTheme="minorHAnsi" w:hAnsiTheme="minorHAnsi" w:cstheme="minorHAnsi"/>
          <w:sz w:val="22"/>
          <w:szCs w:val="22"/>
        </w:rPr>
        <w:t>en cou</w:t>
      </w:r>
      <w:r w:rsidR="009962CB" w:rsidRPr="00991803">
        <w:rPr>
          <w:rFonts w:asciiTheme="minorHAnsi" w:hAnsiTheme="minorHAnsi" w:cstheme="minorHAnsi"/>
          <w:sz w:val="22"/>
          <w:szCs w:val="22"/>
        </w:rPr>
        <w:t>r</w:t>
      </w:r>
      <w:r w:rsidR="007E6589" w:rsidRPr="00991803">
        <w:rPr>
          <w:rFonts w:asciiTheme="minorHAnsi" w:hAnsiTheme="minorHAnsi" w:cstheme="minorHAnsi"/>
          <w:sz w:val="22"/>
          <w:szCs w:val="22"/>
        </w:rPr>
        <w:t>s</w:t>
      </w:r>
      <w:r w:rsidR="009962CB" w:rsidRPr="00991803">
        <w:rPr>
          <w:rFonts w:asciiTheme="minorHAnsi" w:hAnsiTheme="minorHAnsi" w:cstheme="minorHAnsi"/>
          <w:sz w:val="22"/>
          <w:szCs w:val="22"/>
        </w:rPr>
        <w:t xml:space="preserve"> à l’INSP et </w:t>
      </w:r>
      <w:r w:rsidR="00A51070" w:rsidRPr="00991803">
        <w:rPr>
          <w:rFonts w:asciiTheme="minorHAnsi" w:hAnsiTheme="minorHAnsi" w:cstheme="minorHAnsi"/>
          <w:sz w:val="22"/>
          <w:szCs w:val="22"/>
        </w:rPr>
        <w:t>l’</w:t>
      </w:r>
      <w:r w:rsidR="009962CB" w:rsidRPr="00991803">
        <w:rPr>
          <w:rFonts w:asciiTheme="minorHAnsi" w:hAnsiTheme="minorHAnsi" w:cstheme="minorHAnsi"/>
          <w:sz w:val="22"/>
          <w:szCs w:val="22"/>
        </w:rPr>
        <w:t>ouverture</w:t>
      </w:r>
      <w:r w:rsidR="00D8616B" w:rsidRPr="00991803">
        <w:rPr>
          <w:rFonts w:asciiTheme="minorHAnsi" w:hAnsiTheme="minorHAnsi" w:cstheme="minorHAnsi"/>
          <w:sz w:val="22"/>
          <w:szCs w:val="22"/>
        </w:rPr>
        <w:t xml:space="preserve"> est</w:t>
      </w:r>
      <w:r w:rsidR="009962CB" w:rsidRPr="00991803">
        <w:rPr>
          <w:rFonts w:asciiTheme="minorHAnsi" w:hAnsiTheme="minorHAnsi" w:cstheme="minorHAnsi"/>
          <w:sz w:val="22"/>
          <w:szCs w:val="22"/>
        </w:rPr>
        <w:t xml:space="preserve"> prévue en janvier 2019) ; </w:t>
      </w:r>
    </w:p>
    <w:p w14:paraId="5D03B738" w14:textId="230FD3F4" w:rsidR="007B4E42" w:rsidRPr="00991803" w:rsidRDefault="00B229DC" w:rsidP="001B2971">
      <w:pPr>
        <w:pStyle w:val="Paragraphedeliste"/>
        <w:numPr>
          <w:ilvl w:val="0"/>
          <w:numId w:val="28"/>
        </w:numPr>
        <w:spacing w:before="120" w:line="24" w:lineRule="atLeast"/>
        <w:ind w:left="1066" w:hanging="357"/>
        <w:contextualSpacing w:val="0"/>
        <w:rPr>
          <w:rFonts w:asciiTheme="minorHAnsi" w:hAnsiTheme="minorHAnsi" w:cstheme="minorHAnsi"/>
          <w:sz w:val="22"/>
          <w:szCs w:val="22"/>
        </w:rPr>
      </w:pPr>
      <w:r w:rsidRPr="00991803">
        <w:rPr>
          <w:rFonts w:asciiTheme="minorHAnsi" w:hAnsiTheme="minorHAnsi" w:cstheme="minorHAnsi"/>
          <w:sz w:val="22"/>
          <w:szCs w:val="22"/>
        </w:rPr>
        <w:t>L</w:t>
      </w:r>
      <w:r w:rsidR="00976687" w:rsidRPr="00991803">
        <w:rPr>
          <w:rFonts w:asciiTheme="minorHAnsi" w:hAnsiTheme="minorHAnsi" w:cstheme="minorHAnsi"/>
          <w:sz w:val="22"/>
          <w:szCs w:val="22"/>
        </w:rPr>
        <w:t>e COPED, u</w:t>
      </w:r>
      <w:r w:rsidR="004F3E94" w:rsidRPr="00991803">
        <w:rPr>
          <w:rFonts w:asciiTheme="minorHAnsi" w:hAnsiTheme="minorHAnsi" w:cstheme="minorHAnsi"/>
          <w:sz w:val="22"/>
          <w:szCs w:val="22"/>
        </w:rPr>
        <w:t xml:space="preserve">ne ONG nationale </w:t>
      </w:r>
      <w:r w:rsidR="00750AE3" w:rsidRPr="00991803">
        <w:rPr>
          <w:rFonts w:asciiTheme="minorHAnsi" w:hAnsiTheme="minorHAnsi" w:cstheme="minorHAnsi"/>
          <w:sz w:val="22"/>
          <w:szCs w:val="22"/>
        </w:rPr>
        <w:t xml:space="preserve">de l’église catholique </w:t>
      </w:r>
      <w:r w:rsidR="004F3E94" w:rsidRPr="00991803">
        <w:rPr>
          <w:rFonts w:asciiTheme="minorHAnsi" w:hAnsiTheme="minorHAnsi" w:cstheme="minorHAnsi"/>
          <w:sz w:val="22"/>
          <w:szCs w:val="22"/>
        </w:rPr>
        <w:t xml:space="preserve">a </w:t>
      </w:r>
      <w:r w:rsidR="00750AE3" w:rsidRPr="00991803">
        <w:rPr>
          <w:rFonts w:asciiTheme="minorHAnsi" w:hAnsiTheme="minorHAnsi" w:cstheme="minorHAnsi"/>
          <w:sz w:val="22"/>
          <w:szCs w:val="22"/>
        </w:rPr>
        <w:t xml:space="preserve">initié </w:t>
      </w:r>
      <w:r w:rsidR="004F3E94" w:rsidRPr="00991803">
        <w:rPr>
          <w:rFonts w:asciiTheme="minorHAnsi" w:hAnsiTheme="minorHAnsi" w:cstheme="minorHAnsi"/>
          <w:sz w:val="22"/>
          <w:szCs w:val="22"/>
        </w:rPr>
        <w:t xml:space="preserve"> </w:t>
      </w:r>
      <w:r w:rsidR="00750AE3" w:rsidRPr="00991803">
        <w:rPr>
          <w:rFonts w:asciiTheme="minorHAnsi" w:hAnsiTheme="minorHAnsi" w:cstheme="minorHAnsi"/>
          <w:sz w:val="22"/>
          <w:szCs w:val="22"/>
        </w:rPr>
        <w:t>en</w:t>
      </w:r>
      <w:r w:rsidR="004F3E94" w:rsidRPr="00991803">
        <w:rPr>
          <w:rFonts w:asciiTheme="minorHAnsi" w:hAnsiTheme="minorHAnsi" w:cstheme="minorHAnsi"/>
          <w:sz w:val="22"/>
          <w:szCs w:val="22"/>
        </w:rPr>
        <w:t xml:space="preserve"> 2007</w:t>
      </w:r>
      <w:r w:rsidR="00D8616B" w:rsidRPr="00991803">
        <w:rPr>
          <w:rFonts w:asciiTheme="minorHAnsi" w:hAnsiTheme="minorHAnsi" w:cstheme="minorHAnsi"/>
          <w:sz w:val="22"/>
          <w:szCs w:val="22"/>
        </w:rPr>
        <w:t xml:space="preserve"> </w:t>
      </w:r>
      <w:r w:rsidR="00976687" w:rsidRPr="00991803">
        <w:rPr>
          <w:rFonts w:asciiTheme="minorHAnsi" w:hAnsiTheme="minorHAnsi" w:cstheme="minorHAnsi"/>
          <w:sz w:val="22"/>
          <w:szCs w:val="22"/>
        </w:rPr>
        <w:t xml:space="preserve"> </w:t>
      </w:r>
      <w:r w:rsidR="00817917" w:rsidRPr="00991803">
        <w:rPr>
          <w:rFonts w:asciiTheme="minorHAnsi" w:hAnsiTheme="minorHAnsi" w:cstheme="minorHAnsi"/>
          <w:sz w:val="22"/>
          <w:szCs w:val="22"/>
        </w:rPr>
        <w:t>le</w:t>
      </w:r>
      <w:r w:rsidR="00976687" w:rsidRPr="00991803">
        <w:rPr>
          <w:rFonts w:asciiTheme="minorHAnsi" w:hAnsiTheme="minorHAnsi" w:cstheme="minorHAnsi"/>
          <w:sz w:val="22"/>
          <w:szCs w:val="22"/>
        </w:rPr>
        <w:t xml:space="preserve"> programme </w:t>
      </w:r>
      <w:r w:rsidR="00737B84" w:rsidRPr="00991803">
        <w:rPr>
          <w:rFonts w:asciiTheme="minorHAnsi" w:hAnsiTheme="minorHAnsi" w:cstheme="minorHAnsi"/>
          <w:sz w:val="22"/>
          <w:szCs w:val="22"/>
        </w:rPr>
        <w:t>de dé</w:t>
      </w:r>
      <w:r w:rsidR="004F3E94" w:rsidRPr="00991803">
        <w:rPr>
          <w:rFonts w:asciiTheme="minorHAnsi" w:hAnsiTheme="minorHAnsi" w:cstheme="minorHAnsi"/>
          <w:sz w:val="22"/>
          <w:szCs w:val="22"/>
        </w:rPr>
        <w:t>velopp</w:t>
      </w:r>
      <w:r w:rsidR="00737B84" w:rsidRPr="00991803">
        <w:rPr>
          <w:rFonts w:asciiTheme="minorHAnsi" w:hAnsiTheme="minorHAnsi" w:cstheme="minorHAnsi"/>
          <w:sz w:val="22"/>
          <w:szCs w:val="22"/>
        </w:rPr>
        <w:t>e</w:t>
      </w:r>
      <w:r w:rsidR="004F3E94" w:rsidRPr="00991803">
        <w:rPr>
          <w:rFonts w:asciiTheme="minorHAnsi" w:hAnsiTheme="minorHAnsi" w:cstheme="minorHAnsi"/>
          <w:sz w:val="22"/>
          <w:szCs w:val="22"/>
        </w:rPr>
        <w:t xml:space="preserve">ment de la </w:t>
      </w:r>
      <w:r w:rsidR="00976687" w:rsidRPr="00991803">
        <w:rPr>
          <w:rFonts w:asciiTheme="minorHAnsi" w:hAnsiTheme="minorHAnsi" w:cstheme="minorHAnsi"/>
          <w:sz w:val="22"/>
          <w:szCs w:val="22"/>
        </w:rPr>
        <w:t xml:space="preserve"> </w:t>
      </w:r>
      <w:r w:rsidR="004F3E94" w:rsidRPr="00991803">
        <w:rPr>
          <w:rFonts w:asciiTheme="minorHAnsi" w:hAnsiTheme="minorHAnsi" w:cstheme="minorHAnsi"/>
          <w:sz w:val="22"/>
          <w:szCs w:val="22"/>
        </w:rPr>
        <w:t xml:space="preserve">MPR </w:t>
      </w:r>
      <w:r w:rsidR="00817917" w:rsidRPr="00991803">
        <w:rPr>
          <w:rFonts w:asciiTheme="minorHAnsi" w:hAnsiTheme="minorHAnsi" w:cstheme="minorHAnsi"/>
          <w:sz w:val="22"/>
          <w:szCs w:val="22"/>
        </w:rPr>
        <w:t xml:space="preserve">au </w:t>
      </w:r>
      <w:r w:rsidR="004F3E94" w:rsidRPr="00991803">
        <w:rPr>
          <w:rFonts w:asciiTheme="minorHAnsi" w:hAnsiTheme="minorHAnsi" w:cstheme="minorHAnsi"/>
          <w:sz w:val="22"/>
          <w:szCs w:val="22"/>
        </w:rPr>
        <w:t xml:space="preserve">Burundi, </w:t>
      </w:r>
      <w:r w:rsidR="00D8616B" w:rsidRPr="00991803">
        <w:rPr>
          <w:rFonts w:asciiTheme="minorHAnsi" w:hAnsiTheme="minorHAnsi" w:cstheme="minorHAnsi"/>
          <w:sz w:val="22"/>
          <w:szCs w:val="22"/>
        </w:rPr>
        <w:t xml:space="preserve">cela </w:t>
      </w:r>
      <w:r w:rsidR="00976687" w:rsidRPr="00991803">
        <w:rPr>
          <w:rFonts w:asciiTheme="minorHAnsi" w:hAnsiTheme="minorHAnsi" w:cstheme="minorHAnsi"/>
          <w:sz w:val="22"/>
          <w:szCs w:val="22"/>
        </w:rPr>
        <w:t>en par</w:t>
      </w:r>
      <w:r w:rsidR="004F3E94" w:rsidRPr="00991803">
        <w:rPr>
          <w:rFonts w:asciiTheme="minorHAnsi" w:hAnsiTheme="minorHAnsi" w:cstheme="minorHAnsi"/>
          <w:sz w:val="22"/>
          <w:szCs w:val="22"/>
        </w:rPr>
        <w:t xml:space="preserve">tenariat avec l’UCL </w:t>
      </w:r>
      <w:r w:rsidR="00750AE3" w:rsidRPr="00991803">
        <w:rPr>
          <w:rFonts w:asciiTheme="minorHAnsi" w:hAnsiTheme="minorHAnsi" w:cstheme="minorHAnsi"/>
          <w:sz w:val="22"/>
          <w:szCs w:val="22"/>
        </w:rPr>
        <w:t xml:space="preserve">et la CTB. </w:t>
      </w:r>
      <w:r w:rsidR="00D8616B" w:rsidRPr="00991803">
        <w:rPr>
          <w:rFonts w:asciiTheme="minorHAnsi" w:hAnsiTheme="minorHAnsi" w:cstheme="minorHAnsi"/>
          <w:sz w:val="22"/>
          <w:szCs w:val="22"/>
        </w:rPr>
        <w:t>LE COPED</w:t>
      </w:r>
      <w:r w:rsidR="005018D0" w:rsidRPr="00991803">
        <w:rPr>
          <w:rFonts w:asciiTheme="minorHAnsi" w:hAnsiTheme="minorHAnsi" w:cstheme="minorHAnsi"/>
          <w:sz w:val="22"/>
          <w:szCs w:val="22"/>
        </w:rPr>
        <w:t xml:space="preserve"> a </w:t>
      </w:r>
      <w:r w:rsidR="00D8616B" w:rsidRPr="00991803">
        <w:rPr>
          <w:rFonts w:asciiTheme="minorHAnsi" w:hAnsiTheme="minorHAnsi" w:cstheme="minorHAnsi"/>
          <w:sz w:val="22"/>
          <w:szCs w:val="22"/>
        </w:rPr>
        <w:t xml:space="preserve">ensuite </w:t>
      </w:r>
      <w:r w:rsidR="008F5410" w:rsidRPr="00991803">
        <w:rPr>
          <w:rFonts w:asciiTheme="minorHAnsi" w:hAnsiTheme="minorHAnsi" w:cstheme="minorHAnsi"/>
          <w:sz w:val="22"/>
          <w:szCs w:val="22"/>
        </w:rPr>
        <w:t>passé une convention à</w:t>
      </w:r>
      <w:r w:rsidR="00750AE3" w:rsidRPr="00991803">
        <w:rPr>
          <w:rFonts w:asciiTheme="minorHAnsi" w:hAnsiTheme="minorHAnsi" w:cstheme="minorHAnsi"/>
          <w:sz w:val="22"/>
          <w:szCs w:val="22"/>
        </w:rPr>
        <w:t xml:space="preserve"> du</w:t>
      </w:r>
      <w:r w:rsidR="008F5410" w:rsidRPr="00991803">
        <w:rPr>
          <w:rFonts w:asciiTheme="minorHAnsi" w:hAnsiTheme="minorHAnsi" w:cstheme="minorHAnsi"/>
          <w:sz w:val="22"/>
          <w:szCs w:val="22"/>
        </w:rPr>
        <w:t>rée indéterminé</w:t>
      </w:r>
      <w:r w:rsidR="005018D0" w:rsidRPr="00991803">
        <w:rPr>
          <w:rFonts w:asciiTheme="minorHAnsi" w:hAnsiTheme="minorHAnsi" w:cstheme="minorHAnsi"/>
          <w:sz w:val="22"/>
          <w:szCs w:val="22"/>
        </w:rPr>
        <w:t>e</w:t>
      </w:r>
      <w:r w:rsidR="008F5410" w:rsidRPr="00991803">
        <w:rPr>
          <w:rFonts w:asciiTheme="minorHAnsi" w:hAnsiTheme="minorHAnsi" w:cstheme="minorHAnsi"/>
          <w:sz w:val="22"/>
          <w:szCs w:val="22"/>
        </w:rPr>
        <w:t xml:space="preserve"> en </w:t>
      </w:r>
      <w:r w:rsidR="00E30590" w:rsidRPr="00991803">
        <w:rPr>
          <w:rFonts w:asciiTheme="minorHAnsi" w:hAnsiTheme="minorHAnsi" w:cstheme="minorHAnsi"/>
          <w:sz w:val="22"/>
          <w:szCs w:val="22"/>
        </w:rPr>
        <w:t>A</w:t>
      </w:r>
      <w:r w:rsidR="008F5410" w:rsidRPr="00991803">
        <w:rPr>
          <w:rFonts w:asciiTheme="minorHAnsi" w:hAnsiTheme="minorHAnsi" w:cstheme="minorHAnsi"/>
          <w:sz w:val="22"/>
          <w:szCs w:val="22"/>
        </w:rPr>
        <w:t>o</w:t>
      </w:r>
      <w:r w:rsidR="00E30590" w:rsidRPr="00991803">
        <w:rPr>
          <w:rFonts w:asciiTheme="minorHAnsi" w:hAnsiTheme="minorHAnsi" w:cstheme="minorHAnsi"/>
          <w:sz w:val="22"/>
          <w:szCs w:val="22"/>
        </w:rPr>
        <w:t>û</w:t>
      </w:r>
      <w:r w:rsidR="008F5410" w:rsidRPr="00991803">
        <w:rPr>
          <w:rFonts w:asciiTheme="minorHAnsi" w:hAnsiTheme="minorHAnsi" w:cstheme="minorHAnsi"/>
          <w:sz w:val="22"/>
          <w:szCs w:val="22"/>
        </w:rPr>
        <w:t>t 2011  avec</w:t>
      </w:r>
      <w:r w:rsidR="00750AE3" w:rsidRPr="00991803">
        <w:rPr>
          <w:rFonts w:asciiTheme="minorHAnsi" w:hAnsiTheme="minorHAnsi" w:cstheme="minorHAnsi"/>
          <w:sz w:val="22"/>
          <w:szCs w:val="22"/>
        </w:rPr>
        <w:t xml:space="preserve"> le MSPLS </w:t>
      </w:r>
      <w:r w:rsidR="008F5410" w:rsidRPr="00991803">
        <w:rPr>
          <w:rFonts w:asciiTheme="minorHAnsi" w:hAnsiTheme="minorHAnsi" w:cstheme="minorHAnsi"/>
          <w:sz w:val="22"/>
          <w:szCs w:val="22"/>
        </w:rPr>
        <w:t>qui a repris la coordination du programme. Cette convention officialisait le</w:t>
      </w:r>
      <w:r w:rsidR="00750AE3" w:rsidRPr="00991803">
        <w:rPr>
          <w:rFonts w:asciiTheme="minorHAnsi" w:hAnsiTheme="minorHAnsi" w:cstheme="minorHAnsi"/>
          <w:sz w:val="22"/>
          <w:szCs w:val="22"/>
        </w:rPr>
        <w:t xml:space="preserve"> r</w:t>
      </w:r>
      <w:r w:rsidR="008F5410" w:rsidRPr="00991803">
        <w:rPr>
          <w:rFonts w:asciiTheme="minorHAnsi" w:hAnsiTheme="minorHAnsi" w:cstheme="minorHAnsi"/>
          <w:sz w:val="22"/>
          <w:szCs w:val="22"/>
        </w:rPr>
        <w:t xml:space="preserve">ôle du COPED aux côtés </w:t>
      </w:r>
      <w:r w:rsidR="00750AE3" w:rsidRPr="00991803">
        <w:rPr>
          <w:rFonts w:asciiTheme="minorHAnsi" w:hAnsiTheme="minorHAnsi" w:cstheme="minorHAnsi"/>
          <w:sz w:val="22"/>
          <w:szCs w:val="22"/>
        </w:rPr>
        <w:t xml:space="preserve"> du MSPLS dans ce domaine</w:t>
      </w:r>
      <w:r w:rsidR="00DB43EC" w:rsidRPr="00991803">
        <w:rPr>
          <w:rFonts w:asciiTheme="minorHAnsi" w:hAnsiTheme="minorHAnsi" w:cstheme="minorHAnsi"/>
          <w:sz w:val="22"/>
          <w:szCs w:val="22"/>
        </w:rPr>
        <w:t>;</w:t>
      </w:r>
    </w:p>
    <w:p w14:paraId="770AD807" w14:textId="3142FE99" w:rsidR="00976687" w:rsidRPr="00991803" w:rsidRDefault="00B229DC" w:rsidP="001B2971">
      <w:pPr>
        <w:pStyle w:val="Paragraphedeliste"/>
        <w:numPr>
          <w:ilvl w:val="0"/>
          <w:numId w:val="28"/>
        </w:numPr>
        <w:spacing w:before="120" w:line="24" w:lineRule="atLeast"/>
        <w:ind w:left="1066" w:hanging="357"/>
        <w:contextualSpacing w:val="0"/>
        <w:rPr>
          <w:rFonts w:asciiTheme="minorHAnsi" w:hAnsiTheme="minorHAnsi" w:cstheme="minorHAnsi"/>
          <w:sz w:val="22"/>
          <w:szCs w:val="22"/>
        </w:rPr>
      </w:pPr>
      <w:r w:rsidRPr="00991803">
        <w:rPr>
          <w:rFonts w:asciiTheme="minorHAnsi" w:hAnsiTheme="minorHAnsi" w:cstheme="minorHAnsi"/>
          <w:sz w:val="22"/>
          <w:szCs w:val="22"/>
        </w:rPr>
        <w:t>L</w:t>
      </w:r>
      <w:r w:rsidR="00DB43EC" w:rsidRPr="00991803">
        <w:rPr>
          <w:rFonts w:asciiTheme="minorHAnsi" w:hAnsiTheme="minorHAnsi" w:cstheme="minorHAnsi"/>
          <w:sz w:val="22"/>
          <w:szCs w:val="22"/>
        </w:rPr>
        <w:t xml:space="preserve">e </w:t>
      </w:r>
      <w:r w:rsidR="007B4E42" w:rsidRPr="00991803">
        <w:rPr>
          <w:rFonts w:asciiTheme="minorHAnsi" w:hAnsiTheme="minorHAnsi" w:cstheme="minorHAnsi"/>
          <w:sz w:val="22"/>
          <w:szCs w:val="22"/>
        </w:rPr>
        <w:t>C</w:t>
      </w:r>
      <w:r w:rsidR="005018D0" w:rsidRPr="00991803">
        <w:rPr>
          <w:rFonts w:asciiTheme="minorHAnsi" w:hAnsiTheme="minorHAnsi" w:cstheme="minorHAnsi"/>
          <w:sz w:val="22"/>
          <w:szCs w:val="22"/>
        </w:rPr>
        <w:t>O</w:t>
      </w:r>
      <w:r w:rsidR="007B4E42" w:rsidRPr="00991803">
        <w:rPr>
          <w:rFonts w:asciiTheme="minorHAnsi" w:hAnsiTheme="minorHAnsi" w:cstheme="minorHAnsi"/>
          <w:sz w:val="22"/>
          <w:szCs w:val="22"/>
        </w:rPr>
        <w:t>PED est également signataire de la</w:t>
      </w:r>
      <w:r w:rsidR="00DB43EC" w:rsidRPr="00991803">
        <w:rPr>
          <w:rFonts w:asciiTheme="minorHAnsi" w:hAnsiTheme="minorHAnsi" w:cstheme="minorHAnsi"/>
          <w:sz w:val="22"/>
          <w:szCs w:val="22"/>
        </w:rPr>
        <w:t xml:space="preserve"> co</w:t>
      </w:r>
      <w:r w:rsidR="00AF55AD" w:rsidRPr="00991803">
        <w:rPr>
          <w:rFonts w:asciiTheme="minorHAnsi" w:hAnsiTheme="minorHAnsi" w:cstheme="minorHAnsi"/>
          <w:sz w:val="22"/>
          <w:szCs w:val="22"/>
        </w:rPr>
        <w:t xml:space="preserve">nvention tripartite APEFE-MSPLS-COPED </w:t>
      </w:r>
      <w:r w:rsidR="007B4E42" w:rsidRPr="00991803">
        <w:rPr>
          <w:rFonts w:asciiTheme="minorHAnsi" w:hAnsiTheme="minorHAnsi" w:cstheme="minorHAnsi"/>
          <w:sz w:val="22"/>
          <w:szCs w:val="22"/>
        </w:rPr>
        <w:t xml:space="preserve">qui </w:t>
      </w:r>
      <w:r w:rsidR="00AF55AD" w:rsidRPr="00991803">
        <w:rPr>
          <w:rFonts w:asciiTheme="minorHAnsi" w:hAnsiTheme="minorHAnsi" w:cstheme="minorHAnsi"/>
          <w:sz w:val="22"/>
          <w:szCs w:val="22"/>
        </w:rPr>
        <w:t>couvre la période 201</w:t>
      </w:r>
      <w:r w:rsidR="004D464B" w:rsidRPr="00991803">
        <w:rPr>
          <w:rFonts w:asciiTheme="minorHAnsi" w:hAnsiTheme="minorHAnsi" w:cstheme="minorHAnsi"/>
          <w:sz w:val="22"/>
          <w:szCs w:val="22"/>
        </w:rPr>
        <w:t>7</w:t>
      </w:r>
      <w:r w:rsidR="00AF55AD" w:rsidRPr="00991803">
        <w:rPr>
          <w:rFonts w:asciiTheme="minorHAnsi" w:hAnsiTheme="minorHAnsi" w:cstheme="minorHAnsi"/>
          <w:sz w:val="22"/>
          <w:szCs w:val="22"/>
        </w:rPr>
        <w:t>-2</w:t>
      </w:r>
      <w:r w:rsidR="00DB43EC" w:rsidRPr="00991803">
        <w:rPr>
          <w:rFonts w:asciiTheme="minorHAnsi" w:hAnsiTheme="minorHAnsi" w:cstheme="minorHAnsi"/>
          <w:sz w:val="22"/>
          <w:szCs w:val="22"/>
        </w:rPr>
        <w:t>02</w:t>
      </w:r>
      <w:r w:rsidR="004D464B" w:rsidRPr="00991803">
        <w:rPr>
          <w:rFonts w:asciiTheme="minorHAnsi" w:hAnsiTheme="minorHAnsi" w:cstheme="minorHAnsi"/>
          <w:sz w:val="22"/>
          <w:szCs w:val="22"/>
        </w:rPr>
        <w:t>1</w:t>
      </w:r>
      <w:r w:rsidR="00DB43EC" w:rsidRPr="00991803">
        <w:rPr>
          <w:rFonts w:asciiTheme="minorHAnsi" w:hAnsiTheme="minorHAnsi" w:cstheme="minorHAnsi"/>
          <w:sz w:val="22"/>
          <w:szCs w:val="22"/>
        </w:rPr>
        <w:t> ;</w:t>
      </w:r>
    </w:p>
    <w:p w14:paraId="2AF5FD47" w14:textId="722E0DF1" w:rsidR="00AF55AD" w:rsidRPr="00991803" w:rsidRDefault="00B229DC" w:rsidP="001B2971">
      <w:pPr>
        <w:pStyle w:val="Paragraphedeliste"/>
        <w:numPr>
          <w:ilvl w:val="0"/>
          <w:numId w:val="28"/>
        </w:numPr>
        <w:spacing w:before="120" w:line="24" w:lineRule="atLeast"/>
        <w:ind w:left="1066" w:hanging="357"/>
        <w:contextualSpacing w:val="0"/>
        <w:rPr>
          <w:rFonts w:asciiTheme="minorHAnsi" w:hAnsiTheme="minorHAnsi" w:cstheme="minorHAnsi"/>
          <w:sz w:val="22"/>
          <w:szCs w:val="22"/>
        </w:rPr>
      </w:pPr>
      <w:r w:rsidRPr="00991803">
        <w:rPr>
          <w:rFonts w:asciiTheme="minorHAnsi" w:hAnsiTheme="minorHAnsi" w:cstheme="minorHAnsi"/>
          <w:sz w:val="22"/>
          <w:szCs w:val="22"/>
        </w:rPr>
        <w:t>L</w:t>
      </w:r>
      <w:r w:rsidR="00AF55AD" w:rsidRPr="00991803">
        <w:rPr>
          <w:rFonts w:asciiTheme="minorHAnsi" w:hAnsiTheme="minorHAnsi" w:cstheme="minorHAnsi"/>
          <w:sz w:val="22"/>
          <w:szCs w:val="22"/>
        </w:rPr>
        <w:t>e MSPLS</w:t>
      </w:r>
      <w:r w:rsidR="00E30590" w:rsidRPr="00991803">
        <w:rPr>
          <w:rFonts w:asciiTheme="minorHAnsi" w:hAnsiTheme="minorHAnsi" w:cstheme="minorHAnsi"/>
          <w:sz w:val="22"/>
          <w:szCs w:val="22"/>
        </w:rPr>
        <w:t>,</w:t>
      </w:r>
      <w:r w:rsidR="00AF55AD" w:rsidRPr="00991803">
        <w:rPr>
          <w:rFonts w:asciiTheme="minorHAnsi" w:hAnsiTheme="minorHAnsi" w:cstheme="minorHAnsi"/>
          <w:sz w:val="22"/>
          <w:szCs w:val="22"/>
        </w:rPr>
        <w:t xml:space="preserve"> le MEESRS </w:t>
      </w:r>
      <w:r w:rsidR="00311022" w:rsidRPr="00991803">
        <w:rPr>
          <w:rFonts w:asciiTheme="minorHAnsi" w:hAnsiTheme="minorHAnsi" w:cstheme="minorHAnsi"/>
          <w:sz w:val="22"/>
          <w:szCs w:val="22"/>
        </w:rPr>
        <w:t xml:space="preserve">et </w:t>
      </w:r>
      <w:r w:rsidR="00AF55AD" w:rsidRPr="00991803">
        <w:rPr>
          <w:rFonts w:asciiTheme="minorHAnsi" w:hAnsiTheme="minorHAnsi" w:cstheme="minorHAnsi"/>
          <w:sz w:val="22"/>
          <w:szCs w:val="22"/>
        </w:rPr>
        <w:t xml:space="preserve"> le COPED</w:t>
      </w:r>
      <w:r w:rsidR="00311022" w:rsidRPr="00991803">
        <w:rPr>
          <w:rFonts w:asciiTheme="minorHAnsi" w:hAnsiTheme="minorHAnsi" w:cstheme="minorHAnsi"/>
          <w:sz w:val="22"/>
          <w:szCs w:val="22"/>
        </w:rPr>
        <w:t xml:space="preserve"> ont passé </w:t>
      </w:r>
      <w:r w:rsidR="00D8616B" w:rsidRPr="00991803">
        <w:rPr>
          <w:rFonts w:asciiTheme="minorHAnsi" w:hAnsiTheme="minorHAnsi" w:cstheme="minorHAnsi"/>
          <w:sz w:val="22"/>
          <w:szCs w:val="22"/>
        </w:rPr>
        <w:t xml:space="preserve">en janvier 2016 </w:t>
      </w:r>
      <w:r w:rsidR="00311022" w:rsidRPr="00991803">
        <w:rPr>
          <w:rFonts w:asciiTheme="minorHAnsi" w:hAnsiTheme="minorHAnsi" w:cstheme="minorHAnsi"/>
          <w:sz w:val="22"/>
          <w:szCs w:val="22"/>
        </w:rPr>
        <w:t xml:space="preserve">une </w:t>
      </w:r>
      <w:r w:rsidR="00D8616B" w:rsidRPr="00991803">
        <w:rPr>
          <w:rFonts w:asciiTheme="minorHAnsi" w:hAnsiTheme="minorHAnsi" w:cstheme="minorHAnsi"/>
          <w:sz w:val="22"/>
          <w:szCs w:val="22"/>
        </w:rPr>
        <w:t>autre</w:t>
      </w:r>
      <w:r w:rsidR="00311022" w:rsidRPr="00991803">
        <w:rPr>
          <w:rFonts w:asciiTheme="minorHAnsi" w:hAnsiTheme="minorHAnsi" w:cstheme="minorHAnsi"/>
          <w:sz w:val="22"/>
          <w:szCs w:val="22"/>
        </w:rPr>
        <w:t xml:space="preserve"> co</w:t>
      </w:r>
      <w:r w:rsidR="00737B84" w:rsidRPr="00991803">
        <w:rPr>
          <w:rFonts w:asciiTheme="minorHAnsi" w:hAnsiTheme="minorHAnsi" w:cstheme="minorHAnsi"/>
          <w:sz w:val="22"/>
          <w:szCs w:val="22"/>
        </w:rPr>
        <w:t>n</w:t>
      </w:r>
      <w:r w:rsidR="00311022" w:rsidRPr="00991803">
        <w:rPr>
          <w:rFonts w:asciiTheme="minorHAnsi" w:hAnsiTheme="minorHAnsi" w:cstheme="minorHAnsi"/>
          <w:sz w:val="22"/>
          <w:szCs w:val="22"/>
        </w:rPr>
        <w:t>vention</w:t>
      </w:r>
      <w:r w:rsidR="0061538E" w:rsidRPr="00991803">
        <w:rPr>
          <w:rFonts w:asciiTheme="minorHAnsi" w:hAnsiTheme="minorHAnsi" w:cstheme="minorHAnsi"/>
          <w:sz w:val="22"/>
          <w:szCs w:val="22"/>
        </w:rPr>
        <w:t xml:space="preserve"> de cinq ans</w:t>
      </w:r>
      <w:r w:rsidR="00AF55AD" w:rsidRPr="00991803">
        <w:rPr>
          <w:rFonts w:asciiTheme="minorHAnsi" w:hAnsiTheme="minorHAnsi" w:cstheme="minorHAnsi"/>
          <w:sz w:val="22"/>
          <w:szCs w:val="22"/>
        </w:rPr>
        <w:t xml:space="preserve"> </w:t>
      </w:r>
      <w:r w:rsidR="00E30590" w:rsidRPr="00991803">
        <w:rPr>
          <w:rFonts w:asciiTheme="minorHAnsi" w:hAnsiTheme="minorHAnsi" w:cstheme="minorHAnsi"/>
          <w:sz w:val="22"/>
          <w:szCs w:val="22"/>
        </w:rPr>
        <w:t xml:space="preserve">portant </w:t>
      </w:r>
      <w:r w:rsidR="00AF55AD" w:rsidRPr="00991803">
        <w:rPr>
          <w:rFonts w:asciiTheme="minorHAnsi" w:hAnsiTheme="minorHAnsi" w:cstheme="minorHAnsi"/>
          <w:sz w:val="22"/>
          <w:szCs w:val="22"/>
        </w:rPr>
        <w:t xml:space="preserve">sur </w:t>
      </w:r>
      <w:r w:rsidR="00311022" w:rsidRPr="00991803">
        <w:rPr>
          <w:rFonts w:asciiTheme="minorHAnsi" w:hAnsiTheme="minorHAnsi" w:cstheme="minorHAnsi"/>
          <w:sz w:val="22"/>
          <w:szCs w:val="22"/>
        </w:rPr>
        <w:t>le</w:t>
      </w:r>
      <w:r w:rsidR="00AF55AD" w:rsidRPr="00991803">
        <w:rPr>
          <w:rFonts w:asciiTheme="minorHAnsi" w:hAnsiTheme="minorHAnsi" w:cstheme="minorHAnsi"/>
          <w:sz w:val="22"/>
          <w:szCs w:val="22"/>
        </w:rPr>
        <w:t xml:space="preserve"> contr</w:t>
      </w:r>
      <w:r w:rsidR="00737B84" w:rsidRPr="00991803">
        <w:rPr>
          <w:rFonts w:asciiTheme="minorHAnsi" w:hAnsiTheme="minorHAnsi" w:cstheme="minorHAnsi"/>
          <w:sz w:val="22"/>
          <w:szCs w:val="22"/>
        </w:rPr>
        <w:t xml:space="preserve">at de gestion autonome du CNRKR, </w:t>
      </w:r>
      <w:r w:rsidR="00311022" w:rsidRPr="00991803">
        <w:rPr>
          <w:rFonts w:asciiTheme="minorHAnsi" w:hAnsiTheme="minorHAnsi" w:cstheme="minorHAnsi"/>
          <w:sz w:val="22"/>
          <w:szCs w:val="22"/>
        </w:rPr>
        <w:t xml:space="preserve">attribué au </w:t>
      </w:r>
      <w:r w:rsidR="00AF55AD" w:rsidRPr="00991803">
        <w:rPr>
          <w:rFonts w:asciiTheme="minorHAnsi" w:hAnsiTheme="minorHAnsi" w:cstheme="minorHAnsi"/>
          <w:sz w:val="22"/>
          <w:szCs w:val="22"/>
        </w:rPr>
        <w:t xml:space="preserve">COPED </w:t>
      </w:r>
      <w:r w:rsidR="0000382B" w:rsidRPr="00991803">
        <w:rPr>
          <w:rFonts w:asciiTheme="minorHAnsi" w:hAnsiTheme="minorHAnsi" w:cstheme="minorHAnsi"/>
          <w:sz w:val="22"/>
          <w:szCs w:val="22"/>
        </w:rPr>
        <w:t>par les pouvoirs publics</w:t>
      </w:r>
      <w:r w:rsidR="00AF55AD" w:rsidRPr="00991803">
        <w:rPr>
          <w:rFonts w:asciiTheme="minorHAnsi" w:hAnsiTheme="minorHAnsi" w:cstheme="minorHAnsi"/>
          <w:sz w:val="22"/>
          <w:szCs w:val="22"/>
        </w:rPr>
        <w:t xml:space="preserve">. </w:t>
      </w:r>
    </w:p>
    <w:p w14:paraId="26E32A2B" w14:textId="6BD9D900" w:rsidR="001F4B57" w:rsidRPr="00991803" w:rsidRDefault="00F308EF" w:rsidP="001B2971">
      <w:pPr>
        <w:pStyle w:val="Paragraphedeliste"/>
        <w:numPr>
          <w:ilvl w:val="0"/>
          <w:numId w:val="28"/>
        </w:numPr>
        <w:spacing w:before="120" w:line="24" w:lineRule="atLeast"/>
        <w:ind w:left="1066" w:hanging="357"/>
        <w:contextualSpacing w:val="0"/>
        <w:rPr>
          <w:rFonts w:asciiTheme="minorHAnsi" w:hAnsiTheme="minorHAnsi" w:cstheme="minorHAnsi"/>
          <w:sz w:val="22"/>
          <w:szCs w:val="22"/>
        </w:rPr>
      </w:pPr>
      <w:r w:rsidRPr="00991803">
        <w:rPr>
          <w:rFonts w:asciiTheme="minorHAnsi" w:hAnsiTheme="minorHAnsi" w:cstheme="minorHAnsi"/>
          <w:sz w:val="22"/>
          <w:szCs w:val="22"/>
        </w:rPr>
        <w:t>HI a</w:t>
      </w:r>
      <w:r w:rsidR="00361EF7" w:rsidRPr="00991803">
        <w:rPr>
          <w:rFonts w:asciiTheme="minorHAnsi" w:hAnsiTheme="minorHAnsi" w:cstheme="minorHAnsi"/>
          <w:sz w:val="22"/>
          <w:szCs w:val="22"/>
        </w:rPr>
        <w:t xml:space="preserve"> enfin </w:t>
      </w:r>
      <w:r w:rsidRPr="00991803">
        <w:rPr>
          <w:rFonts w:asciiTheme="minorHAnsi" w:hAnsiTheme="minorHAnsi" w:cstheme="minorHAnsi"/>
          <w:sz w:val="22"/>
          <w:szCs w:val="22"/>
        </w:rPr>
        <w:t xml:space="preserve"> passé </w:t>
      </w:r>
      <w:r w:rsidR="00E30590" w:rsidRPr="00991803">
        <w:rPr>
          <w:rFonts w:asciiTheme="minorHAnsi" w:hAnsiTheme="minorHAnsi" w:cstheme="minorHAnsi"/>
          <w:sz w:val="22"/>
          <w:szCs w:val="22"/>
        </w:rPr>
        <w:t xml:space="preserve">une </w:t>
      </w:r>
      <w:r w:rsidRPr="00991803">
        <w:rPr>
          <w:rFonts w:asciiTheme="minorHAnsi" w:hAnsiTheme="minorHAnsi" w:cstheme="minorHAnsi"/>
          <w:sz w:val="22"/>
          <w:szCs w:val="22"/>
        </w:rPr>
        <w:t>convention avec le</w:t>
      </w:r>
      <w:r w:rsidR="0003329A" w:rsidRPr="00991803">
        <w:rPr>
          <w:rFonts w:asciiTheme="minorHAnsi" w:hAnsiTheme="minorHAnsi" w:cstheme="minorHAnsi"/>
          <w:sz w:val="22"/>
          <w:szCs w:val="22"/>
        </w:rPr>
        <w:t xml:space="preserve"> MSPLS pour participer à la mise en</w:t>
      </w:r>
      <w:r w:rsidRPr="00991803">
        <w:rPr>
          <w:rFonts w:asciiTheme="minorHAnsi" w:hAnsiTheme="minorHAnsi" w:cstheme="minorHAnsi"/>
          <w:sz w:val="22"/>
          <w:szCs w:val="22"/>
        </w:rPr>
        <w:t xml:space="preserve"> œuvre du PSDMPR 2011</w:t>
      </w:r>
      <w:r w:rsidR="00361EF7" w:rsidRPr="00991803">
        <w:rPr>
          <w:rFonts w:asciiTheme="minorHAnsi" w:hAnsiTheme="minorHAnsi" w:cstheme="minorHAnsi"/>
          <w:sz w:val="22"/>
          <w:szCs w:val="22"/>
        </w:rPr>
        <w:t>-2015 rev</w:t>
      </w:r>
      <w:r w:rsidR="0003329A" w:rsidRPr="00991803">
        <w:rPr>
          <w:rFonts w:asciiTheme="minorHAnsi" w:hAnsiTheme="minorHAnsi" w:cstheme="minorHAnsi"/>
          <w:sz w:val="22"/>
          <w:szCs w:val="22"/>
        </w:rPr>
        <w:t>u et act</w:t>
      </w:r>
      <w:r w:rsidR="00361EF7" w:rsidRPr="00991803">
        <w:rPr>
          <w:rFonts w:asciiTheme="minorHAnsi" w:hAnsiTheme="minorHAnsi" w:cstheme="minorHAnsi"/>
          <w:sz w:val="22"/>
          <w:szCs w:val="22"/>
        </w:rPr>
        <w:t>u</w:t>
      </w:r>
      <w:r w:rsidR="0003329A" w:rsidRPr="00991803">
        <w:rPr>
          <w:rFonts w:asciiTheme="minorHAnsi" w:hAnsiTheme="minorHAnsi" w:cstheme="minorHAnsi"/>
          <w:sz w:val="22"/>
          <w:szCs w:val="22"/>
        </w:rPr>
        <w:t>a</w:t>
      </w:r>
      <w:r w:rsidR="00361EF7" w:rsidRPr="00991803">
        <w:rPr>
          <w:rFonts w:asciiTheme="minorHAnsi" w:hAnsiTheme="minorHAnsi" w:cstheme="minorHAnsi"/>
          <w:sz w:val="22"/>
          <w:szCs w:val="22"/>
        </w:rPr>
        <w:t>lisé en 2014.</w:t>
      </w:r>
      <w:r w:rsidR="0003329A" w:rsidRPr="00991803">
        <w:rPr>
          <w:rFonts w:asciiTheme="minorHAnsi" w:hAnsiTheme="minorHAnsi" w:cstheme="minorHAnsi"/>
          <w:sz w:val="22"/>
          <w:szCs w:val="22"/>
        </w:rPr>
        <w:t xml:space="preserve"> </w:t>
      </w:r>
      <w:r w:rsidR="00361EF7" w:rsidRPr="00991803">
        <w:rPr>
          <w:rFonts w:asciiTheme="minorHAnsi" w:hAnsiTheme="minorHAnsi" w:cstheme="minorHAnsi"/>
          <w:sz w:val="22"/>
          <w:szCs w:val="22"/>
        </w:rPr>
        <w:t>Cette convention couv</w:t>
      </w:r>
      <w:r w:rsidR="0003329A" w:rsidRPr="00991803">
        <w:rPr>
          <w:rFonts w:asciiTheme="minorHAnsi" w:hAnsiTheme="minorHAnsi" w:cstheme="minorHAnsi"/>
          <w:sz w:val="22"/>
          <w:szCs w:val="22"/>
        </w:rPr>
        <w:t>r</w:t>
      </w:r>
      <w:r w:rsidR="00361EF7" w:rsidRPr="00991803">
        <w:rPr>
          <w:rFonts w:asciiTheme="minorHAnsi" w:hAnsiTheme="minorHAnsi" w:cstheme="minorHAnsi"/>
          <w:sz w:val="22"/>
          <w:szCs w:val="22"/>
        </w:rPr>
        <w:t xml:space="preserve">ait la période 2014-2016 et est en cours de renouvellement. </w:t>
      </w:r>
    </w:p>
    <w:p w14:paraId="6064B346" w14:textId="172C3C30" w:rsidR="00976687" w:rsidRPr="00991803" w:rsidRDefault="00976687"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Cette dynamique « d’appropriation » du développement de la réadaptation</w:t>
      </w:r>
      <w:r w:rsidR="00EB0392" w:rsidRPr="00991803">
        <w:rPr>
          <w:rFonts w:asciiTheme="minorHAnsi" w:hAnsiTheme="minorHAnsi" w:cstheme="minorHAnsi"/>
          <w:sz w:val="22"/>
          <w:szCs w:val="22"/>
        </w:rPr>
        <w:t xml:space="preserve"> à long terme</w:t>
      </w:r>
      <w:r w:rsidRPr="00991803">
        <w:rPr>
          <w:rFonts w:asciiTheme="minorHAnsi" w:hAnsiTheme="minorHAnsi" w:cstheme="minorHAnsi"/>
          <w:sz w:val="22"/>
          <w:szCs w:val="22"/>
        </w:rPr>
        <w:t xml:space="preserve"> par le </w:t>
      </w:r>
      <w:r w:rsidR="005E0250" w:rsidRPr="00991803">
        <w:rPr>
          <w:rFonts w:asciiTheme="minorHAnsi" w:hAnsiTheme="minorHAnsi" w:cstheme="minorHAnsi"/>
          <w:sz w:val="22"/>
          <w:szCs w:val="22"/>
        </w:rPr>
        <w:t>Gouve</w:t>
      </w:r>
      <w:r w:rsidR="00030E9B" w:rsidRPr="00991803">
        <w:rPr>
          <w:rFonts w:asciiTheme="minorHAnsi" w:hAnsiTheme="minorHAnsi" w:cstheme="minorHAnsi"/>
          <w:sz w:val="22"/>
          <w:szCs w:val="22"/>
        </w:rPr>
        <w:t xml:space="preserve">rnement et particulièrement le  </w:t>
      </w:r>
      <w:r w:rsidR="005E0250" w:rsidRPr="00991803">
        <w:rPr>
          <w:rFonts w:asciiTheme="minorHAnsi" w:hAnsiTheme="minorHAnsi" w:cstheme="minorHAnsi"/>
          <w:sz w:val="22"/>
          <w:szCs w:val="22"/>
        </w:rPr>
        <w:t>MSPLS</w:t>
      </w:r>
      <w:r w:rsidRPr="00991803">
        <w:rPr>
          <w:rFonts w:asciiTheme="minorHAnsi" w:hAnsiTheme="minorHAnsi" w:cstheme="minorHAnsi"/>
          <w:sz w:val="22"/>
          <w:szCs w:val="22"/>
        </w:rPr>
        <w:t xml:space="preserve"> se poursuit aujourd’hui </w:t>
      </w:r>
      <w:r w:rsidR="0003329A" w:rsidRPr="00991803">
        <w:rPr>
          <w:rFonts w:asciiTheme="minorHAnsi" w:hAnsiTheme="minorHAnsi" w:cstheme="minorHAnsi"/>
          <w:sz w:val="22"/>
          <w:szCs w:val="22"/>
        </w:rPr>
        <w:t>avec l’élaboration et</w:t>
      </w:r>
      <w:r w:rsidR="00687DFE" w:rsidRPr="00991803">
        <w:rPr>
          <w:rFonts w:asciiTheme="minorHAnsi" w:hAnsiTheme="minorHAnsi" w:cstheme="minorHAnsi"/>
          <w:sz w:val="22"/>
          <w:szCs w:val="22"/>
        </w:rPr>
        <w:t xml:space="preserve"> la validation du PSDMPR 201</w:t>
      </w:r>
      <w:r w:rsidR="00B37692">
        <w:rPr>
          <w:rFonts w:asciiTheme="minorHAnsi" w:hAnsiTheme="minorHAnsi" w:cstheme="minorHAnsi"/>
          <w:sz w:val="22"/>
          <w:szCs w:val="22"/>
        </w:rPr>
        <w:t>9</w:t>
      </w:r>
      <w:r w:rsidR="00687DFE" w:rsidRPr="00991803">
        <w:rPr>
          <w:rFonts w:asciiTheme="minorHAnsi" w:hAnsiTheme="minorHAnsi" w:cstheme="minorHAnsi"/>
          <w:sz w:val="22"/>
          <w:szCs w:val="22"/>
        </w:rPr>
        <w:t>-202</w:t>
      </w:r>
      <w:r w:rsidR="00B37692">
        <w:rPr>
          <w:rFonts w:asciiTheme="minorHAnsi" w:hAnsiTheme="minorHAnsi" w:cstheme="minorHAnsi"/>
          <w:sz w:val="22"/>
          <w:szCs w:val="22"/>
        </w:rPr>
        <w:t>3</w:t>
      </w:r>
      <w:r w:rsidRPr="00991803">
        <w:rPr>
          <w:rFonts w:asciiTheme="minorHAnsi" w:hAnsiTheme="minorHAnsi" w:cstheme="minorHAnsi"/>
          <w:sz w:val="22"/>
          <w:szCs w:val="22"/>
        </w:rPr>
        <w:t xml:space="preserve">, </w:t>
      </w:r>
      <w:r w:rsidR="00687DFE" w:rsidRPr="00991803">
        <w:rPr>
          <w:rFonts w:asciiTheme="minorHAnsi" w:hAnsiTheme="minorHAnsi" w:cstheme="minorHAnsi"/>
          <w:sz w:val="22"/>
          <w:szCs w:val="22"/>
        </w:rPr>
        <w:t xml:space="preserve">cela en rassemblant autour de sa conception et de sa mise en œuvre tous </w:t>
      </w:r>
      <w:r w:rsidRPr="00991803">
        <w:rPr>
          <w:rFonts w:asciiTheme="minorHAnsi" w:hAnsiTheme="minorHAnsi" w:cstheme="minorHAnsi"/>
          <w:sz w:val="22"/>
          <w:szCs w:val="22"/>
        </w:rPr>
        <w:t xml:space="preserve">les acteurs nationaux et internationaux de la réadaptation. </w:t>
      </w:r>
    </w:p>
    <w:p w14:paraId="7FCFB66C" w14:textId="5CA938BF" w:rsidR="00976687" w:rsidRPr="00991803" w:rsidRDefault="00EB0392" w:rsidP="0095536C">
      <w:pPr>
        <w:spacing w:before="120" w:line="24" w:lineRule="atLeast"/>
        <w:rPr>
          <w:rFonts w:asciiTheme="minorHAnsi" w:hAnsiTheme="minorHAnsi" w:cstheme="minorHAnsi"/>
          <w:strike/>
          <w:sz w:val="22"/>
          <w:szCs w:val="22"/>
        </w:rPr>
      </w:pPr>
      <w:r w:rsidRPr="00991803">
        <w:rPr>
          <w:rFonts w:asciiTheme="minorHAnsi" w:hAnsiTheme="minorHAnsi" w:cstheme="minorHAnsi"/>
          <w:sz w:val="22"/>
          <w:szCs w:val="22"/>
        </w:rPr>
        <w:t xml:space="preserve">Il reste beaucoup à faire </w:t>
      </w:r>
      <w:r w:rsidR="00976687" w:rsidRPr="00991803">
        <w:rPr>
          <w:rFonts w:asciiTheme="minorHAnsi" w:hAnsiTheme="minorHAnsi" w:cstheme="minorHAnsi"/>
          <w:sz w:val="22"/>
          <w:szCs w:val="22"/>
        </w:rPr>
        <w:t xml:space="preserve">dans ce domaine au Burundi. </w:t>
      </w:r>
      <w:r w:rsidR="00687DFE" w:rsidRPr="00991803">
        <w:rPr>
          <w:rFonts w:asciiTheme="minorHAnsi" w:hAnsiTheme="minorHAnsi" w:cstheme="minorHAnsi"/>
          <w:sz w:val="22"/>
          <w:szCs w:val="22"/>
        </w:rPr>
        <w:t>Le présent</w:t>
      </w:r>
      <w:r w:rsidR="00976687" w:rsidRPr="00991803">
        <w:rPr>
          <w:rFonts w:asciiTheme="minorHAnsi" w:hAnsiTheme="minorHAnsi" w:cstheme="minorHAnsi"/>
          <w:sz w:val="22"/>
          <w:szCs w:val="22"/>
        </w:rPr>
        <w:t xml:space="preserve"> plan stratégique n’</w:t>
      </w:r>
      <w:r w:rsidR="0061538E" w:rsidRPr="00991803">
        <w:rPr>
          <w:rFonts w:asciiTheme="minorHAnsi" w:hAnsiTheme="minorHAnsi" w:cstheme="minorHAnsi"/>
          <w:sz w:val="22"/>
          <w:szCs w:val="22"/>
        </w:rPr>
        <w:t>est qu’une étape supplémentaire</w:t>
      </w:r>
      <w:r w:rsidR="00976687" w:rsidRPr="00991803">
        <w:rPr>
          <w:rFonts w:asciiTheme="minorHAnsi" w:hAnsiTheme="minorHAnsi" w:cstheme="minorHAnsi"/>
          <w:sz w:val="22"/>
          <w:szCs w:val="22"/>
        </w:rPr>
        <w:t xml:space="preserve"> </w:t>
      </w:r>
      <w:r w:rsidRPr="00991803">
        <w:rPr>
          <w:rFonts w:asciiTheme="minorHAnsi" w:hAnsiTheme="minorHAnsi" w:cstheme="minorHAnsi"/>
          <w:sz w:val="22"/>
          <w:szCs w:val="22"/>
        </w:rPr>
        <w:t>d’</w:t>
      </w:r>
      <w:r w:rsidR="00976687" w:rsidRPr="00991803">
        <w:rPr>
          <w:rFonts w:asciiTheme="minorHAnsi" w:hAnsiTheme="minorHAnsi" w:cstheme="minorHAnsi"/>
          <w:sz w:val="22"/>
          <w:szCs w:val="22"/>
        </w:rPr>
        <w:t xml:space="preserve">une vision à long terme du développement de la MPR. Celle-ci devra être ajustée et corrigée au fur et à mesure </w:t>
      </w:r>
      <w:r w:rsidRPr="00991803">
        <w:rPr>
          <w:rFonts w:asciiTheme="minorHAnsi" w:hAnsiTheme="minorHAnsi" w:cstheme="minorHAnsi"/>
          <w:sz w:val="22"/>
          <w:szCs w:val="22"/>
        </w:rPr>
        <w:t>que des activités et des évaluations qui en seront faites sont mis</w:t>
      </w:r>
      <w:r w:rsidR="00CE229C" w:rsidRPr="00991803">
        <w:rPr>
          <w:rFonts w:asciiTheme="minorHAnsi" w:hAnsiTheme="minorHAnsi" w:cstheme="minorHAnsi"/>
          <w:sz w:val="22"/>
          <w:szCs w:val="22"/>
        </w:rPr>
        <w:t>es</w:t>
      </w:r>
      <w:r w:rsidRPr="00991803">
        <w:rPr>
          <w:rFonts w:asciiTheme="minorHAnsi" w:hAnsiTheme="minorHAnsi" w:cstheme="minorHAnsi"/>
          <w:sz w:val="22"/>
          <w:szCs w:val="22"/>
        </w:rPr>
        <w:t xml:space="preserve"> en œuvre.</w:t>
      </w:r>
    </w:p>
    <w:p w14:paraId="370A12E0" w14:textId="62CF1E00" w:rsidR="00687DFE" w:rsidRPr="00991803" w:rsidRDefault="00687DFE" w:rsidP="006F1210">
      <w:pPr>
        <w:pStyle w:val="Titre3"/>
        <w:numPr>
          <w:ilvl w:val="2"/>
          <w:numId w:val="51"/>
        </w:numPr>
      </w:pPr>
      <w:bookmarkStart w:id="91" w:name="_Toc508112044"/>
      <w:bookmarkStart w:id="92" w:name="_Toc535826475"/>
      <w:r w:rsidRPr="00991803">
        <w:t>Partie «intégration socio-économique</w:t>
      </w:r>
      <w:r w:rsidR="00BD6E75" w:rsidRPr="00991803">
        <w:t xml:space="preserve"> du </w:t>
      </w:r>
      <w:r w:rsidRPr="00991803">
        <w:t>développement de la réadaptation</w:t>
      </w:r>
      <w:bookmarkEnd w:id="91"/>
      <w:bookmarkEnd w:id="92"/>
    </w:p>
    <w:p w14:paraId="5E96457E" w14:textId="79A557DF" w:rsidR="00976687" w:rsidRPr="00991803" w:rsidRDefault="00BD6E75"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A</w:t>
      </w:r>
      <w:r w:rsidR="00976687" w:rsidRPr="00991803">
        <w:rPr>
          <w:rFonts w:asciiTheme="minorHAnsi" w:hAnsiTheme="minorHAnsi" w:cstheme="minorHAnsi"/>
          <w:sz w:val="22"/>
          <w:szCs w:val="22"/>
        </w:rPr>
        <w:t xml:space="preserve"> côté du domaine de la </w:t>
      </w:r>
      <w:r w:rsidR="00976687" w:rsidRPr="00991803">
        <w:rPr>
          <w:rFonts w:asciiTheme="minorHAnsi" w:hAnsiTheme="minorHAnsi" w:cstheme="minorHAnsi"/>
          <w:i/>
          <w:sz w:val="22"/>
          <w:szCs w:val="22"/>
        </w:rPr>
        <w:t>Médecine Physique et Réadaptation</w:t>
      </w:r>
      <w:r w:rsidR="00976687" w:rsidRPr="00991803">
        <w:rPr>
          <w:rFonts w:asciiTheme="minorHAnsi" w:hAnsiTheme="minorHAnsi" w:cstheme="minorHAnsi"/>
          <w:sz w:val="22"/>
          <w:szCs w:val="22"/>
        </w:rPr>
        <w:t xml:space="preserve">, il faut constater que le domaine plus large de la </w:t>
      </w:r>
      <w:r w:rsidR="00976687" w:rsidRPr="00991803">
        <w:rPr>
          <w:rFonts w:asciiTheme="minorHAnsi" w:hAnsiTheme="minorHAnsi" w:cstheme="minorHAnsi"/>
          <w:i/>
          <w:sz w:val="22"/>
          <w:szCs w:val="22"/>
        </w:rPr>
        <w:t>réadaptation socio-économique</w:t>
      </w:r>
      <w:r w:rsidR="00976687" w:rsidRPr="00991803">
        <w:rPr>
          <w:rFonts w:asciiTheme="minorHAnsi" w:hAnsiTheme="minorHAnsi" w:cstheme="minorHAnsi"/>
          <w:sz w:val="22"/>
          <w:szCs w:val="22"/>
        </w:rPr>
        <w:t xml:space="preserve"> en général n’est pas encore assez développé au Burundi. </w:t>
      </w:r>
    </w:p>
    <w:p w14:paraId="7639AA2F" w14:textId="77777777" w:rsidR="0003329A"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 deux aspects de la réadaptation sont pourtant étroitement complémentaires et indissociables. </w:t>
      </w:r>
      <w:r w:rsidR="0003329A" w:rsidRPr="00991803">
        <w:rPr>
          <w:rFonts w:asciiTheme="minorHAnsi" w:hAnsiTheme="minorHAnsi" w:cstheme="minorHAnsi"/>
          <w:sz w:val="22"/>
          <w:szCs w:val="22"/>
        </w:rPr>
        <w:t xml:space="preserve"> </w:t>
      </w:r>
    </w:p>
    <w:p w14:paraId="346BDE13" w14:textId="3EBED81E" w:rsidR="0003329A"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 </w:t>
      </w:r>
      <w:r w:rsidR="0003329A" w:rsidRPr="00991803">
        <w:rPr>
          <w:rFonts w:asciiTheme="minorHAnsi" w:hAnsiTheme="minorHAnsi" w:cstheme="minorHAnsi"/>
          <w:sz w:val="22"/>
          <w:szCs w:val="22"/>
        </w:rPr>
        <w:t>document de stratégie concerne</w:t>
      </w:r>
      <w:r w:rsidRPr="00991803">
        <w:rPr>
          <w:rFonts w:asciiTheme="minorHAnsi" w:hAnsiTheme="minorHAnsi" w:cstheme="minorHAnsi"/>
          <w:sz w:val="22"/>
          <w:szCs w:val="22"/>
        </w:rPr>
        <w:t xml:space="preserve"> essentiellement la Méd</w:t>
      </w:r>
      <w:r w:rsidR="0003329A" w:rsidRPr="00991803">
        <w:rPr>
          <w:rFonts w:asciiTheme="minorHAnsi" w:hAnsiTheme="minorHAnsi" w:cstheme="minorHAnsi"/>
          <w:sz w:val="22"/>
          <w:szCs w:val="22"/>
        </w:rPr>
        <w:t xml:space="preserve">ecine Physique-Réadaptation.  Il </w:t>
      </w:r>
      <w:r w:rsidRPr="00991803">
        <w:rPr>
          <w:rFonts w:asciiTheme="minorHAnsi" w:hAnsiTheme="minorHAnsi" w:cstheme="minorHAnsi"/>
          <w:sz w:val="22"/>
          <w:szCs w:val="22"/>
        </w:rPr>
        <w:t xml:space="preserve">est </w:t>
      </w:r>
      <w:r w:rsidR="0003329A" w:rsidRPr="00991803">
        <w:rPr>
          <w:rFonts w:asciiTheme="minorHAnsi" w:hAnsiTheme="minorHAnsi" w:cstheme="minorHAnsi"/>
          <w:sz w:val="22"/>
          <w:szCs w:val="22"/>
        </w:rPr>
        <w:t xml:space="preserve">cependant </w:t>
      </w:r>
      <w:r w:rsidRPr="00991803">
        <w:rPr>
          <w:rFonts w:asciiTheme="minorHAnsi" w:hAnsiTheme="minorHAnsi" w:cstheme="minorHAnsi"/>
          <w:sz w:val="22"/>
          <w:szCs w:val="22"/>
        </w:rPr>
        <w:t xml:space="preserve">clair qu’il devra, dans l’avenir être doublé </w:t>
      </w:r>
      <w:r w:rsidR="00CE229C" w:rsidRPr="00991803">
        <w:rPr>
          <w:rFonts w:asciiTheme="minorHAnsi" w:hAnsiTheme="minorHAnsi" w:cstheme="minorHAnsi"/>
          <w:sz w:val="22"/>
          <w:szCs w:val="22"/>
        </w:rPr>
        <w:t>d’une politique</w:t>
      </w:r>
      <w:r w:rsidR="00D14526" w:rsidRPr="00991803">
        <w:rPr>
          <w:rFonts w:asciiTheme="minorHAnsi" w:hAnsiTheme="minorHAnsi" w:cstheme="minorHAnsi"/>
          <w:sz w:val="22"/>
          <w:szCs w:val="22"/>
        </w:rPr>
        <w:t xml:space="preserve"> nationale</w:t>
      </w:r>
      <w:r w:rsidR="0061538E" w:rsidRPr="00991803">
        <w:rPr>
          <w:rFonts w:asciiTheme="minorHAnsi" w:hAnsiTheme="minorHAnsi" w:cstheme="minorHAnsi"/>
          <w:sz w:val="22"/>
          <w:szCs w:val="22"/>
        </w:rPr>
        <w:t xml:space="preserve"> de réadaptation</w:t>
      </w:r>
      <w:r w:rsidR="00CE229C" w:rsidRPr="00991803">
        <w:rPr>
          <w:rFonts w:asciiTheme="minorHAnsi" w:hAnsiTheme="minorHAnsi" w:cstheme="minorHAnsi"/>
          <w:sz w:val="22"/>
          <w:szCs w:val="22"/>
        </w:rPr>
        <w:t xml:space="preserve"> </w:t>
      </w:r>
      <w:r w:rsidRPr="00991803">
        <w:rPr>
          <w:rFonts w:asciiTheme="minorHAnsi" w:hAnsiTheme="minorHAnsi" w:cstheme="minorHAnsi"/>
          <w:sz w:val="22"/>
          <w:szCs w:val="22"/>
        </w:rPr>
        <w:t>prenant en compte les aspects socio-économiques de la réadaptation</w:t>
      </w:r>
      <w:r w:rsidRPr="00991803">
        <w:rPr>
          <w:rStyle w:val="Appelnotedebasdep"/>
          <w:rFonts w:asciiTheme="minorHAnsi" w:hAnsiTheme="minorHAnsi" w:cstheme="minorHAnsi"/>
          <w:sz w:val="22"/>
          <w:szCs w:val="22"/>
        </w:rPr>
        <w:footnoteReference w:id="42"/>
      </w:r>
      <w:r w:rsidRPr="00991803">
        <w:rPr>
          <w:rFonts w:asciiTheme="minorHAnsi" w:hAnsiTheme="minorHAnsi" w:cstheme="minorHAnsi"/>
          <w:sz w:val="22"/>
          <w:szCs w:val="22"/>
        </w:rPr>
        <w:t xml:space="preserve">. </w:t>
      </w:r>
    </w:p>
    <w:p w14:paraId="3F99732F" w14:textId="4E44CF3F" w:rsidR="009C42A1" w:rsidRPr="00991803" w:rsidRDefault="00976687"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Dans cette perspective, la notion de </w:t>
      </w:r>
      <w:r w:rsidRPr="00991803">
        <w:rPr>
          <w:rFonts w:asciiTheme="minorHAnsi" w:hAnsiTheme="minorHAnsi" w:cstheme="minorHAnsi"/>
          <w:i/>
          <w:sz w:val="22"/>
          <w:szCs w:val="22"/>
        </w:rPr>
        <w:t>Réadaptation à Base Communautaire</w:t>
      </w:r>
      <w:r w:rsidRPr="00991803">
        <w:rPr>
          <w:rFonts w:asciiTheme="minorHAnsi" w:hAnsiTheme="minorHAnsi" w:cstheme="minorHAnsi"/>
          <w:sz w:val="22"/>
          <w:szCs w:val="22"/>
        </w:rPr>
        <w:t xml:space="preserve"> (RBC)</w:t>
      </w:r>
      <w:r w:rsidR="00185207"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devra être approfondie. Il est vraisemblable que dans les années à venir,  les autorités du pays seront amenées à </w:t>
      </w:r>
      <w:r w:rsidR="001D1CED" w:rsidRPr="00991803">
        <w:rPr>
          <w:rFonts w:asciiTheme="minorHAnsi" w:hAnsiTheme="minorHAnsi" w:cstheme="minorHAnsi"/>
          <w:sz w:val="22"/>
          <w:szCs w:val="22"/>
        </w:rPr>
        <w:t xml:space="preserve">penser </w:t>
      </w:r>
      <w:r w:rsidRPr="00991803">
        <w:rPr>
          <w:rFonts w:asciiTheme="minorHAnsi" w:hAnsiTheme="minorHAnsi" w:cstheme="minorHAnsi"/>
          <w:sz w:val="22"/>
          <w:szCs w:val="22"/>
        </w:rPr>
        <w:t>à la mise en œuvre d’une politique nationale intégrée de protection et d’intégration des personnes vivant avec un handicap</w:t>
      </w:r>
      <w:r w:rsidR="00030E9B" w:rsidRPr="00991803">
        <w:rPr>
          <w:rFonts w:asciiTheme="minorHAnsi" w:hAnsiTheme="minorHAnsi" w:cstheme="minorHAnsi"/>
          <w:sz w:val="22"/>
          <w:szCs w:val="22"/>
        </w:rPr>
        <w:t xml:space="preserve"> (PNPIPH)</w:t>
      </w:r>
      <w:r w:rsidRPr="00991803">
        <w:rPr>
          <w:rFonts w:asciiTheme="minorHAnsi" w:hAnsiTheme="minorHAnsi" w:cstheme="minorHAnsi"/>
          <w:sz w:val="22"/>
          <w:szCs w:val="22"/>
        </w:rPr>
        <w:t xml:space="preserve">. Au sein de cette </w:t>
      </w:r>
      <w:r w:rsidR="001D1CED" w:rsidRPr="00991803">
        <w:rPr>
          <w:rFonts w:asciiTheme="minorHAnsi" w:hAnsiTheme="minorHAnsi" w:cstheme="minorHAnsi"/>
          <w:sz w:val="22"/>
          <w:szCs w:val="22"/>
        </w:rPr>
        <w:t xml:space="preserve">politique </w:t>
      </w:r>
      <w:r w:rsidRPr="00991803">
        <w:rPr>
          <w:rFonts w:asciiTheme="minorHAnsi" w:hAnsiTheme="minorHAnsi" w:cstheme="minorHAnsi"/>
          <w:sz w:val="22"/>
          <w:szCs w:val="22"/>
        </w:rPr>
        <w:t>nationale, la mise en œuvre d’un « Programme National de Réadaptation à Base Communautaire </w:t>
      </w:r>
      <w:r w:rsidR="001D1CED" w:rsidRPr="00991803">
        <w:rPr>
          <w:rFonts w:asciiTheme="minorHAnsi" w:hAnsiTheme="minorHAnsi" w:cstheme="minorHAnsi"/>
          <w:sz w:val="22"/>
          <w:szCs w:val="22"/>
        </w:rPr>
        <w:t xml:space="preserve">doté de moyens (matériels, humains et financiers) </w:t>
      </w:r>
      <w:r w:rsidRPr="00991803">
        <w:rPr>
          <w:rFonts w:asciiTheme="minorHAnsi" w:hAnsiTheme="minorHAnsi" w:cstheme="minorHAnsi"/>
          <w:sz w:val="22"/>
          <w:szCs w:val="22"/>
        </w:rPr>
        <w:t>» devrait oc</w:t>
      </w:r>
      <w:r w:rsidR="001D1CED" w:rsidRPr="00991803">
        <w:rPr>
          <w:rFonts w:asciiTheme="minorHAnsi" w:hAnsiTheme="minorHAnsi" w:cstheme="minorHAnsi"/>
          <w:sz w:val="22"/>
          <w:szCs w:val="22"/>
        </w:rPr>
        <w:t>c</w:t>
      </w:r>
      <w:r w:rsidR="0061538E" w:rsidRPr="00991803">
        <w:rPr>
          <w:rFonts w:asciiTheme="minorHAnsi" w:hAnsiTheme="minorHAnsi" w:cstheme="minorHAnsi"/>
          <w:sz w:val="22"/>
          <w:szCs w:val="22"/>
        </w:rPr>
        <w:t>uper une place très importante</w:t>
      </w:r>
      <w:r w:rsidRPr="00991803">
        <w:rPr>
          <w:rFonts w:asciiTheme="minorHAnsi" w:hAnsiTheme="minorHAnsi" w:cstheme="minorHAnsi"/>
          <w:sz w:val="22"/>
          <w:szCs w:val="22"/>
        </w:rPr>
        <w:t xml:space="preserve">. </w:t>
      </w:r>
    </w:p>
    <w:p w14:paraId="6DC908FA" w14:textId="13398AFC" w:rsidR="00976687" w:rsidRPr="00991803" w:rsidRDefault="00976687" w:rsidP="006F1210">
      <w:pPr>
        <w:pStyle w:val="Titre3"/>
        <w:numPr>
          <w:ilvl w:val="2"/>
          <w:numId w:val="51"/>
        </w:numPr>
      </w:pPr>
      <w:bookmarkStart w:id="93" w:name="_Toc508112045"/>
      <w:bookmarkStart w:id="94" w:name="_Toc535826476"/>
      <w:r w:rsidRPr="00991803">
        <w:t>Acteurs de la Médecine Physique et Réadaptation au Burundi</w:t>
      </w:r>
      <w:bookmarkEnd w:id="93"/>
      <w:bookmarkEnd w:id="94"/>
    </w:p>
    <w:p w14:paraId="05AE1068" w14:textId="25D57DAA" w:rsidR="00D17A07" w:rsidRPr="0047291A" w:rsidRDefault="00C96610" w:rsidP="0047291A">
      <w:pPr>
        <w:spacing w:line="24" w:lineRule="atLeast"/>
        <w:rPr>
          <w:rFonts w:asciiTheme="minorHAnsi" w:hAnsiTheme="minorHAnsi" w:cstheme="minorHAnsi"/>
          <w:sz w:val="22"/>
          <w:szCs w:val="22"/>
        </w:rPr>
      </w:pPr>
      <w:r w:rsidRPr="00991803">
        <w:rPr>
          <w:rFonts w:asciiTheme="minorHAnsi" w:hAnsiTheme="minorHAnsi" w:cstheme="minorHAnsi"/>
          <w:noProof/>
          <w:sz w:val="22"/>
          <w:szCs w:val="22"/>
          <w:lang w:val="fr-BE" w:eastAsia="fr-BE"/>
        </w:rPr>
        <mc:AlternateContent>
          <mc:Choice Requires="wpg">
            <w:drawing>
              <wp:anchor distT="0" distB="0" distL="114300" distR="114300" simplePos="0" relativeHeight="251656192" behindDoc="0" locked="0" layoutInCell="1" allowOverlap="1" wp14:anchorId="319C2BBD" wp14:editId="260BB237">
                <wp:simplePos x="0" y="0"/>
                <wp:positionH relativeFrom="column">
                  <wp:posOffset>195580</wp:posOffset>
                </wp:positionH>
                <wp:positionV relativeFrom="paragraph">
                  <wp:posOffset>469265</wp:posOffset>
                </wp:positionV>
                <wp:extent cx="5810250" cy="2295525"/>
                <wp:effectExtent l="19050" t="19050" r="19050" b="28575"/>
                <wp:wrapTopAndBottom/>
                <wp:docPr id="2"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295525"/>
                          <a:chOff x="0" y="0"/>
                          <a:chExt cx="45854" cy="22956"/>
                        </a:xfrm>
                      </wpg:grpSpPr>
                      <pic:pic xmlns:pic="http://schemas.openxmlformats.org/drawingml/2006/picture">
                        <pic:nvPicPr>
                          <pic:cNvPr id="3" name="Image 64"/>
                          <pic:cNvPicPr>
                            <a:picLocks noChangeAspect="1"/>
                          </pic:cNvPicPr>
                        </pic:nvPicPr>
                        <pic:blipFill>
                          <a:blip r:embed="rId23">
                            <a:lum bright="-20000" contrast="40000"/>
                            <a:extLst>
                              <a:ext uri="{28A0092B-C50C-407E-A947-70E740481C1C}">
                                <a14:useLocalDpi xmlns:a14="http://schemas.microsoft.com/office/drawing/2010/main" val="0"/>
                              </a:ext>
                            </a:extLst>
                          </a:blip>
                          <a:srcRect l="25742" t="19698" r="33293" b="22693"/>
                          <a:stretch>
                            <a:fillRect/>
                          </a:stretch>
                        </pic:blipFill>
                        <pic:spPr bwMode="auto">
                          <a:xfrm>
                            <a:off x="0" y="0"/>
                            <a:ext cx="26054" cy="229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Zone de texte 4"/>
                        <wps:cNvSpPr txBox="1">
                          <a:spLocks noChangeArrowheads="1"/>
                        </wps:cNvSpPr>
                        <wps:spPr bwMode="auto">
                          <a:xfrm>
                            <a:off x="33049" y="5617"/>
                            <a:ext cx="12805" cy="8360"/>
                          </a:xfrm>
                          <a:prstGeom prst="rect">
                            <a:avLst/>
                          </a:prstGeom>
                          <a:solidFill>
                            <a:srgbClr val="FFFFFF"/>
                          </a:solidFill>
                          <a:ln w="19050">
                            <a:solidFill>
                              <a:srgbClr val="000000"/>
                            </a:solidFill>
                            <a:miter lim="800000"/>
                            <a:headEnd/>
                            <a:tailEnd/>
                          </a:ln>
                        </wps:spPr>
                        <wps:txbx>
                          <w:txbxContent>
                            <w:p w14:paraId="66B039F3" w14:textId="77777777" w:rsidR="004A3F65" w:rsidRPr="00387FCE" w:rsidRDefault="004A3F65" w:rsidP="00976687">
                              <w:pPr>
                                <w:jc w:val="center"/>
                                <w:rPr>
                                  <w:rFonts w:ascii="Calibri" w:hAnsi="Calibri"/>
                                  <w:lang w:val="fr-BE"/>
                                </w:rPr>
                              </w:pPr>
                              <w:r w:rsidRPr="00387FCE">
                                <w:rPr>
                                  <w:rFonts w:ascii="Calibri" w:hAnsi="Calibri"/>
                                  <w:lang w:val="fr-BE"/>
                                </w:rPr>
                                <w:t>Organisations d’appui nationales et internationales</w:t>
                              </w:r>
                            </w:p>
                          </w:txbxContent>
                        </wps:txbx>
                        <wps:bodyPr rot="0" vert="horz" wrap="square" lIns="91440" tIns="45720" rIns="91440" bIns="45720" anchor="t" anchorCtr="0" upright="1">
                          <a:noAutofit/>
                        </wps:bodyPr>
                      </wps:wsp>
                      <wps:wsp>
                        <wps:cNvPr id="5" name="Double flèche horizontale 8"/>
                        <wps:cNvSpPr>
                          <a:spLocks noChangeArrowheads="1"/>
                        </wps:cNvSpPr>
                        <wps:spPr bwMode="auto">
                          <a:xfrm>
                            <a:off x="26781" y="8752"/>
                            <a:ext cx="5356" cy="3004"/>
                          </a:xfrm>
                          <a:prstGeom prst="leftRightArrow">
                            <a:avLst>
                              <a:gd name="adj1" fmla="val 50000"/>
                              <a:gd name="adj2" fmla="val 5001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9C2BBD" id="Groupe 9" o:spid="_x0000_s1026" style="position:absolute;left:0;text-align:left;margin-left:15.4pt;margin-top:36.95pt;width:457.5pt;height:180.75pt;z-index:251656192;mso-width-relative:margin" coordsize="45854,2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 o:spid="_x0000_s1027" type="#_x0000_t75" style="position:absolute;width:26054;height:2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e5DCAAAA2gAAAA8AAABkcnMvZG93bnJldi54bWxEj0FrwkAUhO9C/8PyCl6kblqtltRNKEXF&#10;q6nF6yP7mgSzb8Pu1sR/7wqCx2FmvmFW+WBacSbnG8sKXqcJCOLS6oYrBYefzcsHCB+QNbaWScGF&#10;POTZ02iFqbY97+lchEpECPsUFdQhdKmUvqzJoJ/ajjh6f9YZDFG6SmqHfYSbVr4lyUIabDgu1NjR&#10;d03lqfg3Ck6/h3W3TI68KIutmfdzcu/biVLj5+HrE0SgITzC9/ZOK5jB7Uq8ATK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XuQwgAAANoAAAAPAAAAAAAAAAAAAAAAAJ8C&#10;AABkcnMvZG93bnJldi54bWxQSwUGAAAAAAQABAD3AAAAjgMAAAAA&#10;" stroked="t" strokeweight="1.5pt">
                  <v:imagedata r:id="rId24" o:title="" croptop="12909f" cropbottom="14872f" cropleft="16870f" cropright="21819f" gain="109227f" blacklevel="-6554f"/>
                  <v:path arrowok="t"/>
                </v:shape>
                <v:shapetype id="_x0000_t202" coordsize="21600,21600" o:spt="202" path="m,l,21600r21600,l21600,xe">
                  <v:stroke joinstyle="miter"/>
                  <v:path gradientshapeok="t" o:connecttype="rect"/>
                </v:shapetype>
                <v:shape id="Zone de texte 4" o:spid="_x0000_s1028" type="#_x0000_t202" style="position:absolute;left:33049;top:5617;width:12805;height:8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PMAA&#10;AADaAAAADwAAAGRycy9kb3ducmV2LnhtbESPT4vCMBTE7wt+h/AEb2vq0l2kGkWELR79i9dn82yK&#10;zUtpYq3ffiMIexxm5jfMfNnbWnTU+sqxgsk4AUFcOF1xqeB4+P2cgvABWWPtmBQ8ycNyMfiYY6bd&#10;g3fU7UMpIoR9hgpMCE0mpS8MWfRj1xBH7+paiyHKtpS6xUeE21p+JcmPtFhxXDDY0NpQcdvfrYJv&#10;f96m3fNSmXJ6ymXe2116yJUaDfvVDESgPvyH3+2NVpDC60q8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u+PMAAAADaAAAADwAAAAAAAAAAAAAAAACYAgAAZHJzL2Rvd25y&#10;ZXYueG1sUEsFBgAAAAAEAAQA9QAAAIUDAAAAAA==&#10;" strokeweight="1.5pt">
                  <v:textbox>
                    <w:txbxContent>
                      <w:p w14:paraId="66B039F3" w14:textId="77777777" w:rsidR="004A3F65" w:rsidRPr="00387FCE" w:rsidRDefault="004A3F65" w:rsidP="00976687">
                        <w:pPr>
                          <w:jc w:val="center"/>
                          <w:rPr>
                            <w:rFonts w:ascii="Calibri" w:hAnsi="Calibri"/>
                            <w:lang w:val="fr-BE"/>
                          </w:rPr>
                        </w:pPr>
                        <w:r w:rsidRPr="00387FCE">
                          <w:rPr>
                            <w:rFonts w:ascii="Calibri" w:hAnsi="Calibri"/>
                            <w:lang w:val="fr-BE"/>
                          </w:rPr>
                          <w:t>Organisations d’appui nationales et internationales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8" o:spid="_x0000_s1029" type="#_x0000_t69" style="position:absolute;left:26781;top:8752;width:535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gDMQA&#10;AADaAAAADwAAAGRycy9kb3ducmV2LnhtbESPzYvCMBTE78L+D+Et7EXWREFZqlHED1gPHvw41Nuj&#10;ebbF5qU00Xb/+40geBxm5jfMbNHZSjyo8aVjDcOBAkGcOVNyruF82n7/gPAB2WDlmDT8kYfF/KM3&#10;w8S4lg/0OIZcRAj7BDUUIdSJlD4ryKIfuJo4elfXWAxRNrk0DbYRbis5UmoiLZYcFwqsaVVQdjve&#10;rYbQz9O03Z7Xxg0vaaY26rbbb7T++uyWUxCBuvAOv9q/RsMYnlfiD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IAzEAAAA2gAAAA8AAAAAAAAAAAAAAAAAmAIAAGRycy9k&#10;b3ducmV2LnhtbFBLBQYAAAAABAAEAPUAAACJAwAAAAA=&#10;" adj="6059" fillcolor="#4f81bd" strokecolor="#243f60" strokeweight="2pt"/>
                <w10:wrap type="topAndBottom"/>
              </v:group>
            </w:pict>
          </mc:Fallback>
        </mc:AlternateContent>
      </w:r>
      <w:r w:rsidR="00976687" w:rsidRPr="00991803">
        <w:rPr>
          <w:rFonts w:asciiTheme="minorHAnsi" w:hAnsiTheme="minorHAnsi" w:cstheme="minorHAnsi"/>
          <w:sz w:val="22"/>
          <w:szCs w:val="22"/>
        </w:rPr>
        <w:t>Il existe quatre groupes principaux d’acteurs du développement</w:t>
      </w:r>
      <w:r w:rsidR="0023681D" w:rsidRPr="00991803">
        <w:rPr>
          <w:rFonts w:asciiTheme="minorHAnsi" w:hAnsiTheme="minorHAnsi" w:cstheme="minorHAnsi"/>
          <w:sz w:val="22"/>
          <w:szCs w:val="22"/>
        </w:rPr>
        <w:t xml:space="preserve"> et de l’organisation de la MPR</w:t>
      </w:r>
      <w:r w:rsidR="00D54AC8" w:rsidRPr="00991803">
        <w:rPr>
          <w:rFonts w:asciiTheme="minorHAnsi" w:hAnsiTheme="minorHAnsi" w:cstheme="minorHAnsi"/>
          <w:sz w:val="22"/>
          <w:szCs w:val="22"/>
        </w:rPr>
        <w:t>:</w:t>
      </w:r>
      <w:r w:rsidR="00D54AC8" w:rsidRPr="00991803">
        <w:rPr>
          <w:rFonts w:asciiTheme="minorHAnsi" w:hAnsiTheme="minorHAnsi" w:cstheme="minorHAnsi"/>
          <w:i/>
          <w:sz w:val="22"/>
          <w:szCs w:val="22"/>
        </w:rPr>
        <w:t xml:space="preserve"> Décideurs</w:t>
      </w:r>
      <w:r w:rsidR="00976687" w:rsidRPr="00991803">
        <w:rPr>
          <w:rFonts w:asciiTheme="minorHAnsi" w:hAnsiTheme="minorHAnsi" w:cstheme="minorHAnsi"/>
          <w:sz w:val="22"/>
          <w:szCs w:val="22"/>
        </w:rPr>
        <w:t xml:space="preserve">, </w:t>
      </w:r>
      <w:r w:rsidR="00976687" w:rsidRPr="00991803">
        <w:rPr>
          <w:rFonts w:asciiTheme="minorHAnsi" w:hAnsiTheme="minorHAnsi" w:cstheme="minorHAnsi"/>
          <w:i/>
          <w:sz w:val="22"/>
          <w:szCs w:val="22"/>
        </w:rPr>
        <w:t>usagers</w:t>
      </w:r>
      <w:r w:rsidR="00976687" w:rsidRPr="00991803">
        <w:rPr>
          <w:rFonts w:asciiTheme="minorHAnsi" w:hAnsiTheme="minorHAnsi" w:cstheme="minorHAnsi"/>
          <w:sz w:val="22"/>
          <w:szCs w:val="22"/>
        </w:rPr>
        <w:t xml:space="preserve">,  </w:t>
      </w:r>
      <w:r w:rsidR="00976687" w:rsidRPr="00991803">
        <w:rPr>
          <w:rFonts w:asciiTheme="minorHAnsi" w:hAnsiTheme="minorHAnsi" w:cstheme="minorHAnsi"/>
          <w:i/>
          <w:sz w:val="22"/>
          <w:szCs w:val="22"/>
        </w:rPr>
        <w:t>prestataires</w:t>
      </w:r>
      <w:r w:rsidR="00976687" w:rsidRPr="00991803">
        <w:rPr>
          <w:rFonts w:asciiTheme="minorHAnsi" w:hAnsiTheme="minorHAnsi" w:cstheme="minorHAnsi"/>
          <w:sz w:val="22"/>
          <w:szCs w:val="22"/>
        </w:rPr>
        <w:t xml:space="preserve"> de services et </w:t>
      </w:r>
      <w:r w:rsidR="00976687" w:rsidRPr="00991803">
        <w:rPr>
          <w:rFonts w:asciiTheme="minorHAnsi" w:hAnsiTheme="minorHAnsi" w:cstheme="minorHAnsi"/>
          <w:i/>
          <w:sz w:val="22"/>
          <w:szCs w:val="22"/>
        </w:rPr>
        <w:t>organisations d’appui</w:t>
      </w:r>
      <w:r w:rsidR="00976687" w:rsidRPr="00991803">
        <w:rPr>
          <w:rFonts w:asciiTheme="minorHAnsi" w:hAnsiTheme="minorHAnsi" w:cstheme="minorHAnsi"/>
          <w:sz w:val="22"/>
          <w:szCs w:val="22"/>
        </w:rPr>
        <w:t xml:space="preserve">. </w:t>
      </w:r>
    </w:p>
    <w:p w14:paraId="50D0772B" w14:textId="76DF8134" w:rsidR="00976687" w:rsidRPr="00991803" w:rsidRDefault="0095536C">
      <w:pPr>
        <w:pStyle w:val="Titre4"/>
        <w:numPr>
          <w:ilvl w:val="0"/>
          <w:numId w:val="0"/>
        </w:numPr>
      </w:pPr>
      <w:r>
        <w:t>4.2.4</w:t>
      </w:r>
      <w:r w:rsidR="00976687" w:rsidRPr="00991803">
        <w:t>.1. Les</w:t>
      </w:r>
      <w:r w:rsidR="005E0250" w:rsidRPr="00991803">
        <w:t xml:space="preserve"> décideurs</w:t>
      </w:r>
    </w:p>
    <w:p w14:paraId="2148E6C9" w14:textId="5A16A53D"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Ceux- ci ne se retrouvent pas encore aux différents niveaux de l’administration du pays (central, intermédiaire et opérationnel). </w:t>
      </w:r>
    </w:p>
    <w:p w14:paraId="20F406C4" w14:textId="31CE0781" w:rsidR="009C42A1" w:rsidRPr="00991803" w:rsidRDefault="00CB0436" w:rsidP="0095536C">
      <w:pPr>
        <w:spacing w:before="120" w:line="24" w:lineRule="atLeast"/>
        <w:rPr>
          <w:rFonts w:asciiTheme="minorHAnsi" w:hAnsiTheme="minorHAnsi" w:cstheme="minorHAnsi"/>
          <w:i/>
          <w:sz w:val="22"/>
          <w:szCs w:val="22"/>
        </w:rPr>
      </w:pPr>
      <w:r w:rsidRPr="00991803">
        <w:rPr>
          <w:rFonts w:asciiTheme="minorHAnsi" w:hAnsiTheme="minorHAnsi" w:cstheme="minorHAnsi"/>
          <w:b/>
          <w:sz w:val="22"/>
          <w:szCs w:val="22"/>
        </w:rPr>
        <w:t>Quatre</w:t>
      </w:r>
      <w:r w:rsidR="00976687" w:rsidRPr="00991803">
        <w:rPr>
          <w:rFonts w:asciiTheme="minorHAnsi" w:hAnsiTheme="minorHAnsi" w:cstheme="minorHAnsi"/>
          <w:b/>
          <w:sz w:val="22"/>
          <w:szCs w:val="22"/>
        </w:rPr>
        <w:t xml:space="preserve"> Ministères sont </w:t>
      </w:r>
      <w:r w:rsidR="00CA5FC9" w:rsidRPr="00991803">
        <w:rPr>
          <w:rFonts w:asciiTheme="minorHAnsi" w:hAnsiTheme="minorHAnsi" w:cstheme="minorHAnsi"/>
          <w:b/>
          <w:sz w:val="22"/>
          <w:szCs w:val="22"/>
        </w:rPr>
        <w:t xml:space="preserve">directement </w:t>
      </w:r>
      <w:r w:rsidR="0061538E" w:rsidRPr="00991803">
        <w:rPr>
          <w:rFonts w:asciiTheme="minorHAnsi" w:hAnsiTheme="minorHAnsi" w:cstheme="minorHAnsi"/>
          <w:b/>
          <w:sz w:val="22"/>
          <w:szCs w:val="22"/>
        </w:rPr>
        <w:t xml:space="preserve">compétents </w:t>
      </w:r>
      <w:r w:rsidR="004C7873" w:rsidRPr="00991803">
        <w:rPr>
          <w:rFonts w:asciiTheme="minorHAnsi" w:hAnsiTheme="minorHAnsi" w:cstheme="minorHAnsi"/>
          <w:b/>
          <w:sz w:val="22"/>
          <w:szCs w:val="22"/>
        </w:rPr>
        <w:t xml:space="preserve">en </w:t>
      </w:r>
      <w:r w:rsidR="00976687" w:rsidRPr="00991803">
        <w:rPr>
          <w:rFonts w:asciiTheme="minorHAnsi" w:hAnsiTheme="minorHAnsi" w:cstheme="minorHAnsi"/>
          <w:b/>
          <w:sz w:val="22"/>
          <w:szCs w:val="22"/>
        </w:rPr>
        <w:t xml:space="preserve">MPR : </w:t>
      </w:r>
    </w:p>
    <w:p w14:paraId="59D5BE33" w14:textId="2A5BEE6B" w:rsidR="0039497E" w:rsidRPr="00991803" w:rsidRDefault="0039497E" w:rsidP="0095536C">
      <w:pPr>
        <w:spacing w:before="120" w:after="120" w:line="24" w:lineRule="atLeast"/>
        <w:rPr>
          <w:rFonts w:asciiTheme="minorHAnsi" w:hAnsiTheme="minorHAnsi" w:cstheme="minorHAnsi"/>
          <w:sz w:val="22"/>
          <w:szCs w:val="22"/>
        </w:rPr>
      </w:pPr>
      <w:r w:rsidRPr="00991803">
        <w:rPr>
          <w:rFonts w:asciiTheme="minorHAnsi" w:hAnsiTheme="minorHAnsi" w:cstheme="minorHAnsi"/>
          <w:b/>
          <w:i/>
          <w:sz w:val="22"/>
          <w:szCs w:val="22"/>
        </w:rPr>
        <w:t xml:space="preserve">Le </w:t>
      </w:r>
      <w:r w:rsidR="00976687" w:rsidRPr="00991803">
        <w:rPr>
          <w:rFonts w:asciiTheme="minorHAnsi" w:hAnsiTheme="minorHAnsi" w:cstheme="minorHAnsi"/>
          <w:b/>
          <w:i/>
          <w:sz w:val="22"/>
          <w:szCs w:val="22"/>
        </w:rPr>
        <w:t>M</w:t>
      </w:r>
      <w:r w:rsidR="00C45EF1" w:rsidRPr="00991803">
        <w:rPr>
          <w:rFonts w:asciiTheme="minorHAnsi" w:hAnsiTheme="minorHAnsi" w:cstheme="minorHAnsi"/>
          <w:b/>
          <w:i/>
          <w:sz w:val="22"/>
          <w:szCs w:val="22"/>
        </w:rPr>
        <w:t xml:space="preserve">inistère de la </w:t>
      </w:r>
      <w:r w:rsidR="00976687" w:rsidRPr="00991803">
        <w:rPr>
          <w:rFonts w:asciiTheme="minorHAnsi" w:hAnsiTheme="minorHAnsi" w:cstheme="minorHAnsi"/>
          <w:b/>
          <w:i/>
          <w:sz w:val="22"/>
          <w:szCs w:val="22"/>
        </w:rPr>
        <w:t>S</w:t>
      </w:r>
      <w:r w:rsidR="00C64D25" w:rsidRPr="00991803">
        <w:rPr>
          <w:rFonts w:asciiTheme="minorHAnsi" w:hAnsiTheme="minorHAnsi" w:cstheme="minorHAnsi"/>
          <w:b/>
          <w:i/>
          <w:sz w:val="22"/>
          <w:szCs w:val="22"/>
        </w:rPr>
        <w:t>anté publique et de</w:t>
      </w:r>
      <w:r w:rsidR="00C45EF1" w:rsidRPr="00991803">
        <w:rPr>
          <w:rFonts w:asciiTheme="minorHAnsi" w:hAnsiTheme="minorHAnsi" w:cstheme="minorHAnsi"/>
          <w:b/>
          <w:i/>
          <w:sz w:val="22"/>
          <w:szCs w:val="22"/>
        </w:rPr>
        <w:t xml:space="preserve"> la Lutte contre le Sida (MSPLS)</w:t>
      </w:r>
      <w:r w:rsidRPr="00991803">
        <w:rPr>
          <w:rFonts w:asciiTheme="minorHAnsi" w:hAnsiTheme="minorHAnsi" w:cstheme="minorHAnsi"/>
          <w:sz w:val="22"/>
          <w:szCs w:val="22"/>
        </w:rPr>
        <w:t xml:space="preserve"> </w:t>
      </w:r>
    </w:p>
    <w:p w14:paraId="29CA1549" w14:textId="7094B59B" w:rsidR="00CA5FC9" w:rsidRPr="00991803" w:rsidRDefault="00D17A07"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I</w:t>
      </w:r>
      <w:r w:rsidR="0039497E" w:rsidRPr="00991803">
        <w:rPr>
          <w:rFonts w:asciiTheme="minorHAnsi" w:hAnsiTheme="minorHAnsi" w:cstheme="minorHAnsi"/>
          <w:sz w:val="22"/>
          <w:szCs w:val="22"/>
        </w:rPr>
        <w:t>l a pris depuis plusieurs années un r</w:t>
      </w:r>
      <w:r w:rsidR="007A54A5" w:rsidRPr="00991803">
        <w:rPr>
          <w:rFonts w:asciiTheme="minorHAnsi" w:hAnsiTheme="minorHAnsi" w:cstheme="minorHAnsi"/>
          <w:sz w:val="22"/>
          <w:szCs w:val="22"/>
        </w:rPr>
        <w:t>ôle de leader-concepteur-</w:t>
      </w:r>
      <w:r w:rsidR="0039497E" w:rsidRPr="00991803">
        <w:rPr>
          <w:rFonts w:asciiTheme="minorHAnsi" w:hAnsiTheme="minorHAnsi" w:cstheme="minorHAnsi"/>
          <w:sz w:val="22"/>
          <w:szCs w:val="22"/>
        </w:rPr>
        <w:t>coordonnateur du développ</w:t>
      </w:r>
      <w:r w:rsidR="007A54A5" w:rsidRPr="00991803">
        <w:rPr>
          <w:rFonts w:asciiTheme="minorHAnsi" w:hAnsiTheme="minorHAnsi" w:cstheme="minorHAnsi"/>
          <w:sz w:val="22"/>
          <w:szCs w:val="22"/>
        </w:rPr>
        <w:t>e</w:t>
      </w:r>
      <w:r w:rsidR="0039497E" w:rsidRPr="00991803">
        <w:rPr>
          <w:rFonts w:asciiTheme="minorHAnsi" w:hAnsiTheme="minorHAnsi" w:cstheme="minorHAnsi"/>
          <w:sz w:val="22"/>
          <w:szCs w:val="22"/>
        </w:rPr>
        <w:t xml:space="preserve">ment de la </w:t>
      </w:r>
      <w:r w:rsidRPr="00991803">
        <w:rPr>
          <w:rFonts w:asciiTheme="minorHAnsi" w:hAnsiTheme="minorHAnsi" w:cstheme="minorHAnsi"/>
          <w:sz w:val="22"/>
          <w:szCs w:val="22"/>
        </w:rPr>
        <w:t>m</w:t>
      </w:r>
      <w:r w:rsidR="00C45EF1" w:rsidRPr="00991803">
        <w:rPr>
          <w:rFonts w:asciiTheme="minorHAnsi" w:hAnsiTheme="minorHAnsi" w:cstheme="minorHAnsi"/>
          <w:sz w:val="22"/>
          <w:szCs w:val="22"/>
        </w:rPr>
        <w:t>é</w:t>
      </w:r>
      <w:r w:rsidR="007A54A5" w:rsidRPr="00991803">
        <w:rPr>
          <w:rFonts w:asciiTheme="minorHAnsi" w:hAnsiTheme="minorHAnsi" w:cstheme="minorHAnsi"/>
          <w:sz w:val="22"/>
          <w:szCs w:val="22"/>
        </w:rPr>
        <w:t xml:space="preserve">decine </w:t>
      </w:r>
      <w:r w:rsidR="00AC7DCE" w:rsidRPr="00991803">
        <w:rPr>
          <w:rFonts w:asciiTheme="minorHAnsi" w:hAnsiTheme="minorHAnsi" w:cstheme="minorHAnsi"/>
          <w:sz w:val="22"/>
          <w:szCs w:val="22"/>
        </w:rPr>
        <w:t>physique</w:t>
      </w:r>
      <w:r w:rsidR="0039497E" w:rsidRPr="00991803">
        <w:rPr>
          <w:rFonts w:asciiTheme="minorHAnsi" w:hAnsiTheme="minorHAnsi" w:cstheme="minorHAnsi"/>
          <w:sz w:val="22"/>
          <w:szCs w:val="22"/>
        </w:rPr>
        <w:t xml:space="preserve"> et </w:t>
      </w:r>
      <w:r w:rsidR="007A54A5" w:rsidRPr="00991803">
        <w:rPr>
          <w:rFonts w:asciiTheme="minorHAnsi" w:hAnsiTheme="minorHAnsi" w:cstheme="minorHAnsi"/>
          <w:sz w:val="22"/>
          <w:szCs w:val="22"/>
        </w:rPr>
        <w:t xml:space="preserve">de </w:t>
      </w:r>
      <w:r w:rsidR="0039497E" w:rsidRPr="00991803">
        <w:rPr>
          <w:rFonts w:asciiTheme="minorHAnsi" w:hAnsiTheme="minorHAnsi" w:cstheme="minorHAnsi"/>
          <w:sz w:val="22"/>
          <w:szCs w:val="22"/>
        </w:rPr>
        <w:t>réadaptation</w:t>
      </w:r>
      <w:r w:rsidR="007A54A5" w:rsidRPr="00991803">
        <w:rPr>
          <w:rFonts w:asciiTheme="minorHAnsi" w:hAnsiTheme="minorHAnsi" w:cstheme="minorHAnsi"/>
          <w:sz w:val="22"/>
          <w:szCs w:val="22"/>
        </w:rPr>
        <w:t>. La</w:t>
      </w:r>
      <w:r w:rsidR="0039497E" w:rsidRPr="00991803">
        <w:rPr>
          <w:rFonts w:asciiTheme="minorHAnsi" w:hAnsiTheme="minorHAnsi" w:cstheme="minorHAnsi"/>
          <w:sz w:val="22"/>
          <w:szCs w:val="22"/>
        </w:rPr>
        <w:t xml:space="preserve"> création récente du Service chargé de la MPR au sein du PNILMCNT en est l’illustration </w:t>
      </w:r>
      <w:r w:rsidR="007A54A5" w:rsidRPr="00991803">
        <w:rPr>
          <w:rFonts w:asciiTheme="minorHAnsi" w:hAnsiTheme="minorHAnsi" w:cstheme="minorHAnsi"/>
          <w:sz w:val="22"/>
          <w:szCs w:val="22"/>
        </w:rPr>
        <w:t>concrète</w:t>
      </w:r>
      <w:r w:rsidR="0039497E" w:rsidRPr="00991803">
        <w:rPr>
          <w:rFonts w:asciiTheme="minorHAnsi" w:hAnsiTheme="minorHAnsi" w:cstheme="minorHAnsi"/>
          <w:sz w:val="22"/>
          <w:szCs w:val="22"/>
        </w:rPr>
        <w:t xml:space="preserve">. </w:t>
      </w:r>
    </w:p>
    <w:p w14:paraId="55398115" w14:textId="1407F4B2" w:rsidR="00C06271" w:rsidRPr="00991803" w:rsidRDefault="00C06271"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Il a la tutelle administrative de pl</w:t>
      </w:r>
      <w:r w:rsidR="00FE1D34" w:rsidRPr="00991803">
        <w:rPr>
          <w:rFonts w:asciiTheme="minorHAnsi" w:hAnsiTheme="minorHAnsi" w:cstheme="minorHAnsi"/>
          <w:sz w:val="22"/>
          <w:szCs w:val="22"/>
        </w:rPr>
        <w:t>usieurs centre</w:t>
      </w:r>
      <w:r w:rsidR="00B6268C" w:rsidRPr="00991803">
        <w:rPr>
          <w:rFonts w:asciiTheme="minorHAnsi" w:hAnsiTheme="minorHAnsi" w:cstheme="minorHAnsi"/>
          <w:sz w:val="22"/>
          <w:szCs w:val="22"/>
        </w:rPr>
        <w:t>s</w:t>
      </w:r>
      <w:r w:rsidR="00FE1D34" w:rsidRPr="00991803">
        <w:rPr>
          <w:rFonts w:asciiTheme="minorHAnsi" w:hAnsiTheme="minorHAnsi" w:cstheme="minorHAnsi"/>
          <w:sz w:val="22"/>
          <w:szCs w:val="22"/>
        </w:rPr>
        <w:t xml:space="preserve"> et service</w:t>
      </w:r>
      <w:r w:rsidR="00D17A07" w:rsidRPr="00991803">
        <w:rPr>
          <w:rFonts w:asciiTheme="minorHAnsi" w:hAnsiTheme="minorHAnsi" w:cstheme="minorHAnsi"/>
          <w:sz w:val="22"/>
          <w:szCs w:val="22"/>
        </w:rPr>
        <w:t>s</w:t>
      </w:r>
      <w:r w:rsidR="00FE1D34" w:rsidRPr="00991803">
        <w:rPr>
          <w:rFonts w:asciiTheme="minorHAnsi" w:hAnsiTheme="minorHAnsi" w:cstheme="minorHAnsi"/>
          <w:sz w:val="22"/>
          <w:szCs w:val="22"/>
        </w:rPr>
        <w:t xml:space="preserve"> de réa</w:t>
      </w:r>
      <w:r w:rsidRPr="00991803">
        <w:rPr>
          <w:rFonts w:asciiTheme="minorHAnsi" w:hAnsiTheme="minorHAnsi" w:cstheme="minorHAnsi"/>
          <w:sz w:val="22"/>
          <w:szCs w:val="22"/>
        </w:rPr>
        <w:t>daptation publics à travers le pays</w:t>
      </w:r>
      <w:r w:rsidR="00D17A07" w:rsidRPr="00991803">
        <w:rPr>
          <w:rFonts w:asciiTheme="minorHAnsi" w:hAnsiTheme="minorHAnsi" w:cstheme="minorHAnsi"/>
          <w:sz w:val="22"/>
          <w:szCs w:val="22"/>
        </w:rPr>
        <w:t>.</w:t>
      </w:r>
    </w:p>
    <w:p w14:paraId="13EEBE64" w14:textId="3129EB4B" w:rsidR="00976687" w:rsidRPr="00991803" w:rsidRDefault="00C45EF1"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Le</w:t>
      </w:r>
      <w:r w:rsidR="00976687" w:rsidRPr="00991803">
        <w:rPr>
          <w:rFonts w:asciiTheme="minorHAnsi" w:hAnsiTheme="minorHAnsi" w:cstheme="minorHAnsi"/>
          <w:sz w:val="22"/>
          <w:szCs w:val="22"/>
        </w:rPr>
        <w:t xml:space="preserve"> MSPLS appuie</w:t>
      </w:r>
      <w:r w:rsidR="00C06271" w:rsidRPr="00991803">
        <w:rPr>
          <w:rFonts w:asciiTheme="minorHAnsi" w:hAnsiTheme="minorHAnsi" w:cstheme="minorHAnsi"/>
          <w:sz w:val="22"/>
          <w:szCs w:val="22"/>
        </w:rPr>
        <w:t xml:space="preserve"> </w:t>
      </w:r>
      <w:r w:rsidR="00AC7DCE" w:rsidRPr="00991803">
        <w:rPr>
          <w:rFonts w:asciiTheme="minorHAnsi" w:hAnsiTheme="minorHAnsi" w:cstheme="minorHAnsi"/>
          <w:sz w:val="22"/>
          <w:szCs w:val="22"/>
        </w:rPr>
        <w:t xml:space="preserve">d’autre part </w:t>
      </w:r>
      <w:r w:rsidR="00976687" w:rsidRPr="00991803">
        <w:rPr>
          <w:rFonts w:asciiTheme="minorHAnsi" w:hAnsiTheme="minorHAnsi" w:cstheme="minorHAnsi"/>
          <w:sz w:val="22"/>
          <w:szCs w:val="22"/>
        </w:rPr>
        <w:t xml:space="preserve"> financièrement plusieurs centres de réadaptation physique </w:t>
      </w:r>
      <w:r w:rsidR="00CA5FC9" w:rsidRPr="00991803">
        <w:rPr>
          <w:rFonts w:asciiTheme="minorHAnsi" w:hAnsiTheme="minorHAnsi" w:cstheme="minorHAnsi"/>
          <w:sz w:val="22"/>
          <w:szCs w:val="22"/>
        </w:rPr>
        <w:t xml:space="preserve">du pays (le CNAR de Gitega, </w:t>
      </w:r>
      <w:r w:rsidR="00976687" w:rsidRPr="00991803">
        <w:rPr>
          <w:rFonts w:asciiTheme="minorHAnsi" w:hAnsiTheme="minorHAnsi" w:cstheme="minorHAnsi"/>
          <w:sz w:val="22"/>
          <w:szCs w:val="22"/>
        </w:rPr>
        <w:t xml:space="preserve">centres pour personnes handicapées de Muyinga, de Makamba et l’Institut St </w:t>
      </w:r>
      <w:r w:rsidR="00D54AC8" w:rsidRPr="00991803">
        <w:rPr>
          <w:rFonts w:asciiTheme="minorHAnsi" w:hAnsiTheme="minorHAnsi" w:cstheme="minorHAnsi"/>
          <w:sz w:val="22"/>
          <w:szCs w:val="22"/>
        </w:rPr>
        <w:t>Kizito</w:t>
      </w:r>
      <w:r w:rsidR="00976687" w:rsidRPr="00991803">
        <w:rPr>
          <w:rFonts w:asciiTheme="minorHAnsi" w:hAnsiTheme="minorHAnsi" w:cstheme="minorHAnsi"/>
          <w:sz w:val="22"/>
          <w:szCs w:val="22"/>
        </w:rPr>
        <w:t xml:space="preserve"> de Bujumbura</w:t>
      </w:r>
      <w:r w:rsidR="00AC7DCE" w:rsidRPr="00991803">
        <w:rPr>
          <w:rFonts w:asciiTheme="minorHAnsi" w:hAnsiTheme="minorHAnsi" w:cstheme="minorHAnsi"/>
          <w:sz w:val="22"/>
          <w:szCs w:val="22"/>
        </w:rPr>
        <w:t>, ….</w:t>
      </w:r>
      <w:r w:rsidR="00976687" w:rsidRPr="00991803">
        <w:rPr>
          <w:rFonts w:asciiTheme="minorHAnsi" w:hAnsiTheme="minorHAnsi" w:cstheme="minorHAnsi"/>
          <w:sz w:val="22"/>
          <w:szCs w:val="22"/>
        </w:rPr>
        <w:t>), via le mécanisme du Financement Basé sur la Performance (FBP).</w:t>
      </w:r>
    </w:p>
    <w:p w14:paraId="735DEBF7" w14:textId="1595D476" w:rsidR="00AC7DCE" w:rsidRPr="00991803" w:rsidRDefault="00C64D25" w:rsidP="0095536C">
      <w:pPr>
        <w:spacing w:before="120" w:after="120" w:line="24" w:lineRule="atLeast"/>
        <w:rPr>
          <w:rFonts w:asciiTheme="minorHAnsi" w:hAnsiTheme="minorHAnsi" w:cstheme="minorHAnsi"/>
          <w:b/>
          <w:sz w:val="22"/>
          <w:szCs w:val="22"/>
        </w:rPr>
      </w:pPr>
      <w:r w:rsidRPr="00991803">
        <w:rPr>
          <w:rFonts w:asciiTheme="minorHAnsi" w:hAnsiTheme="minorHAnsi" w:cstheme="minorHAnsi"/>
          <w:b/>
          <w:i/>
          <w:sz w:val="22"/>
          <w:szCs w:val="22"/>
        </w:rPr>
        <w:t>Le</w:t>
      </w:r>
      <w:r w:rsidRPr="00991803">
        <w:rPr>
          <w:rFonts w:asciiTheme="minorHAnsi" w:hAnsiTheme="minorHAnsi" w:cstheme="minorHAnsi"/>
          <w:b/>
          <w:sz w:val="22"/>
          <w:szCs w:val="22"/>
        </w:rPr>
        <w:t xml:space="preserve"> </w:t>
      </w:r>
      <w:r w:rsidR="00976687" w:rsidRPr="00991803">
        <w:rPr>
          <w:rFonts w:asciiTheme="minorHAnsi" w:hAnsiTheme="minorHAnsi" w:cstheme="minorHAnsi"/>
          <w:b/>
          <w:i/>
          <w:sz w:val="22"/>
          <w:szCs w:val="22"/>
        </w:rPr>
        <w:t>Ministèr</w:t>
      </w:r>
      <w:r w:rsidR="00CB0436" w:rsidRPr="00991803">
        <w:rPr>
          <w:rFonts w:asciiTheme="minorHAnsi" w:hAnsiTheme="minorHAnsi" w:cstheme="minorHAnsi"/>
          <w:b/>
          <w:i/>
          <w:sz w:val="22"/>
          <w:szCs w:val="22"/>
        </w:rPr>
        <w:t>e des Droits de la Personne Humaine, des Affaires Sociales</w:t>
      </w:r>
      <w:r w:rsidR="00976687" w:rsidRPr="00991803">
        <w:rPr>
          <w:rFonts w:asciiTheme="minorHAnsi" w:hAnsiTheme="minorHAnsi" w:cstheme="minorHAnsi"/>
          <w:b/>
          <w:i/>
          <w:sz w:val="22"/>
          <w:szCs w:val="22"/>
        </w:rPr>
        <w:t xml:space="preserve"> et du Genre (</w:t>
      </w:r>
      <w:r w:rsidR="00CB0436" w:rsidRPr="00991803">
        <w:rPr>
          <w:rFonts w:asciiTheme="minorHAnsi" w:hAnsiTheme="minorHAnsi" w:cstheme="minorHAnsi"/>
          <w:sz w:val="22"/>
          <w:szCs w:val="22"/>
        </w:rPr>
        <w:t>MDPHASG</w:t>
      </w:r>
      <w:r w:rsidR="00976687" w:rsidRPr="00991803">
        <w:rPr>
          <w:rFonts w:asciiTheme="minorHAnsi" w:hAnsiTheme="minorHAnsi" w:cstheme="minorHAnsi"/>
          <w:b/>
          <w:sz w:val="22"/>
          <w:szCs w:val="22"/>
        </w:rPr>
        <w:t xml:space="preserve">) </w:t>
      </w:r>
    </w:p>
    <w:p w14:paraId="3B99E9C0" w14:textId="59EA23DF" w:rsidR="00976687" w:rsidRPr="00991803" w:rsidRDefault="000E6537"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J</w:t>
      </w:r>
      <w:r w:rsidR="00976687" w:rsidRPr="00991803">
        <w:rPr>
          <w:rFonts w:asciiTheme="minorHAnsi" w:hAnsiTheme="minorHAnsi" w:cstheme="minorHAnsi"/>
          <w:sz w:val="22"/>
          <w:szCs w:val="22"/>
        </w:rPr>
        <w:t xml:space="preserve">oue lui aussi un rôle dans le domaine de la MPR  car il est le Ministère de tutelle du Centre National d’Appareillage et de </w:t>
      </w:r>
      <w:r w:rsidR="00D54AC8" w:rsidRPr="00991803">
        <w:rPr>
          <w:rFonts w:asciiTheme="minorHAnsi" w:hAnsiTheme="minorHAnsi" w:cstheme="minorHAnsi"/>
          <w:sz w:val="22"/>
          <w:szCs w:val="22"/>
        </w:rPr>
        <w:t>Rééducation</w:t>
      </w:r>
      <w:r w:rsidR="00976687" w:rsidRPr="00991803">
        <w:rPr>
          <w:rFonts w:asciiTheme="minorHAnsi" w:hAnsiTheme="minorHAnsi" w:cstheme="minorHAnsi"/>
          <w:sz w:val="22"/>
          <w:szCs w:val="22"/>
        </w:rPr>
        <w:t xml:space="preserve"> (CNAR)</w:t>
      </w:r>
      <w:r w:rsidR="00976687" w:rsidRPr="00991803">
        <w:rPr>
          <w:rFonts w:asciiTheme="minorHAnsi" w:hAnsiTheme="minorHAnsi" w:cstheme="minorHAnsi"/>
          <w:i/>
          <w:sz w:val="22"/>
          <w:szCs w:val="22"/>
        </w:rPr>
        <w:t xml:space="preserve"> </w:t>
      </w:r>
      <w:r w:rsidR="00976687" w:rsidRPr="00991803">
        <w:rPr>
          <w:rFonts w:asciiTheme="minorHAnsi" w:hAnsiTheme="minorHAnsi" w:cstheme="minorHAnsi"/>
          <w:sz w:val="22"/>
          <w:szCs w:val="22"/>
        </w:rPr>
        <w:t xml:space="preserve"> </w:t>
      </w:r>
      <w:r w:rsidR="007A4D5B" w:rsidRPr="00991803">
        <w:rPr>
          <w:rFonts w:asciiTheme="minorHAnsi" w:hAnsiTheme="minorHAnsi" w:cstheme="minorHAnsi"/>
          <w:sz w:val="22"/>
          <w:szCs w:val="22"/>
        </w:rPr>
        <w:t xml:space="preserve">de Gitega </w:t>
      </w:r>
      <w:r w:rsidR="00976687" w:rsidRPr="00991803">
        <w:rPr>
          <w:rFonts w:asciiTheme="minorHAnsi" w:hAnsiTheme="minorHAnsi" w:cstheme="minorHAnsi"/>
          <w:sz w:val="22"/>
          <w:szCs w:val="22"/>
        </w:rPr>
        <w:t>et du Centre national de réadaptation socio-professionnelle (CNRSP)</w:t>
      </w:r>
      <w:r w:rsidR="007A4D5B" w:rsidRPr="00991803">
        <w:rPr>
          <w:rFonts w:asciiTheme="minorHAnsi" w:hAnsiTheme="minorHAnsi" w:cstheme="minorHAnsi"/>
          <w:sz w:val="22"/>
          <w:szCs w:val="22"/>
        </w:rPr>
        <w:t xml:space="preserve"> de Jabe</w:t>
      </w:r>
      <w:r w:rsidR="00976687" w:rsidRPr="00991803">
        <w:rPr>
          <w:rFonts w:asciiTheme="minorHAnsi" w:hAnsiTheme="minorHAnsi" w:cstheme="minorHAnsi"/>
          <w:sz w:val="22"/>
          <w:szCs w:val="22"/>
        </w:rPr>
        <w:t>.</w:t>
      </w:r>
    </w:p>
    <w:p w14:paraId="681884CA" w14:textId="0F171FAC" w:rsidR="00976687" w:rsidRPr="00991803" w:rsidRDefault="00976687"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D’autre </w:t>
      </w:r>
      <w:r w:rsidR="009C42A1" w:rsidRPr="00991803">
        <w:rPr>
          <w:rFonts w:asciiTheme="minorHAnsi" w:hAnsiTheme="minorHAnsi" w:cstheme="minorHAnsi"/>
          <w:sz w:val="22"/>
          <w:szCs w:val="22"/>
        </w:rPr>
        <w:t>part, il</w:t>
      </w:r>
      <w:r w:rsidRPr="00991803">
        <w:rPr>
          <w:rFonts w:asciiTheme="minorHAnsi" w:hAnsiTheme="minorHAnsi" w:cstheme="minorHAnsi"/>
          <w:sz w:val="22"/>
          <w:szCs w:val="22"/>
        </w:rPr>
        <w:t xml:space="preserve"> appuie financièrement quelques centres confessionnels de réadaptation physique qui ont signé une convention avec lui (Muyinga, Makamba, Institut St </w:t>
      </w:r>
      <w:r w:rsidR="00D54AC8" w:rsidRPr="00991803">
        <w:rPr>
          <w:rFonts w:asciiTheme="minorHAnsi" w:hAnsiTheme="minorHAnsi" w:cstheme="minorHAnsi"/>
          <w:sz w:val="22"/>
          <w:szCs w:val="22"/>
        </w:rPr>
        <w:t>Kizito</w:t>
      </w:r>
      <w:r w:rsidRPr="00991803">
        <w:rPr>
          <w:rFonts w:asciiTheme="minorHAnsi" w:hAnsiTheme="minorHAnsi" w:cstheme="minorHAnsi"/>
          <w:sz w:val="22"/>
          <w:szCs w:val="22"/>
        </w:rPr>
        <w:t xml:space="preserve">,…), cela par des subsides et la prise en charge des factures d’eau et d’électricité. </w:t>
      </w:r>
    </w:p>
    <w:p w14:paraId="65686BDF" w14:textId="066F145B" w:rsidR="00AC7DCE" w:rsidRPr="00991803" w:rsidRDefault="00AC7DCE"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Enfin le MSNDPHG est </w:t>
      </w:r>
      <w:r w:rsidR="008957B8" w:rsidRPr="00991803">
        <w:rPr>
          <w:rFonts w:asciiTheme="minorHAnsi" w:hAnsiTheme="minorHAnsi" w:cstheme="minorHAnsi"/>
          <w:sz w:val="22"/>
          <w:szCs w:val="22"/>
        </w:rPr>
        <w:t>à</w:t>
      </w:r>
      <w:r w:rsidRPr="00991803">
        <w:rPr>
          <w:rFonts w:asciiTheme="minorHAnsi" w:hAnsiTheme="minorHAnsi" w:cstheme="minorHAnsi"/>
          <w:sz w:val="22"/>
          <w:szCs w:val="22"/>
        </w:rPr>
        <w:t xml:space="preserve"> priori le ministère </w:t>
      </w:r>
      <w:r w:rsidR="00890D13" w:rsidRPr="00991803">
        <w:rPr>
          <w:rFonts w:asciiTheme="minorHAnsi" w:hAnsiTheme="minorHAnsi" w:cstheme="minorHAnsi"/>
          <w:sz w:val="22"/>
          <w:szCs w:val="22"/>
        </w:rPr>
        <w:t xml:space="preserve">le plus </w:t>
      </w:r>
      <w:r w:rsidRPr="00991803">
        <w:rPr>
          <w:rFonts w:asciiTheme="minorHAnsi" w:hAnsiTheme="minorHAnsi" w:cstheme="minorHAnsi"/>
          <w:sz w:val="22"/>
          <w:szCs w:val="22"/>
        </w:rPr>
        <w:t>comp</w:t>
      </w:r>
      <w:r w:rsidR="00E25947" w:rsidRPr="00991803">
        <w:rPr>
          <w:rFonts w:asciiTheme="minorHAnsi" w:hAnsiTheme="minorHAnsi" w:cstheme="minorHAnsi"/>
          <w:sz w:val="22"/>
          <w:szCs w:val="22"/>
        </w:rPr>
        <w:t>éte</w:t>
      </w:r>
      <w:r w:rsidRPr="00991803">
        <w:rPr>
          <w:rFonts w:asciiTheme="minorHAnsi" w:hAnsiTheme="minorHAnsi" w:cstheme="minorHAnsi"/>
          <w:sz w:val="22"/>
          <w:szCs w:val="22"/>
        </w:rPr>
        <w:t xml:space="preserve">nt pour le lancement dans le futur d’un </w:t>
      </w:r>
      <w:r w:rsidR="00A31E0C" w:rsidRPr="00991803">
        <w:rPr>
          <w:rFonts w:asciiTheme="minorHAnsi" w:hAnsiTheme="minorHAnsi" w:cstheme="minorHAnsi"/>
          <w:sz w:val="22"/>
          <w:szCs w:val="22"/>
        </w:rPr>
        <w:t>« Programme National de Réadaptation à Base C</w:t>
      </w:r>
      <w:r w:rsidRPr="00991803">
        <w:rPr>
          <w:rFonts w:asciiTheme="minorHAnsi" w:hAnsiTheme="minorHAnsi" w:cstheme="minorHAnsi"/>
          <w:sz w:val="22"/>
          <w:szCs w:val="22"/>
        </w:rPr>
        <w:t xml:space="preserve">ommunautaire </w:t>
      </w:r>
    </w:p>
    <w:p w14:paraId="5B9D8AFF" w14:textId="60D744C9" w:rsidR="009609E3" w:rsidRPr="00991803" w:rsidRDefault="009609E3" w:rsidP="0095536C">
      <w:pPr>
        <w:spacing w:before="120" w:after="120" w:line="24" w:lineRule="atLeast"/>
        <w:jc w:val="left"/>
        <w:rPr>
          <w:rFonts w:asciiTheme="minorHAnsi" w:hAnsiTheme="minorHAnsi" w:cstheme="minorHAnsi"/>
          <w:b/>
          <w:i/>
          <w:sz w:val="22"/>
          <w:szCs w:val="22"/>
          <w:lang w:val="x-none"/>
        </w:rPr>
      </w:pPr>
      <w:r w:rsidRPr="00991803">
        <w:rPr>
          <w:rFonts w:asciiTheme="minorHAnsi" w:hAnsiTheme="minorHAnsi" w:cstheme="minorHAnsi"/>
          <w:b/>
          <w:i/>
          <w:sz w:val="22"/>
          <w:szCs w:val="22"/>
        </w:rPr>
        <w:t>Le M</w:t>
      </w:r>
      <w:r w:rsidR="00CB0436" w:rsidRPr="00991803">
        <w:rPr>
          <w:rFonts w:asciiTheme="minorHAnsi" w:hAnsiTheme="minorHAnsi" w:cstheme="minorHAnsi"/>
          <w:b/>
          <w:i/>
          <w:sz w:val="22"/>
          <w:szCs w:val="22"/>
        </w:rPr>
        <w:t xml:space="preserve">inistère de l’Education, de l’Enseignement Supérieur et de la Recherche </w:t>
      </w:r>
      <w:r w:rsidRPr="00991803">
        <w:rPr>
          <w:rFonts w:asciiTheme="minorHAnsi" w:hAnsiTheme="minorHAnsi" w:cstheme="minorHAnsi"/>
          <w:b/>
          <w:i/>
          <w:sz w:val="22"/>
          <w:szCs w:val="22"/>
        </w:rPr>
        <w:t>S</w:t>
      </w:r>
      <w:r w:rsidR="00CB0436" w:rsidRPr="00991803">
        <w:rPr>
          <w:rFonts w:asciiTheme="minorHAnsi" w:hAnsiTheme="minorHAnsi" w:cstheme="minorHAnsi"/>
          <w:b/>
          <w:i/>
          <w:sz w:val="22"/>
          <w:szCs w:val="22"/>
        </w:rPr>
        <w:t>cientifique (MEESRS)</w:t>
      </w:r>
      <w:r w:rsidRPr="00991803">
        <w:rPr>
          <w:rFonts w:asciiTheme="minorHAnsi" w:hAnsiTheme="minorHAnsi" w:cstheme="minorHAnsi"/>
          <w:b/>
          <w:i/>
          <w:sz w:val="22"/>
          <w:szCs w:val="22"/>
        </w:rPr>
        <w:t xml:space="preserve"> </w:t>
      </w:r>
    </w:p>
    <w:p w14:paraId="3C03762C" w14:textId="60EB069E" w:rsidR="00CB0436" w:rsidRPr="00991803" w:rsidRDefault="00CB0436"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Il a la tutelle du service de kinésithérapie du CHU de Kamenge</w:t>
      </w:r>
    </w:p>
    <w:p w14:paraId="616494D0" w14:textId="169BD291" w:rsidR="00AC7DCE" w:rsidRPr="00991803" w:rsidRDefault="00976687" w:rsidP="0095536C">
      <w:pPr>
        <w:spacing w:before="120" w:after="120" w:line="24" w:lineRule="atLeast"/>
        <w:rPr>
          <w:rFonts w:asciiTheme="minorHAnsi" w:hAnsiTheme="minorHAnsi" w:cstheme="minorHAnsi"/>
          <w:b/>
          <w:sz w:val="22"/>
          <w:szCs w:val="22"/>
        </w:rPr>
      </w:pPr>
      <w:r w:rsidRPr="00991803">
        <w:rPr>
          <w:rFonts w:asciiTheme="minorHAnsi" w:hAnsiTheme="minorHAnsi" w:cstheme="minorHAnsi"/>
          <w:b/>
          <w:i/>
          <w:sz w:val="22"/>
          <w:szCs w:val="22"/>
        </w:rPr>
        <w:t xml:space="preserve">Le Ministère de la Défense Nationale et des Anciens Combattants </w:t>
      </w:r>
      <w:r w:rsidR="00AC7DCE" w:rsidRPr="00991803">
        <w:rPr>
          <w:rFonts w:asciiTheme="minorHAnsi" w:hAnsiTheme="minorHAnsi" w:cstheme="minorHAnsi"/>
          <w:b/>
          <w:i/>
          <w:sz w:val="22"/>
          <w:szCs w:val="22"/>
        </w:rPr>
        <w:t xml:space="preserve">(MDNAC) </w:t>
      </w:r>
    </w:p>
    <w:p w14:paraId="31C53B1A" w14:textId="5C9BB044" w:rsidR="00976687" w:rsidRPr="00991803" w:rsidRDefault="00C64D25" w:rsidP="001B2971">
      <w:pPr>
        <w:pStyle w:val="Paragraphedeliste"/>
        <w:numPr>
          <w:ilvl w:val="0"/>
          <w:numId w:val="26"/>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Il </w:t>
      </w:r>
      <w:r w:rsidR="00976687" w:rsidRPr="00991803">
        <w:rPr>
          <w:rFonts w:asciiTheme="minorHAnsi" w:hAnsiTheme="minorHAnsi" w:cstheme="minorHAnsi"/>
          <w:sz w:val="22"/>
          <w:szCs w:val="22"/>
        </w:rPr>
        <w:t xml:space="preserve">gère l’Hôpital Militaire de Kamenge (HMK) </w:t>
      </w:r>
      <w:r w:rsidR="00CA5FC9" w:rsidRPr="00991803">
        <w:rPr>
          <w:rFonts w:asciiTheme="minorHAnsi" w:hAnsiTheme="minorHAnsi" w:cstheme="minorHAnsi"/>
          <w:sz w:val="22"/>
          <w:szCs w:val="22"/>
        </w:rPr>
        <w:t>qui possède</w:t>
      </w:r>
      <w:r w:rsidRPr="00991803">
        <w:rPr>
          <w:rFonts w:asciiTheme="minorHAnsi" w:hAnsiTheme="minorHAnsi" w:cstheme="minorHAnsi"/>
          <w:sz w:val="22"/>
          <w:szCs w:val="22"/>
        </w:rPr>
        <w:t xml:space="preserve"> un</w:t>
      </w:r>
      <w:r w:rsidR="00976687" w:rsidRPr="00991803">
        <w:rPr>
          <w:rFonts w:asciiTheme="minorHAnsi" w:hAnsiTheme="minorHAnsi" w:cstheme="minorHAnsi"/>
          <w:sz w:val="22"/>
          <w:szCs w:val="22"/>
        </w:rPr>
        <w:t xml:space="preserve"> service de kinésithérapie et un atelier d’appareillage orthopédique.</w:t>
      </w:r>
    </w:p>
    <w:p w14:paraId="4DE46655" w14:textId="1CF843CC" w:rsidR="00976687" w:rsidRPr="00991803" w:rsidRDefault="0095536C">
      <w:pPr>
        <w:pStyle w:val="Titre4"/>
        <w:numPr>
          <w:ilvl w:val="0"/>
          <w:numId w:val="0"/>
        </w:numPr>
        <w:rPr>
          <w:lang w:val="fr-FR"/>
        </w:rPr>
      </w:pPr>
      <w:r>
        <w:t>4.2.4</w:t>
      </w:r>
      <w:r w:rsidR="00976687" w:rsidRPr="00991803">
        <w:t xml:space="preserve">.2. Les </w:t>
      </w:r>
      <w:r w:rsidR="0069757D" w:rsidRPr="00991803">
        <w:t>prestataires</w:t>
      </w:r>
      <w:r w:rsidR="00976687" w:rsidRPr="00991803">
        <w:t xml:space="preserve"> de </w:t>
      </w:r>
      <w:r w:rsidR="0069757D" w:rsidRPr="00991803">
        <w:t>servic</w:t>
      </w:r>
      <w:r w:rsidR="0069757D" w:rsidRPr="00991803">
        <w:rPr>
          <w:lang w:val="fr-FR"/>
        </w:rPr>
        <w:t>es</w:t>
      </w:r>
      <w:r w:rsidR="00E73599" w:rsidRPr="00991803">
        <w:rPr>
          <w:lang w:val="fr-FR"/>
        </w:rPr>
        <w:t xml:space="preserve">  </w:t>
      </w:r>
    </w:p>
    <w:p w14:paraId="7109266F" w14:textId="596F6BE1" w:rsidR="00BD6259" w:rsidRPr="00991803" w:rsidRDefault="00722CB7" w:rsidP="0095536C">
      <w:pPr>
        <w:spacing w:line="24" w:lineRule="atLeast"/>
        <w:rPr>
          <w:rFonts w:asciiTheme="minorHAnsi" w:hAnsiTheme="minorHAnsi" w:cstheme="minorHAnsi"/>
          <w:sz w:val="22"/>
          <w:szCs w:val="22"/>
          <w:lang w:eastAsia="en-US"/>
        </w:rPr>
      </w:pPr>
      <w:r w:rsidRPr="00991803">
        <w:rPr>
          <w:rFonts w:asciiTheme="minorHAnsi" w:hAnsiTheme="minorHAnsi" w:cstheme="minorHAnsi"/>
          <w:sz w:val="22"/>
          <w:szCs w:val="22"/>
          <w:lang w:eastAsia="en-US"/>
        </w:rPr>
        <w:t>Ils sont répartis en plusi</w:t>
      </w:r>
      <w:r w:rsidR="004C0549" w:rsidRPr="00991803">
        <w:rPr>
          <w:rFonts w:asciiTheme="minorHAnsi" w:hAnsiTheme="minorHAnsi" w:cstheme="minorHAnsi"/>
          <w:sz w:val="22"/>
          <w:szCs w:val="22"/>
          <w:lang w:eastAsia="en-US"/>
        </w:rPr>
        <w:t>e</w:t>
      </w:r>
      <w:r w:rsidRPr="00991803">
        <w:rPr>
          <w:rFonts w:asciiTheme="minorHAnsi" w:hAnsiTheme="minorHAnsi" w:cstheme="minorHAnsi"/>
          <w:sz w:val="22"/>
          <w:szCs w:val="22"/>
          <w:lang w:eastAsia="en-US"/>
        </w:rPr>
        <w:t>u</w:t>
      </w:r>
      <w:r w:rsidR="004C0549" w:rsidRPr="00991803">
        <w:rPr>
          <w:rFonts w:asciiTheme="minorHAnsi" w:hAnsiTheme="minorHAnsi" w:cstheme="minorHAnsi"/>
          <w:sz w:val="22"/>
          <w:szCs w:val="22"/>
          <w:lang w:eastAsia="en-US"/>
        </w:rPr>
        <w:t xml:space="preserve">rs catégories : </w:t>
      </w:r>
    </w:p>
    <w:p w14:paraId="5906CB68" w14:textId="366F1405" w:rsidR="00F67C29" w:rsidRPr="00991803" w:rsidRDefault="00076B48" w:rsidP="001B2971">
      <w:pPr>
        <w:pStyle w:val="Paragraphedeliste"/>
        <w:numPr>
          <w:ilvl w:val="0"/>
          <w:numId w:val="31"/>
        </w:numPr>
        <w:spacing w:line="24" w:lineRule="atLeast"/>
        <w:rPr>
          <w:rFonts w:asciiTheme="minorHAnsi" w:hAnsiTheme="minorHAnsi" w:cstheme="minorHAnsi"/>
          <w:sz w:val="22"/>
          <w:szCs w:val="22"/>
          <w:lang w:eastAsia="en-US"/>
        </w:rPr>
      </w:pPr>
      <w:r w:rsidRPr="00991803">
        <w:rPr>
          <w:rFonts w:asciiTheme="minorHAnsi" w:hAnsiTheme="minorHAnsi" w:cstheme="minorHAnsi"/>
          <w:i/>
          <w:sz w:val="22"/>
          <w:szCs w:val="22"/>
          <w:lang w:eastAsia="en-US"/>
        </w:rPr>
        <w:t>S</w:t>
      </w:r>
      <w:r w:rsidR="004C0549" w:rsidRPr="00991803">
        <w:rPr>
          <w:rFonts w:asciiTheme="minorHAnsi" w:hAnsiTheme="minorHAnsi" w:cstheme="minorHAnsi"/>
          <w:i/>
          <w:sz w:val="22"/>
          <w:szCs w:val="22"/>
          <w:lang w:eastAsia="en-US"/>
        </w:rPr>
        <w:t>ervice</w:t>
      </w:r>
      <w:r w:rsidR="00585596" w:rsidRPr="00991803">
        <w:rPr>
          <w:rFonts w:asciiTheme="minorHAnsi" w:hAnsiTheme="minorHAnsi" w:cstheme="minorHAnsi"/>
          <w:i/>
          <w:sz w:val="22"/>
          <w:szCs w:val="22"/>
          <w:lang w:eastAsia="en-US"/>
        </w:rPr>
        <w:t>s</w:t>
      </w:r>
      <w:r w:rsidR="004C0549" w:rsidRPr="00991803">
        <w:rPr>
          <w:rFonts w:asciiTheme="minorHAnsi" w:hAnsiTheme="minorHAnsi" w:cstheme="minorHAnsi"/>
          <w:i/>
          <w:sz w:val="22"/>
          <w:szCs w:val="22"/>
          <w:lang w:eastAsia="en-US"/>
        </w:rPr>
        <w:t xml:space="preserve"> hospitaliers de soins en réadaptation</w:t>
      </w:r>
      <w:r w:rsidR="004C0549" w:rsidRPr="00991803">
        <w:rPr>
          <w:rFonts w:asciiTheme="minorHAnsi" w:hAnsiTheme="minorHAnsi" w:cstheme="minorHAnsi"/>
          <w:sz w:val="22"/>
          <w:szCs w:val="22"/>
          <w:lang w:eastAsia="en-US"/>
        </w:rPr>
        <w:t xml:space="preserve"> du réseau public</w:t>
      </w:r>
      <w:r w:rsidRPr="00991803">
        <w:rPr>
          <w:rFonts w:asciiTheme="minorHAnsi" w:hAnsiTheme="minorHAnsi" w:cstheme="minorHAnsi"/>
          <w:sz w:val="22"/>
          <w:szCs w:val="22"/>
          <w:lang w:eastAsia="en-US"/>
        </w:rPr>
        <w:t>,</w:t>
      </w:r>
    </w:p>
    <w:p w14:paraId="4A36D583" w14:textId="2003797B" w:rsidR="004C0549" w:rsidRPr="00991803" w:rsidRDefault="004C0549" w:rsidP="001B2971">
      <w:pPr>
        <w:pStyle w:val="Paragraphedeliste"/>
        <w:numPr>
          <w:ilvl w:val="0"/>
          <w:numId w:val="31"/>
        </w:numPr>
        <w:spacing w:line="24" w:lineRule="atLeast"/>
        <w:rPr>
          <w:rFonts w:asciiTheme="minorHAnsi" w:hAnsiTheme="minorHAnsi" w:cstheme="minorHAnsi"/>
          <w:sz w:val="22"/>
          <w:szCs w:val="22"/>
          <w:lang w:eastAsia="en-US"/>
        </w:rPr>
      </w:pPr>
      <w:r w:rsidRPr="00991803">
        <w:rPr>
          <w:rFonts w:asciiTheme="minorHAnsi" w:hAnsiTheme="minorHAnsi" w:cstheme="minorHAnsi"/>
          <w:sz w:val="22"/>
          <w:szCs w:val="22"/>
          <w:lang w:eastAsia="en-US"/>
        </w:rPr>
        <w:t xml:space="preserve">ou </w:t>
      </w:r>
      <w:r w:rsidR="00076B48" w:rsidRPr="00991803">
        <w:rPr>
          <w:rFonts w:asciiTheme="minorHAnsi" w:hAnsiTheme="minorHAnsi" w:cstheme="minorHAnsi"/>
          <w:sz w:val="22"/>
          <w:szCs w:val="22"/>
          <w:lang w:eastAsia="en-US"/>
        </w:rPr>
        <w:t>C</w:t>
      </w:r>
      <w:r w:rsidR="00B648C5" w:rsidRPr="00991803">
        <w:rPr>
          <w:rFonts w:asciiTheme="minorHAnsi" w:hAnsiTheme="minorHAnsi" w:cstheme="minorHAnsi"/>
          <w:sz w:val="22"/>
          <w:szCs w:val="22"/>
          <w:lang w:eastAsia="en-US"/>
        </w:rPr>
        <w:t>onfessionnel</w:t>
      </w:r>
      <w:r w:rsidR="00076B48" w:rsidRPr="00991803">
        <w:rPr>
          <w:rFonts w:asciiTheme="minorHAnsi" w:hAnsiTheme="minorHAnsi" w:cstheme="minorHAnsi"/>
          <w:sz w:val="22"/>
          <w:szCs w:val="22"/>
          <w:lang w:eastAsia="en-US"/>
        </w:rPr>
        <w:t>s</w:t>
      </w:r>
      <w:r w:rsidR="003E644C" w:rsidRPr="00991803">
        <w:rPr>
          <w:rFonts w:asciiTheme="minorHAnsi" w:hAnsiTheme="minorHAnsi" w:cstheme="minorHAnsi"/>
          <w:sz w:val="22"/>
          <w:szCs w:val="22"/>
          <w:lang w:eastAsia="en-US"/>
        </w:rPr>
        <w:t xml:space="preserve"> </w:t>
      </w:r>
      <w:r w:rsidRPr="00991803">
        <w:rPr>
          <w:rFonts w:asciiTheme="minorHAnsi" w:hAnsiTheme="minorHAnsi" w:cstheme="minorHAnsi"/>
          <w:sz w:val="22"/>
          <w:szCs w:val="22"/>
          <w:lang w:eastAsia="en-US"/>
        </w:rPr>
        <w:t>conventionné</w:t>
      </w:r>
      <w:r w:rsidR="00076B48" w:rsidRPr="00991803">
        <w:rPr>
          <w:rFonts w:asciiTheme="minorHAnsi" w:hAnsiTheme="minorHAnsi" w:cstheme="minorHAnsi"/>
          <w:sz w:val="22"/>
          <w:szCs w:val="22"/>
          <w:lang w:eastAsia="en-US"/>
        </w:rPr>
        <w:t>s,</w:t>
      </w:r>
    </w:p>
    <w:p w14:paraId="0F21192A" w14:textId="0F7A4630" w:rsidR="00F67C29" w:rsidRPr="00991803" w:rsidRDefault="00076B48" w:rsidP="001B2971">
      <w:pPr>
        <w:pStyle w:val="Paragraphedeliste"/>
        <w:numPr>
          <w:ilvl w:val="0"/>
          <w:numId w:val="31"/>
        </w:numPr>
        <w:spacing w:line="24" w:lineRule="atLeast"/>
        <w:rPr>
          <w:rFonts w:asciiTheme="minorHAnsi" w:hAnsiTheme="minorHAnsi" w:cstheme="minorHAnsi"/>
          <w:sz w:val="22"/>
          <w:szCs w:val="22"/>
          <w:lang w:eastAsia="en-US"/>
        </w:rPr>
      </w:pPr>
      <w:r w:rsidRPr="00991803">
        <w:rPr>
          <w:rFonts w:asciiTheme="minorHAnsi" w:hAnsiTheme="minorHAnsi" w:cstheme="minorHAnsi"/>
          <w:i/>
          <w:sz w:val="22"/>
          <w:szCs w:val="22"/>
          <w:lang w:eastAsia="en-US"/>
        </w:rPr>
        <w:t>C</w:t>
      </w:r>
      <w:r w:rsidR="004C0549" w:rsidRPr="00991803">
        <w:rPr>
          <w:rFonts w:asciiTheme="minorHAnsi" w:hAnsiTheme="minorHAnsi" w:cstheme="minorHAnsi"/>
          <w:i/>
          <w:sz w:val="22"/>
          <w:szCs w:val="22"/>
          <w:lang w:eastAsia="en-US"/>
        </w:rPr>
        <w:t>entres de réadaptation physique</w:t>
      </w:r>
      <w:r w:rsidR="004C0549" w:rsidRPr="00991803">
        <w:rPr>
          <w:rFonts w:asciiTheme="minorHAnsi" w:hAnsiTheme="minorHAnsi" w:cstheme="minorHAnsi"/>
          <w:sz w:val="22"/>
          <w:szCs w:val="22"/>
          <w:lang w:eastAsia="en-US"/>
        </w:rPr>
        <w:t xml:space="preserve"> </w:t>
      </w:r>
      <w:r w:rsidR="003E644C" w:rsidRPr="00991803">
        <w:rPr>
          <w:rFonts w:asciiTheme="minorHAnsi" w:hAnsiTheme="minorHAnsi" w:cstheme="minorHAnsi"/>
          <w:sz w:val="22"/>
          <w:szCs w:val="22"/>
          <w:lang w:eastAsia="en-US"/>
        </w:rPr>
        <w:t>du réseau public</w:t>
      </w:r>
      <w:r w:rsidRPr="00991803">
        <w:rPr>
          <w:rFonts w:asciiTheme="minorHAnsi" w:hAnsiTheme="minorHAnsi" w:cstheme="minorHAnsi"/>
          <w:sz w:val="22"/>
          <w:szCs w:val="22"/>
          <w:lang w:eastAsia="en-US"/>
        </w:rPr>
        <w:t>,</w:t>
      </w:r>
    </w:p>
    <w:p w14:paraId="6E942E86" w14:textId="60E36771" w:rsidR="004C0549" w:rsidRPr="00991803" w:rsidRDefault="003E644C" w:rsidP="001B2971">
      <w:pPr>
        <w:pStyle w:val="Paragraphedeliste"/>
        <w:numPr>
          <w:ilvl w:val="0"/>
          <w:numId w:val="31"/>
        </w:numPr>
        <w:spacing w:line="24" w:lineRule="atLeast"/>
        <w:rPr>
          <w:rFonts w:asciiTheme="minorHAnsi" w:hAnsiTheme="minorHAnsi" w:cstheme="minorHAnsi"/>
          <w:sz w:val="22"/>
          <w:szCs w:val="22"/>
          <w:lang w:eastAsia="en-US"/>
        </w:rPr>
      </w:pPr>
      <w:r w:rsidRPr="00991803">
        <w:rPr>
          <w:rFonts w:asciiTheme="minorHAnsi" w:hAnsiTheme="minorHAnsi" w:cstheme="minorHAnsi"/>
          <w:sz w:val="22"/>
          <w:szCs w:val="22"/>
          <w:lang w:eastAsia="en-US"/>
        </w:rPr>
        <w:t xml:space="preserve">ou </w:t>
      </w:r>
      <w:r w:rsidR="00076B48" w:rsidRPr="00991803">
        <w:rPr>
          <w:rFonts w:asciiTheme="minorHAnsi" w:hAnsiTheme="minorHAnsi" w:cstheme="minorHAnsi"/>
          <w:sz w:val="22"/>
          <w:szCs w:val="22"/>
          <w:lang w:eastAsia="en-US"/>
        </w:rPr>
        <w:t>C</w:t>
      </w:r>
      <w:r w:rsidR="00B648C5" w:rsidRPr="00991803">
        <w:rPr>
          <w:rFonts w:asciiTheme="minorHAnsi" w:hAnsiTheme="minorHAnsi" w:cstheme="minorHAnsi"/>
          <w:sz w:val="22"/>
          <w:szCs w:val="22"/>
          <w:lang w:eastAsia="en-US"/>
        </w:rPr>
        <w:t>onfessionnel</w:t>
      </w:r>
      <w:r w:rsidR="00076B48" w:rsidRPr="00991803">
        <w:rPr>
          <w:rFonts w:asciiTheme="minorHAnsi" w:hAnsiTheme="minorHAnsi" w:cstheme="minorHAnsi"/>
          <w:sz w:val="22"/>
          <w:szCs w:val="22"/>
          <w:lang w:eastAsia="en-US"/>
        </w:rPr>
        <w:t>s</w:t>
      </w:r>
      <w:r w:rsidRPr="00991803">
        <w:rPr>
          <w:rFonts w:asciiTheme="minorHAnsi" w:hAnsiTheme="minorHAnsi" w:cstheme="minorHAnsi"/>
          <w:sz w:val="22"/>
          <w:szCs w:val="22"/>
          <w:lang w:eastAsia="en-US"/>
        </w:rPr>
        <w:t xml:space="preserve"> conventionné</w:t>
      </w:r>
      <w:r w:rsidR="00076B48" w:rsidRPr="00991803">
        <w:rPr>
          <w:rFonts w:asciiTheme="minorHAnsi" w:hAnsiTheme="minorHAnsi" w:cstheme="minorHAnsi"/>
          <w:sz w:val="22"/>
          <w:szCs w:val="22"/>
          <w:lang w:eastAsia="en-US"/>
        </w:rPr>
        <w:t>s</w:t>
      </w:r>
      <w:r w:rsidRPr="00991803">
        <w:rPr>
          <w:rFonts w:asciiTheme="minorHAnsi" w:hAnsiTheme="minorHAnsi" w:cstheme="minorHAnsi"/>
          <w:sz w:val="22"/>
          <w:szCs w:val="22"/>
          <w:lang w:eastAsia="en-US"/>
        </w:rPr>
        <w:t xml:space="preserve"> </w:t>
      </w:r>
      <w:r w:rsidR="004C0549" w:rsidRPr="00991803">
        <w:rPr>
          <w:rFonts w:asciiTheme="minorHAnsi" w:hAnsiTheme="minorHAnsi" w:cstheme="minorHAnsi"/>
          <w:sz w:val="22"/>
          <w:szCs w:val="22"/>
          <w:lang w:eastAsia="en-US"/>
        </w:rPr>
        <w:t>non intégré</w:t>
      </w:r>
      <w:r w:rsidR="00076B48" w:rsidRPr="00991803">
        <w:rPr>
          <w:rFonts w:asciiTheme="minorHAnsi" w:hAnsiTheme="minorHAnsi" w:cstheme="minorHAnsi"/>
          <w:sz w:val="22"/>
          <w:szCs w:val="22"/>
          <w:lang w:eastAsia="en-US"/>
        </w:rPr>
        <w:t>s</w:t>
      </w:r>
      <w:r w:rsidR="004C0549" w:rsidRPr="00991803">
        <w:rPr>
          <w:rFonts w:asciiTheme="minorHAnsi" w:hAnsiTheme="minorHAnsi" w:cstheme="minorHAnsi"/>
          <w:sz w:val="22"/>
          <w:szCs w:val="22"/>
          <w:lang w:eastAsia="en-US"/>
        </w:rPr>
        <w:t xml:space="preserve"> à un hôpital</w:t>
      </w:r>
      <w:r w:rsidR="00076B48" w:rsidRPr="00991803">
        <w:rPr>
          <w:rFonts w:asciiTheme="minorHAnsi" w:hAnsiTheme="minorHAnsi" w:cstheme="minorHAnsi"/>
          <w:sz w:val="22"/>
          <w:szCs w:val="22"/>
          <w:lang w:eastAsia="en-US"/>
        </w:rPr>
        <w:t>,</w:t>
      </w:r>
    </w:p>
    <w:p w14:paraId="49EDCD47" w14:textId="29F081BB" w:rsidR="004C0549" w:rsidRPr="00991803" w:rsidRDefault="00076B48" w:rsidP="001B2971">
      <w:pPr>
        <w:pStyle w:val="Paragraphedeliste"/>
        <w:numPr>
          <w:ilvl w:val="0"/>
          <w:numId w:val="31"/>
        </w:numPr>
        <w:spacing w:line="24" w:lineRule="atLeast"/>
        <w:rPr>
          <w:rFonts w:asciiTheme="minorHAnsi" w:hAnsiTheme="minorHAnsi" w:cstheme="minorHAnsi"/>
          <w:sz w:val="22"/>
          <w:szCs w:val="22"/>
          <w:lang w:eastAsia="en-US"/>
        </w:rPr>
      </w:pPr>
      <w:r w:rsidRPr="00991803">
        <w:rPr>
          <w:rFonts w:asciiTheme="minorHAnsi" w:hAnsiTheme="minorHAnsi" w:cstheme="minorHAnsi"/>
          <w:sz w:val="22"/>
          <w:szCs w:val="22"/>
          <w:lang w:eastAsia="en-US"/>
        </w:rPr>
        <w:t>C</w:t>
      </w:r>
      <w:r w:rsidR="003E644C" w:rsidRPr="00991803">
        <w:rPr>
          <w:rFonts w:asciiTheme="minorHAnsi" w:hAnsiTheme="minorHAnsi" w:cstheme="minorHAnsi"/>
          <w:sz w:val="22"/>
          <w:szCs w:val="22"/>
          <w:lang w:eastAsia="en-US"/>
        </w:rPr>
        <w:t>entre</w:t>
      </w:r>
      <w:r w:rsidR="00BD6259" w:rsidRPr="00991803">
        <w:rPr>
          <w:rFonts w:asciiTheme="minorHAnsi" w:hAnsiTheme="minorHAnsi" w:cstheme="minorHAnsi"/>
          <w:sz w:val="22"/>
          <w:szCs w:val="22"/>
          <w:lang w:eastAsia="en-US"/>
        </w:rPr>
        <w:t>s</w:t>
      </w:r>
      <w:r w:rsidR="003E644C" w:rsidRPr="00991803">
        <w:rPr>
          <w:rFonts w:asciiTheme="minorHAnsi" w:hAnsiTheme="minorHAnsi" w:cstheme="minorHAnsi"/>
          <w:sz w:val="22"/>
          <w:szCs w:val="22"/>
          <w:lang w:eastAsia="en-US"/>
        </w:rPr>
        <w:t xml:space="preserve"> de soins en </w:t>
      </w:r>
      <w:r w:rsidR="001E0FA2" w:rsidRPr="00991803">
        <w:rPr>
          <w:rFonts w:asciiTheme="minorHAnsi" w:hAnsiTheme="minorHAnsi" w:cstheme="minorHAnsi"/>
          <w:sz w:val="22"/>
          <w:szCs w:val="22"/>
          <w:lang w:eastAsia="en-US"/>
        </w:rPr>
        <w:t>ré</w:t>
      </w:r>
      <w:r w:rsidR="003E644C" w:rsidRPr="00991803">
        <w:rPr>
          <w:rFonts w:asciiTheme="minorHAnsi" w:hAnsiTheme="minorHAnsi" w:cstheme="minorHAnsi"/>
          <w:sz w:val="22"/>
          <w:szCs w:val="22"/>
          <w:lang w:eastAsia="en-US"/>
        </w:rPr>
        <w:t xml:space="preserve">adaptation </w:t>
      </w:r>
      <w:r w:rsidR="003E644C" w:rsidRPr="00991803">
        <w:rPr>
          <w:rFonts w:asciiTheme="minorHAnsi" w:hAnsiTheme="minorHAnsi" w:cstheme="minorHAnsi"/>
          <w:i/>
          <w:sz w:val="22"/>
          <w:szCs w:val="22"/>
          <w:lang w:eastAsia="en-US"/>
        </w:rPr>
        <w:t>du réseau privé libéra</w:t>
      </w:r>
      <w:r w:rsidRPr="00991803">
        <w:rPr>
          <w:rFonts w:asciiTheme="minorHAnsi" w:hAnsiTheme="minorHAnsi" w:cstheme="minorHAnsi"/>
          <w:sz w:val="22"/>
          <w:szCs w:val="22"/>
          <w:lang w:eastAsia="en-US"/>
        </w:rPr>
        <w:t>l,</w:t>
      </w:r>
    </w:p>
    <w:p w14:paraId="1877D7CA" w14:textId="43332C01" w:rsidR="00BD6259" w:rsidRPr="00991803" w:rsidRDefault="00076B48" w:rsidP="001B2971">
      <w:pPr>
        <w:pStyle w:val="Paragraphedeliste"/>
        <w:numPr>
          <w:ilvl w:val="0"/>
          <w:numId w:val="31"/>
        </w:numPr>
        <w:spacing w:line="24" w:lineRule="atLeast"/>
        <w:rPr>
          <w:rFonts w:asciiTheme="minorHAnsi" w:hAnsiTheme="minorHAnsi" w:cstheme="minorHAnsi"/>
          <w:i/>
          <w:sz w:val="22"/>
          <w:szCs w:val="22"/>
          <w:lang w:eastAsia="en-US"/>
        </w:rPr>
      </w:pPr>
      <w:r w:rsidRPr="00991803">
        <w:rPr>
          <w:rFonts w:asciiTheme="minorHAnsi" w:hAnsiTheme="minorHAnsi" w:cstheme="minorHAnsi"/>
          <w:sz w:val="22"/>
          <w:szCs w:val="22"/>
          <w:lang w:eastAsia="en-US"/>
        </w:rPr>
        <w:t>L</w:t>
      </w:r>
      <w:r w:rsidR="00BD6259" w:rsidRPr="00991803">
        <w:rPr>
          <w:rFonts w:asciiTheme="minorHAnsi" w:hAnsiTheme="minorHAnsi" w:cstheme="minorHAnsi"/>
          <w:sz w:val="22"/>
          <w:szCs w:val="22"/>
          <w:lang w:eastAsia="en-US"/>
        </w:rPr>
        <w:t xml:space="preserve">es </w:t>
      </w:r>
      <w:r w:rsidR="00BD6259" w:rsidRPr="00991803">
        <w:rPr>
          <w:rFonts w:asciiTheme="minorHAnsi" w:hAnsiTheme="minorHAnsi" w:cstheme="minorHAnsi"/>
          <w:i/>
          <w:sz w:val="22"/>
          <w:szCs w:val="22"/>
          <w:lang w:eastAsia="en-US"/>
        </w:rPr>
        <w:t>associations de prestataires</w:t>
      </w:r>
      <w:r w:rsidRPr="00991803">
        <w:rPr>
          <w:rFonts w:asciiTheme="minorHAnsi" w:hAnsiTheme="minorHAnsi" w:cstheme="minorHAnsi"/>
          <w:i/>
          <w:sz w:val="22"/>
          <w:szCs w:val="22"/>
          <w:lang w:eastAsia="en-US"/>
        </w:rPr>
        <w:t>.</w:t>
      </w:r>
    </w:p>
    <w:p w14:paraId="480F4B3A" w14:textId="6EBE92A8" w:rsidR="00E95829" w:rsidRPr="00991803" w:rsidRDefault="0095536C" w:rsidP="0095536C">
      <w:pPr>
        <w:pStyle w:val="Titre6"/>
        <w:spacing w:before="120" w:after="120" w:line="24" w:lineRule="atLeast"/>
        <w:rPr>
          <w:rFonts w:asciiTheme="minorHAnsi" w:hAnsiTheme="minorHAnsi" w:cstheme="minorHAnsi"/>
        </w:rPr>
      </w:pPr>
      <w:r>
        <w:rPr>
          <w:rFonts w:asciiTheme="minorHAnsi" w:hAnsiTheme="minorHAnsi" w:cstheme="minorHAnsi"/>
          <w:b/>
        </w:rPr>
        <w:t>4.2.4</w:t>
      </w:r>
      <w:r w:rsidR="0045306B" w:rsidRPr="00991803">
        <w:rPr>
          <w:rFonts w:asciiTheme="minorHAnsi" w:hAnsiTheme="minorHAnsi" w:cstheme="minorHAnsi"/>
          <w:b/>
        </w:rPr>
        <w:t>.2.1</w:t>
      </w:r>
      <w:r w:rsidR="00E95829" w:rsidRPr="00991803">
        <w:rPr>
          <w:rFonts w:asciiTheme="minorHAnsi" w:hAnsiTheme="minorHAnsi" w:cstheme="minorHAnsi"/>
          <w:b/>
        </w:rPr>
        <w:t xml:space="preserve"> </w:t>
      </w:r>
      <w:r w:rsidR="004373E3" w:rsidRPr="00991803">
        <w:rPr>
          <w:rFonts w:asciiTheme="minorHAnsi" w:hAnsiTheme="minorHAnsi" w:cstheme="minorHAnsi"/>
          <w:b/>
        </w:rPr>
        <w:t xml:space="preserve"> </w:t>
      </w:r>
      <w:r w:rsidR="00AD15C4" w:rsidRPr="00991803">
        <w:rPr>
          <w:rFonts w:asciiTheme="minorHAnsi" w:hAnsiTheme="minorHAnsi" w:cstheme="minorHAnsi"/>
          <w:b/>
        </w:rPr>
        <w:t xml:space="preserve">Les </w:t>
      </w:r>
      <w:r w:rsidR="004C6D5D" w:rsidRPr="00991803">
        <w:rPr>
          <w:rFonts w:asciiTheme="minorHAnsi" w:hAnsiTheme="minorHAnsi" w:cstheme="minorHAnsi"/>
          <w:b/>
        </w:rPr>
        <w:t>s</w:t>
      </w:r>
      <w:r w:rsidR="00AD15C4" w:rsidRPr="00991803">
        <w:rPr>
          <w:rFonts w:asciiTheme="minorHAnsi" w:hAnsiTheme="minorHAnsi" w:cstheme="minorHAnsi"/>
          <w:b/>
        </w:rPr>
        <w:t xml:space="preserve">ervices </w:t>
      </w:r>
      <w:r w:rsidR="004373E3" w:rsidRPr="00991803">
        <w:rPr>
          <w:rFonts w:asciiTheme="minorHAnsi" w:hAnsiTheme="minorHAnsi" w:cstheme="minorHAnsi"/>
          <w:b/>
        </w:rPr>
        <w:t xml:space="preserve">de soins en réadaptation </w:t>
      </w:r>
      <w:r w:rsidR="004A3595" w:rsidRPr="00991803">
        <w:rPr>
          <w:rFonts w:asciiTheme="minorHAnsi" w:hAnsiTheme="minorHAnsi" w:cstheme="minorHAnsi"/>
          <w:b/>
        </w:rPr>
        <w:t xml:space="preserve">(MPR) </w:t>
      </w:r>
      <w:r w:rsidR="00AD15C4" w:rsidRPr="00991803">
        <w:rPr>
          <w:rFonts w:asciiTheme="minorHAnsi" w:hAnsiTheme="minorHAnsi" w:cstheme="minorHAnsi"/>
          <w:b/>
        </w:rPr>
        <w:t>in</w:t>
      </w:r>
      <w:r w:rsidR="0061538E" w:rsidRPr="00991803">
        <w:rPr>
          <w:rFonts w:asciiTheme="minorHAnsi" w:hAnsiTheme="minorHAnsi" w:cstheme="minorHAnsi"/>
          <w:b/>
        </w:rPr>
        <w:t>tégrés</w:t>
      </w:r>
      <w:r w:rsidR="002A5FD8" w:rsidRPr="00991803">
        <w:rPr>
          <w:rFonts w:asciiTheme="minorHAnsi" w:hAnsiTheme="minorHAnsi" w:cstheme="minorHAnsi"/>
          <w:b/>
        </w:rPr>
        <w:t xml:space="preserve"> dans </w:t>
      </w:r>
      <w:r w:rsidR="00AD15C4" w:rsidRPr="00991803">
        <w:rPr>
          <w:rFonts w:asciiTheme="minorHAnsi" w:hAnsiTheme="minorHAnsi" w:cstheme="minorHAnsi"/>
          <w:b/>
        </w:rPr>
        <w:t xml:space="preserve">un hôpital </w:t>
      </w:r>
      <w:r w:rsidR="004A3595" w:rsidRPr="00991803">
        <w:rPr>
          <w:rFonts w:asciiTheme="minorHAnsi" w:hAnsiTheme="minorHAnsi" w:cstheme="minorHAnsi"/>
          <w:b/>
        </w:rPr>
        <w:t xml:space="preserve">du réseau public ou </w:t>
      </w:r>
      <w:r w:rsidR="00AD69E6" w:rsidRPr="00991803">
        <w:rPr>
          <w:rFonts w:asciiTheme="minorHAnsi" w:hAnsiTheme="minorHAnsi" w:cstheme="minorHAnsi"/>
          <w:b/>
        </w:rPr>
        <w:t xml:space="preserve"> </w:t>
      </w:r>
      <w:r w:rsidR="004A3595" w:rsidRPr="00991803">
        <w:rPr>
          <w:rFonts w:asciiTheme="minorHAnsi" w:hAnsiTheme="minorHAnsi" w:cstheme="minorHAnsi"/>
          <w:b/>
        </w:rPr>
        <w:t xml:space="preserve">privé conventionné </w:t>
      </w:r>
    </w:p>
    <w:p w14:paraId="0FEB7D3F" w14:textId="2E3F9C09" w:rsidR="0045306B"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 services proposent </w:t>
      </w:r>
      <w:r w:rsidR="0045306B" w:rsidRPr="00991803">
        <w:rPr>
          <w:rFonts w:asciiTheme="minorHAnsi" w:hAnsiTheme="minorHAnsi" w:cstheme="minorHAnsi"/>
          <w:sz w:val="22"/>
          <w:szCs w:val="22"/>
        </w:rPr>
        <w:t xml:space="preserve">à ce jour </w:t>
      </w:r>
      <w:r w:rsidRPr="00991803">
        <w:rPr>
          <w:rFonts w:asciiTheme="minorHAnsi" w:hAnsiTheme="minorHAnsi" w:cstheme="minorHAnsi"/>
          <w:sz w:val="22"/>
          <w:szCs w:val="22"/>
        </w:rPr>
        <w:t>des unités de kinésithérapie</w:t>
      </w:r>
      <w:r w:rsidR="004373E3" w:rsidRPr="00991803">
        <w:rPr>
          <w:rFonts w:asciiTheme="minorHAnsi" w:hAnsiTheme="minorHAnsi" w:cstheme="minorHAnsi"/>
          <w:sz w:val="22"/>
          <w:szCs w:val="22"/>
        </w:rPr>
        <w:t>,</w:t>
      </w:r>
      <w:r w:rsidR="009D7A01" w:rsidRPr="00991803">
        <w:rPr>
          <w:rFonts w:asciiTheme="minorHAnsi" w:hAnsiTheme="minorHAnsi" w:cstheme="minorHAnsi"/>
          <w:sz w:val="22"/>
          <w:szCs w:val="22"/>
        </w:rPr>
        <w:t xml:space="preserve"> avec dans un</w:t>
      </w:r>
      <w:r w:rsidR="00C50C12" w:rsidRPr="00991803">
        <w:rPr>
          <w:rFonts w:asciiTheme="minorHAnsi" w:hAnsiTheme="minorHAnsi" w:cstheme="minorHAnsi"/>
          <w:sz w:val="22"/>
          <w:szCs w:val="22"/>
        </w:rPr>
        <w:t xml:space="preserve"> seul cas le couplage avec un atelier</w:t>
      </w:r>
      <w:r w:rsidRPr="00991803">
        <w:rPr>
          <w:rFonts w:asciiTheme="minorHAnsi" w:hAnsiTheme="minorHAnsi" w:cstheme="minorHAnsi"/>
          <w:sz w:val="22"/>
          <w:szCs w:val="22"/>
        </w:rPr>
        <w:t xml:space="preserve"> d’appareillage orthopédiques.</w:t>
      </w:r>
      <w:r w:rsidR="004373E3" w:rsidRPr="00991803">
        <w:rPr>
          <w:rFonts w:asciiTheme="minorHAnsi" w:hAnsiTheme="minorHAnsi" w:cstheme="minorHAnsi"/>
          <w:sz w:val="22"/>
          <w:szCs w:val="22"/>
        </w:rPr>
        <w:t xml:space="preserve"> </w:t>
      </w:r>
    </w:p>
    <w:p w14:paraId="53DA3241" w14:textId="67BF4E31" w:rsidR="003268E4" w:rsidRDefault="004373E3"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Dans de</w:t>
      </w:r>
      <w:r w:rsidR="004601F6" w:rsidRPr="00991803">
        <w:rPr>
          <w:rFonts w:asciiTheme="minorHAnsi" w:hAnsiTheme="minorHAnsi" w:cstheme="minorHAnsi"/>
          <w:sz w:val="22"/>
          <w:szCs w:val="22"/>
        </w:rPr>
        <w:t xml:space="preserve"> très</w:t>
      </w:r>
      <w:r w:rsidRPr="00991803">
        <w:rPr>
          <w:rFonts w:asciiTheme="minorHAnsi" w:hAnsiTheme="minorHAnsi" w:cstheme="minorHAnsi"/>
          <w:sz w:val="22"/>
          <w:szCs w:val="22"/>
        </w:rPr>
        <w:t xml:space="preserve"> rares cas ces services sont encadrés</w:t>
      </w:r>
      <w:r w:rsidR="003268E4" w:rsidRPr="00991803">
        <w:rPr>
          <w:rFonts w:asciiTheme="minorHAnsi" w:hAnsiTheme="minorHAnsi" w:cstheme="minorHAnsi"/>
          <w:sz w:val="22"/>
          <w:szCs w:val="22"/>
        </w:rPr>
        <w:t xml:space="preserve"> par un</w:t>
      </w:r>
      <w:r w:rsidR="004601F6" w:rsidRPr="00991803">
        <w:rPr>
          <w:rFonts w:asciiTheme="minorHAnsi" w:hAnsiTheme="minorHAnsi" w:cstheme="minorHAnsi"/>
          <w:sz w:val="22"/>
          <w:szCs w:val="22"/>
        </w:rPr>
        <w:t xml:space="preserve"> médecin</w:t>
      </w:r>
      <w:r w:rsidR="00E328E7" w:rsidRPr="00991803">
        <w:rPr>
          <w:rFonts w:asciiTheme="minorHAnsi" w:hAnsiTheme="minorHAnsi" w:cstheme="minorHAnsi"/>
          <w:sz w:val="22"/>
          <w:szCs w:val="22"/>
        </w:rPr>
        <w:t xml:space="preserve"> et dans un </w:t>
      </w:r>
      <w:r w:rsidR="004601F6" w:rsidRPr="00991803">
        <w:rPr>
          <w:rFonts w:asciiTheme="minorHAnsi" w:hAnsiTheme="minorHAnsi" w:cstheme="minorHAnsi"/>
          <w:sz w:val="22"/>
          <w:szCs w:val="22"/>
        </w:rPr>
        <w:t>seul cas par un médecin spécialiste MPR.</w:t>
      </w:r>
      <w:r w:rsidR="0045306B" w:rsidRPr="00991803">
        <w:rPr>
          <w:rFonts w:asciiTheme="minorHAnsi" w:hAnsiTheme="minorHAnsi" w:cstheme="minorHAnsi"/>
          <w:sz w:val="22"/>
          <w:szCs w:val="22"/>
        </w:rPr>
        <w:t xml:space="preserve"> </w:t>
      </w:r>
      <w:r w:rsidR="009D7A01" w:rsidRPr="00991803">
        <w:rPr>
          <w:rFonts w:asciiTheme="minorHAnsi" w:hAnsiTheme="minorHAnsi" w:cstheme="minorHAnsi"/>
          <w:sz w:val="22"/>
          <w:szCs w:val="22"/>
        </w:rPr>
        <w:t xml:space="preserve">Aucun de ces </w:t>
      </w:r>
      <w:r w:rsidR="00554286" w:rsidRPr="00991803">
        <w:rPr>
          <w:rFonts w:asciiTheme="minorHAnsi" w:hAnsiTheme="minorHAnsi" w:cstheme="minorHAnsi"/>
          <w:sz w:val="22"/>
          <w:szCs w:val="22"/>
        </w:rPr>
        <w:t>service</w:t>
      </w:r>
      <w:r w:rsidR="00AD15C4" w:rsidRPr="00991803">
        <w:rPr>
          <w:rFonts w:asciiTheme="minorHAnsi" w:hAnsiTheme="minorHAnsi" w:cstheme="minorHAnsi"/>
          <w:sz w:val="22"/>
          <w:szCs w:val="22"/>
        </w:rPr>
        <w:t>s</w:t>
      </w:r>
      <w:r w:rsidR="00554286" w:rsidRPr="00991803">
        <w:rPr>
          <w:rFonts w:asciiTheme="minorHAnsi" w:hAnsiTheme="minorHAnsi" w:cstheme="minorHAnsi"/>
          <w:sz w:val="22"/>
          <w:szCs w:val="22"/>
        </w:rPr>
        <w:t xml:space="preserve"> ne possèd</w:t>
      </w:r>
      <w:r w:rsidR="00D748DE" w:rsidRPr="00991803">
        <w:rPr>
          <w:rFonts w:asciiTheme="minorHAnsi" w:hAnsiTheme="minorHAnsi" w:cstheme="minorHAnsi"/>
          <w:sz w:val="22"/>
          <w:szCs w:val="22"/>
        </w:rPr>
        <w:t>e</w:t>
      </w:r>
      <w:r w:rsidR="009D7A01" w:rsidRPr="00991803">
        <w:rPr>
          <w:rFonts w:asciiTheme="minorHAnsi" w:hAnsiTheme="minorHAnsi" w:cstheme="minorHAnsi"/>
          <w:sz w:val="22"/>
          <w:szCs w:val="22"/>
        </w:rPr>
        <w:t xml:space="preserve"> à ce jour une </w:t>
      </w:r>
      <w:r w:rsidR="00AD15C4" w:rsidRPr="00991803">
        <w:rPr>
          <w:rFonts w:asciiTheme="minorHAnsi" w:hAnsiTheme="minorHAnsi" w:cstheme="minorHAnsi"/>
          <w:sz w:val="22"/>
          <w:szCs w:val="22"/>
        </w:rPr>
        <w:t>autre</w:t>
      </w:r>
      <w:r w:rsidR="0045306B" w:rsidRPr="00991803">
        <w:rPr>
          <w:rFonts w:asciiTheme="minorHAnsi" w:hAnsiTheme="minorHAnsi" w:cstheme="minorHAnsi"/>
          <w:sz w:val="22"/>
          <w:szCs w:val="22"/>
        </w:rPr>
        <w:t xml:space="preserve">  co</w:t>
      </w:r>
      <w:r w:rsidR="009D7A01" w:rsidRPr="00991803">
        <w:rPr>
          <w:rFonts w:asciiTheme="minorHAnsi" w:hAnsiTheme="minorHAnsi" w:cstheme="minorHAnsi"/>
          <w:sz w:val="22"/>
          <w:szCs w:val="22"/>
        </w:rPr>
        <w:t>mposante de la  MPR  (</w:t>
      </w:r>
      <w:r w:rsidR="0045306B" w:rsidRPr="00991803">
        <w:rPr>
          <w:rFonts w:asciiTheme="minorHAnsi" w:hAnsiTheme="minorHAnsi" w:cstheme="minorHAnsi"/>
          <w:sz w:val="22"/>
          <w:szCs w:val="22"/>
        </w:rPr>
        <w:t xml:space="preserve">orthophonie </w:t>
      </w:r>
      <w:r w:rsidR="00554286" w:rsidRPr="00991803">
        <w:rPr>
          <w:rFonts w:asciiTheme="minorHAnsi" w:hAnsiTheme="minorHAnsi" w:cstheme="minorHAnsi"/>
          <w:sz w:val="22"/>
          <w:szCs w:val="22"/>
        </w:rPr>
        <w:t xml:space="preserve">ou </w:t>
      </w:r>
      <w:r w:rsidR="0045306B" w:rsidRPr="00991803">
        <w:rPr>
          <w:rFonts w:asciiTheme="minorHAnsi" w:hAnsiTheme="minorHAnsi" w:cstheme="minorHAnsi"/>
          <w:sz w:val="22"/>
          <w:szCs w:val="22"/>
        </w:rPr>
        <w:t>ergothérapie</w:t>
      </w:r>
      <w:r w:rsidR="009D7A01" w:rsidRPr="00991803">
        <w:rPr>
          <w:rFonts w:asciiTheme="minorHAnsi" w:hAnsiTheme="minorHAnsi" w:cstheme="minorHAnsi"/>
          <w:sz w:val="22"/>
          <w:szCs w:val="22"/>
        </w:rPr>
        <w:t>)</w:t>
      </w:r>
      <w:r w:rsidR="0045306B" w:rsidRPr="00991803">
        <w:rPr>
          <w:rFonts w:asciiTheme="minorHAnsi" w:hAnsiTheme="minorHAnsi" w:cstheme="minorHAnsi"/>
          <w:sz w:val="22"/>
          <w:szCs w:val="22"/>
        </w:rPr>
        <w:t xml:space="preserve">. </w:t>
      </w:r>
    </w:p>
    <w:p w14:paraId="6978742C" w14:textId="13B645B4" w:rsidR="001424BC" w:rsidRPr="00991803" w:rsidRDefault="00976687"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Hôpitaux de 3ème référence </w:t>
      </w:r>
      <w:r w:rsidR="00187B73" w:rsidRPr="00991803">
        <w:rPr>
          <w:rFonts w:asciiTheme="minorHAnsi" w:hAnsiTheme="minorHAnsi" w:cstheme="minorHAnsi"/>
          <w:b/>
          <w:i/>
          <w:sz w:val="22"/>
          <w:szCs w:val="22"/>
        </w:rPr>
        <w:t xml:space="preserve">(nationaux) - </w:t>
      </w:r>
      <w:r w:rsidR="0045306B" w:rsidRPr="00991803">
        <w:rPr>
          <w:rFonts w:asciiTheme="minorHAnsi" w:hAnsiTheme="minorHAnsi" w:cstheme="minorHAnsi"/>
          <w:b/>
          <w:i/>
          <w:sz w:val="22"/>
          <w:szCs w:val="22"/>
        </w:rPr>
        <w:t>sous tutelle du MSPLS du MDNAC ou du</w:t>
      </w:r>
      <w:r w:rsidR="004C7873" w:rsidRPr="00991803">
        <w:rPr>
          <w:rFonts w:asciiTheme="minorHAnsi" w:hAnsiTheme="minorHAnsi" w:cstheme="minorHAnsi"/>
          <w:b/>
          <w:i/>
          <w:sz w:val="22"/>
          <w:szCs w:val="22"/>
        </w:rPr>
        <w:t> </w:t>
      </w:r>
      <w:r w:rsidR="0045306B" w:rsidRPr="00991803">
        <w:rPr>
          <w:rFonts w:asciiTheme="minorHAnsi" w:hAnsiTheme="minorHAnsi" w:cstheme="minorHAnsi"/>
          <w:b/>
          <w:i/>
          <w:sz w:val="22"/>
          <w:szCs w:val="22"/>
        </w:rPr>
        <w:t>MEESRS)</w:t>
      </w:r>
      <w:r w:rsidRPr="00991803">
        <w:rPr>
          <w:rFonts w:asciiTheme="minorHAnsi" w:hAnsiTheme="minorHAnsi" w:cstheme="minorHAnsi"/>
          <w:b/>
          <w:i/>
          <w:sz w:val="22"/>
          <w:szCs w:val="22"/>
        </w:rPr>
        <w:t xml:space="preserve">: </w:t>
      </w:r>
    </w:p>
    <w:p w14:paraId="125AEB14" w14:textId="5742A1AD" w:rsidR="00976687" w:rsidRPr="00991803" w:rsidRDefault="002467A7" w:rsidP="001B2971">
      <w:pPr>
        <w:pStyle w:val="Paragraphedeliste"/>
        <w:numPr>
          <w:ilvl w:val="1"/>
          <w:numId w:val="26"/>
        </w:numPr>
        <w:spacing w:line="24" w:lineRule="atLeast"/>
        <w:ind w:left="1134" w:hanging="283"/>
        <w:rPr>
          <w:rFonts w:asciiTheme="minorHAnsi" w:hAnsiTheme="minorHAnsi" w:cstheme="minorHAnsi"/>
          <w:sz w:val="22"/>
          <w:szCs w:val="22"/>
        </w:rPr>
      </w:pPr>
      <w:r w:rsidRPr="00991803">
        <w:rPr>
          <w:rFonts w:asciiTheme="minorHAnsi" w:hAnsiTheme="minorHAnsi" w:cstheme="minorHAnsi"/>
          <w:i/>
          <w:sz w:val="22"/>
          <w:szCs w:val="22"/>
        </w:rPr>
        <w:t>S</w:t>
      </w:r>
      <w:r w:rsidR="004B1298" w:rsidRPr="00991803">
        <w:rPr>
          <w:rFonts w:asciiTheme="minorHAnsi" w:hAnsiTheme="minorHAnsi" w:cstheme="minorHAnsi"/>
          <w:i/>
          <w:sz w:val="22"/>
          <w:szCs w:val="22"/>
        </w:rPr>
        <w:t>ervice</w:t>
      </w:r>
      <w:r w:rsidR="00976687" w:rsidRPr="00991803">
        <w:rPr>
          <w:rFonts w:asciiTheme="minorHAnsi" w:hAnsiTheme="minorHAnsi" w:cstheme="minorHAnsi"/>
          <w:i/>
          <w:sz w:val="22"/>
          <w:szCs w:val="22"/>
        </w:rPr>
        <w:t xml:space="preserve"> de kinésithérapie  </w:t>
      </w:r>
      <w:r w:rsidR="004B1298" w:rsidRPr="00991803">
        <w:rPr>
          <w:rFonts w:asciiTheme="minorHAnsi" w:hAnsiTheme="minorHAnsi" w:cstheme="minorHAnsi"/>
          <w:i/>
          <w:sz w:val="22"/>
          <w:szCs w:val="22"/>
        </w:rPr>
        <w:t>de</w:t>
      </w:r>
      <w:r w:rsidR="00976687" w:rsidRPr="00991803">
        <w:rPr>
          <w:rFonts w:asciiTheme="minorHAnsi" w:hAnsiTheme="minorHAnsi" w:cstheme="minorHAnsi"/>
          <w:i/>
          <w:sz w:val="22"/>
          <w:szCs w:val="22"/>
        </w:rPr>
        <w:t xml:space="preserve"> l’Hôpital Prince Régent Charles</w:t>
      </w:r>
      <w:r w:rsidR="0045306B" w:rsidRPr="00991803">
        <w:rPr>
          <w:rFonts w:asciiTheme="minorHAnsi" w:hAnsiTheme="minorHAnsi" w:cstheme="minorHAnsi"/>
          <w:i/>
          <w:sz w:val="22"/>
          <w:szCs w:val="22"/>
        </w:rPr>
        <w:t xml:space="preserve"> (MSPLS)</w:t>
      </w:r>
      <w:r w:rsidR="00976687" w:rsidRPr="00991803">
        <w:rPr>
          <w:rFonts w:asciiTheme="minorHAnsi" w:hAnsiTheme="minorHAnsi" w:cstheme="minorHAnsi"/>
          <w:sz w:val="22"/>
          <w:szCs w:val="22"/>
        </w:rPr>
        <w:t xml:space="preserve">. </w:t>
      </w:r>
      <w:r w:rsidR="00B57F15" w:rsidRPr="00991803">
        <w:rPr>
          <w:rFonts w:asciiTheme="minorHAnsi" w:hAnsiTheme="minorHAnsi" w:cstheme="minorHAnsi"/>
          <w:sz w:val="22"/>
          <w:szCs w:val="22"/>
        </w:rPr>
        <w:t xml:space="preserve">Il </w:t>
      </w:r>
      <w:r w:rsidR="003268E4" w:rsidRPr="00991803">
        <w:rPr>
          <w:rFonts w:asciiTheme="minorHAnsi" w:hAnsiTheme="minorHAnsi" w:cstheme="minorHAnsi"/>
          <w:sz w:val="22"/>
          <w:szCs w:val="22"/>
        </w:rPr>
        <w:t>M</w:t>
      </w:r>
      <w:r w:rsidR="004B1298" w:rsidRPr="00991803">
        <w:rPr>
          <w:rFonts w:asciiTheme="minorHAnsi" w:hAnsiTheme="minorHAnsi" w:cstheme="minorHAnsi"/>
          <w:sz w:val="22"/>
          <w:szCs w:val="22"/>
        </w:rPr>
        <w:t>anq</w:t>
      </w:r>
      <w:r w:rsidR="003268E4" w:rsidRPr="00991803">
        <w:rPr>
          <w:rFonts w:asciiTheme="minorHAnsi" w:hAnsiTheme="minorHAnsi" w:cstheme="minorHAnsi"/>
          <w:sz w:val="22"/>
          <w:szCs w:val="22"/>
        </w:rPr>
        <w:t>ue de ressources humaines suffisamment qua</w:t>
      </w:r>
      <w:r w:rsidRPr="00991803">
        <w:rPr>
          <w:rFonts w:asciiTheme="minorHAnsi" w:hAnsiTheme="minorHAnsi" w:cstheme="minorHAnsi"/>
          <w:sz w:val="22"/>
          <w:szCs w:val="22"/>
        </w:rPr>
        <w:t>lifiées (un seul kinésit</w:t>
      </w:r>
      <w:r w:rsidR="004B1298" w:rsidRPr="00991803">
        <w:rPr>
          <w:rFonts w:asciiTheme="minorHAnsi" w:hAnsiTheme="minorHAnsi" w:cstheme="minorHAnsi"/>
          <w:sz w:val="22"/>
          <w:szCs w:val="22"/>
        </w:rPr>
        <w:t>h</w:t>
      </w:r>
      <w:r w:rsidRPr="00991803">
        <w:rPr>
          <w:rFonts w:asciiTheme="minorHAnsi" w:hAnsiTheme="minorHAnsi" w:cstheme="minorHAnsi"/>
          <w:sz w:val="22"/>
          <w:szCs w:val="22"/>
        </w:rPr>
        <w:t>é</w:t>
      </w:r>
      <w:r w:rsidR="004B1298" w:rsidRPr="00991803">
        <w:rPr>
          <w:rFonts w:asciiTheme="minorHAnsi" w:hAnsiTheme="minorHAnsi" w:cstheme="minorHAnsi"/>
          <w:sz w:val="22"/>
          <w:szCs w:val="22"/>
        </w:rPr>
        <w:t>rapeute</w:t>
      </w:r>
      <w:r w:rsidR="003268E4" w:rsidRPr="00991803">
        <w:rPr>
          <w:rFonts w:asciiTheme="minorHAnsi" w:hAnsiTheme="minorHAnsi" w:cstheme="minorHAnsi"/>
          <w:sz w:val="22"/>
          <w:szCs w:val="22"/>
        </w:rPr>
        <w:t xml:space="preserve"> A1</w:t>
      </w:r>
      <w:r w:rsidR="004B1298" w:rsidRPr="00991803">
        <w:rPr>
          <w:rFonts w:asciiTheme="minorHAnsi" w:hAnsiTheme="minorHAnsi" w:cstheme="minorHAnsi"/>
          <w:sz w:val="22"/>
          <w:szCs w:val="22"/>
        </w:rPr>
        <w:t>) e</w:t>
      </w:r>
      <w:r w:rsidR="003268E4" w:rsidRPr="00991803">
        <w:rPr>
          <w:rFonts w:asciiTheme="minorHAnsi" w:hAnsiTheme="minorHAnsi" w:cstheme="minorHAnsi"/>
          <w:sz w:val="22"/>
          <w:szCs w:val="22"/>
        </w:rPr>
        <w:t xml:space="preserve">t manque d’équipements. </w:t>
      </w:r>
    </w:p>
    <w:p w14:paraId="2A0D126E" w14:textId="37FB382A" w:rsidR="004B1298" w:rsidRPr="00991803" w:rsidRDefault="002467A7"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i/>
          <w:sz w:val="22"/>
          <w:szCs w:val="22"/>
        </w:rPr>
        <w:t>S</w:t>
      </w:r>
      <w:r w:rsidR="004B1298" w:rsidRPr="00991803">
        <w:rPr>
          <w:rFonts w:asciiTheme="minorHAnsi" w:hAnsiTheme="minorHAnsi" w:cstheme="minorHAnsi"/>
          <w:i/>
          <w:sz w:val="22"/>
          <w:szCs w:val="22"/>
        </w:rPr>
        <w:t xml:space="preserve">ervice de kinésithérapie du CHU </w:t>
      </w:r>
      <w:r w:rsidR="00CE1E75" w:rsidRPr="00991803">
        <w:rPr>
          <w:rFonts w:asciiTheme="minorHAnsi" w:hAnsiTheme="minorHAnsi" w:cstheme="minorHAnsi"/>
          <w:i/>
          <w:sz w:val="22"/>
          <w:szCs w:val="22"/>
        </w:rPr>
        <w:t xml:space="preserve">Roi Khaled </w:t>
      </w:r>
      <w:r w:rsidR="004B1298" w:rsidRPr="00991803">
        <w:rPr>
          <w:rFonts w:asciiTheme="minorHAnsi" w:hAnsiTheme="minorHAnsi" w:cstheme="minorHAnsi"/>
          <w:i/>
          <w:sz w:val="22"/>
          <w:szCs w:val="22"/>
        </w:rPr>
        <w:t>de Kamenge</w:t>
      </w:r>
      <w:r w:rsidR="0045306B" w:rsidRPr="00991803">
        <w:rPr>
          <w:rFonts w:asciiTheme="minorHAnsi" w:hAnsiTheme="minorHAnsi" w:cstheme="minorHAnsi"/>
          <w:sz w:val="22"/>
          <w:szCs w:val="22"/>
        </w:rPr>
        <w:t xml:space="preserve"> (</w:t>
      </w:r>
      <w:r w:rsidR="004B1298" w:rsidRPr="00991803">
        <w:rPr>
          <w:rFonts w:asciiTheme="minorHAnsi" w:hAnsiTheme="minorHAnsi" w:cstheme="minorHAnsi"/>
          <w:sz w:val="22"/>
          <w:szCs w:val="22"/>
        </w:rPr>
        <w:t xml:space="preserve">MEESRS) </w:t>
      </w:r>
      <w:r w:rsidR="003268E4" w:rsidRPr="00991803">
        <w:rPr>
          <w:rFonts w:asciiTheme="minorHAnsi" w:hAnsiTheme="minorHAnsi" w:cstheme="minorHAnsi"/>
          <w:sz w:val="22"/>
          <w:szCs w:val="22"/>
        </w:rPr>
        <w:t xml:space="preserve">– </w:t>
      </w:r>
      <w:r w:rsidR="00B315DB" w:rsidRPr="00991803">
        <w:rPr>
          <w:rFonts w:asciiTheme="minorHAnsi" w:hAnsiTheme="minorHAnsi" w:cstheme="minorHAnsi"/>
          <w:sz w:val="22"/>
          <w:szCs w:val="22"/>
        </w:rPr>
        <w:t xml:space="preserve">Il </w:t>
      </w:r>
      <w:r w:rsidR="003268E4" w:rsidRPr="00991803">
        <w:rPr>
          <w:rFonts w:asciiTheme="minorHAnsi" w:hAnsiTheme="minorHAnsi" w:cstheme="minorHAnsi"/>
          <w:sz w:val="22"/>
          <w:szCs w:val="22"/>
        </w:rPr>
        <w:t>bénéficie de la présence d’un</w:t>
      </w:r>
      <w:r w:rsidR="004B1298" w:rsidRPr="00991803">
        <w:rPr>
          <w:rFonts w:asciiTheme="minorHAnsi" w:hAnsiTheme="minorHAnsi" w:cstheme="minorHAnsi"/>
          <w:sz w:val="22"/>
          <w:szCs w:val="22"/>
        </w:rPr>
        <w:t xml:space="preserve"> médecin s</w:t>
      </w:r>
      <w:r w:rsidR="003268E4" w:rsidRPr="00991803">
        <w:rPr>
          <w:rFonts w:asciiTheme="minorHAnsi" w:hAnsiTheme="minorHAnsi" w:cstheme="minorHAnsi"/>
          <w:sz w:val="22"/>
          <w:szCs w:val="22"/>
        </w:rPr>
        <w:t xml:space="preserve">pécialiste MPR à temps partiel mais </w:t>
      </w:r>
      <w:r w:rsidR="00B315DB" w:rsidRPr="00991803">
        <w:rPr>
          <w:rFonts w:asciiTheme="minorHAnsi" w:hAnsiTheme="minorHAnsi" w:cstheme="minorHAnsi"/>
          <w:sz w:val="22"/>
          <w:szCs w:val="22"/>
        </w:rPr>
        <w:t>d’</w:t>
      </w:r>
      <w:r w:rsidR="003268E4" w:rsidRPr="00991803">
        <w:rPr>
          <w:rFonts w:asciiTheme="minorHAnsi" w:hAnsiTheme="minorHAnsi" w:cstheme="minorHAnsi"/>
          <w:sz w:val="22"/>
          <w:szCs w:val="22"/>
        </w:rPr>
        <w:t xml:space="preserve">aucun kinésithérapeute A1 </w:t>
      </w:r>
      <w:r w:rsidR="00B315DB" w:rsidRPr="00991803">
        <w:rPr>
          <w:rFonts w:asciiTheme="minorHAnsi" w:hAnsiTheme="minorHAnsi" w:cstheme="minorHAnsi"/>
          <w:sz w:val="22"/>
          <w:szCs w:val="22"/>
        </w:rPr>
        <w:t xml:space="preserve">– ses équipements devraient être renouvelés. </w:t>
      </w:r>
    </w:p>
    <w:p w14:paraId="7C3AD03E" w14:textId="08371479" w:rsidR="001C373F" w:rsidRPr="00991803" w:rsidRDefault="003268E4"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i/>
          <w:sz w:val="22"/>
          <w:szCs w:val="22"/>
        </w:rPr>
        <w:t>Centre National de Référ</w:t>
      </w:r>
      <w:r w:rsidR="002467A7" w:rsidRPr="00991803">
        <w:rPr>
          <w:rFonts w:asciiTheme="minorHAnsi" w:hAnsiTheme="minorHAnsi" w:cstheme="minorHAnsi"/>
          <w:i/>
          <w:sz w:val="22"/>
          <w:szCs w:val="22"/>
        </w:rPr>
        <w:t>ence en Kinésithérapie et</w:t>
      </w:r>
      <w:r w:rsidRPr="00991803">
        <w:rPr>
          <w:rFonts w:asciiTheme="minorHAnsi" w:hAnsiTheme="minorHAnsi" w:cstheme="minorHAnsi"/>
          <w:i/>
          <w:sz w:val="22"/>
          <w:szCs w:val="22"/>
        </w:rPr>
        <w:t xml:space="preserve"> Réadaptation médicale</w:t>
      </w:r>
      <w:r w:rsidRPr="00991803">
        <w:rPr>
          <w:rFonts w:asciiTheme="minorHAnsi" w:hAnsiTheme="minorHAnsi" w:cstheme="minorHAnsi"/>
          <w:sz w:val="22"/>
          <w:szCs w:val="22"/>
        </w:rPr>
        <w:t xml:space="preserve"> </w:t>
      </w:r>
      <w:r w:rsidR="005D6440" w:rsidRPr="00991803">
        <w:rPr>
          <w:rFonts w:asciiTheme="minorHAnsi" w:hAnsiTheme="minorHAnsi" w:cstheme="minorHAnsi"/>
          <w:sz w:val="22"/>
          <w:szCs w:val="22"/>
        </w:rPr>
        <w:t xml:space="preserve">au CHU de Kamenge </w:t>
      </w:r>
      <w:r w:rsidR="0045306B" w:rsidRPr="00991803">
        <w:rPr>
          <w:rFonts w:asciiTheme="minorHAnsi" w:hAnsiTheme="minorHAnsi" w:cstheme="minorHAnsi"/>
          <w:sz w:val="22"/>
          <w:szCs w:val="22"/>
        </w:rPr>
        <w:t xml:space="preserve">(MSPLS) </w:t>
      </w:r>
      <w:r w:rsidRPr="00991803">
        <w:rPr>
          <w:rFonts w:asciiTheme="minorHAnsi" w:hAnsiTheme="minorHAnsi" w:cstheme="minorHAnsi"/>
          <w:sz w:val="22"/>
          <w:szCs w:val="22"/>
        </w:rPr>
        <w:t>– Seul véritable service de médecine physique réadaptation du pays –</w:t>
      </w:r>
      <w:r w:rsidR="002467A7" w:rsidRPr="00991803">
        <w:rPr>
          <w:rFonts w:asciiTheme="minorHAnsi" w:hAnsiTheme="minorHAnsi" w:cstheme="minorHAnsi"/>
          <w:sz w:val="22"/>
          <w:szCs w:val="22"/>
        </w:rPr>
        <w:t xml:space="preserve"> </w:t>
      </w:r>
      <w:r w:rsidR="00B94A7E" w:rsidRPr="00991803">
        <w:rPr>
          <w:rFonts w:asciiTheme="minorHAnsi" w:hAnsiTheme="minorHAnsi" w:cstheme="minorHAnsi"/>
          <w:sz w:val="22"/>
          <w:szCs w:val="22"/>
        </w:rPr>
        <w:t xml:space="preserve">Il </w:t>
      </w:r>
      <w:r w:rsidR="002467A7" w:rsidRPr="00991803">
        <w:rPr>
          <w:rFonts w:asciiTheme="minorHAnsi" w:hAnsiTheme="minorHAnsi" w:cstheme="minorHAnsi"/>
          <w:sz w:val="22"/>
          <w:szCs w:val="22"/>
        </w:rPr>
        <w:t>est dirigé par un</w:t>
      </w:r>
      <w:r w:rsidRPr="00991803">
        <w:rPr>
          <w:rFonts w:asciiTheme="minorHAnsi" w:hAnsiTheme="minorHAnsi" w:cstheme="minorHAnsi"/>
          <w:sz w:val="22"/>
          <w:szCs w:val="22"/>
        </w:rPr>
        <w:t xml:space="preserve"> médecin MP</w:t>
      </w:r>
      <w:r w:rsidR="00B87511" w:rsidRPr="00991803">
        <w:rPr>
          <w:rFonts w:asciiTheme="minorHAnsi" w:hAnsiTheme="minorHAnsi" w:cstheme="minorHAnsi"/>
          <w:sz w:val="22"/>
          <w:szCs w:val="22"/>
        </w:rPr>
        <w:t>R avec une équipe de 9</w:t>
      </w:r>
      <w:r w:rsidR="002467A7" w:rsidRPr="00991803">
        <w:rPr>
          <w:rFonts w:asciiTheme="minorHAnsi" w:hAnsiTheme="minorHAnsi" w:cstheme="minorHAnsi"/>
          <w:sz w:val="22"/>
          <w:szCs w:val="22"/>
        </w:rPr>
        <w:t xml:space="preserve"> kinésit</w:t>
      </w:r>
      <w:r w:rsidRPr="00991803">
        <w:rPr>
          <w:rFonts w:asciiTheme="minorHAnsi" w:hAnsiTheme="minorHAnsi" w:cstheme="minorHAnsi"/>
          <w:sz w:val="22"/>
          <w:szCs w:val="22"/>
        </w:rPr>
        <w:t>h</w:t>
      </w:r>
      <w:r w:rsidR="002467A7" w:rsidRPr="00991803">
        <w:rPr>
          <w:rFonts w:asciiTheme="minorHAnsi" w:hAnsiTheme="minorHAnsi" w:cstheme="minorHAnsi"/>
          <w:sz w:val="22"/>
          <w:szCs w:val="22"/>
        </w:rPr>
        <w:t>é</w:t>
      </w:r>
      <w:r w:rsidRPr="00991803">
        <w:rPr>
          <w:rFonts w:asciiTheme="minorHAnsi" w:hAnsiTheme="minorHAnsi" w:cstheme="minorHAnsi"/>
          <w:sz w:val="22"/>
          <w:szCs w:val="22"/>
        </w:rPr>
        <w:t xml:space="preserve">rapeutes diplômé bac +3 (A1) </w:t>
      </w:r>
    </w:p>
    <w:p w14:paraId="6D92913F" w14:textId="09C51509" w:rsidR="00B57F15" w:rsidRPr="00991803" w:rsidRDefault="00B57F15"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i/>
          <w:sz w:val="22"/>
          <w:szCs w:val="22"/>
        </w:rPr>
        <w:t>Service de kinésithérapie et d‘appareillage orthopédique de l’Hôpital Militaire de Kamenge</w:t>
      </w:r>
      <w:r w:rsidR="0045306B" w:rsidRPr="00991803">
        <w:rPr>
          <w:rFonts w:asciiTheme="minorHAnsi" w:hAnsiTheme="minorHAnsi" w:cstheme="minorHAnsi"/>
          <w:i/>
          <w:sz w:val="22"/>
          <w:szCs w:val="22"/>
        </w:rPr>
        <w:t xml:space="preserve"> (MDNAC)</w:t>
      </w:r>
      <w:r w:rsidRPr="00991803">
        <w:rPr>
          <w:rFonts w:asciiTheme="minorHAnsi" w:hAnsiTheme="minorHAnsi" w:cstheme="minorHAnsi"/>
          <w:i/>
          <w:sz w:val="22"/>
          <w:szCs w:val="22"/>
        </w:rPr>
        <w:t>.</w:t>
      </w:r>
      <w:r w:rsidR="001E0FA2" w:rsidRPr="00991803">
        <w:rPr>
          <w:rFonts w:asciiTheme="minorHAnsi" w:hAnsiTheme="minorHAnsi" w:cstheme="minorHAnsi"/>
          <w:i/>
          <w:sz w:val="22"/>
          <w:szCs w:val="22"/>
        </w:rPr>
        <w:t xml:space="preserve"> </w:t>
      </w:r>
      <w:r w:rsidR="001E0FA2" w:rsidRPr="00991803">
        <w:rPr>
          <w:rFonts w:asciiTheme="minorHAnsi" w:hAnsiTheme="minorHAnsi" w:cstheme="minorHAnsi"/>
          <w:sz w:val="22"/>
          <w:szCs w:val="22"/>
        </w:rPr>
        <w:t xml:space="preserve">Bonne </w:t>
      </w:r>
      <w:r w:rsidR="00F40DD4" w:rsidRPr="00991803">
        <w:rPr>
          <w:rFonts w:asciiTheme="minorHAnsi" w:hAnsiTheme="minorHAnsi" w:cstheme="minorHAnsi"/>
          <w:sz w:val="22"/>
          <w:szCs w:val="22"/>
        </w:rPr>
        <w:t>infrastructure</w:t>
      </w:r>
      <w:r w:rsidR="001E0FA2" w:rsidRPr="00991803">
        <w:rPr>
          <w:rFonts w:asciiTheme="minorHAnsi" w:hAnsiTheme="minorHAnsi" w:cstheme="minorHAnsi"/>
          <w:sz w:val="22"/>
          <w:szCs w:val="22"/>
        </w:rPr>
        <w:t xml:space="preserve"> mais les équipements du service de kiné devraient </w:t>
      </w:r>
      <w:r w:rsidR="00F40DD4" w:rsidRPr="00991803">
        <w:rPr>
          <w:rFonts w:asciiTheme="minorHAnsi" w:hAnsiTheme="minorHAnsi" w:cstheme="minorHAnsi"/>
          <w:sz w:val="22"/>
          <w:szCs w:val="22"/>
        </w:rPr>
        <w:t>être amél</w:t>
      </w:r>
      <w:r w:rsidR="001E0FA2" w:rsidRPr="00991803">
        <w:rPr>
          <w:rFonts w:asciiTheme="minorHAnsi" w:hAnsiTheme="minorHAnsi" w:cstheme="minorHAnsi"/>
          <w:sz w:val="22"/>
          <w:szCs w:val="22"/>
        </w:rPr>
        <w:t>iorés</w:t>
      </w:r>
      <w:r w:rsidR="001E0FA2" w:rsidRPr="00991803">
        <w:rPr>
          <w:rFonts w:asciiTheme="minorHAnsi" w:hAnsiTheme="minorHAnsi" w:cstheme="minorHAnsi"/>
          <w:i/>
          <w:sz w:val="22"/>
          <w:szCs w:val="22"/>
        </w:rPr>
        <w:t xml:space="preserve"> – </w:t>
      </w:r>
      <w:r w:rsidR="001E0FA2" w:rsidRPr="00991803">
        <w:rPr>
          <w:rFonts w:asciiTheme="minorHAnsi" w:hAnsiTheme="minorHAnsi" w:cstheme="minorHAnsi"/>
          <w:sz w:val="22"/>
          <w:szCs w:val="22"/>
        </w:rPr>
        <w:t>La grosse faiblesse est que</w:t>
      </w:r>
      <w:r w:rsidR="001E0FA2" w:rsidRPr="00991803">
        <w:rPr>
          <w:rFonts w:asciiTheme="minorHAnsi" w:hAnsiTheme="minorHAnsi" w:cstheme="minorHAnsi"/>
          <w:i/>
          <w:sz w:val="22"/>
          <w:szCs w:val="22"/>
        </w:rPr>
        <w:t xml:space="preserve"> </w:t>
      </w:r>
      <w:r w:rsidR="001E0FA2" w:rsidRPr="00991803">
        <w:rPr>
          <w:rFonts w:asciiTheme="minorHAnsi" w:hAnsiTheme="minorHAnsi" w:cstheme="minorHAnsi"/>
          <w:sz w:val="22"/>
          <w:szCs w:val="22"/>
        </w:rPr>
        <w:t xml:space="preserve">le </w:t>
      </w:r>
      <w:r w:rsidRPr="00991803">
        <w:rPr>
          <w:rFonts w:asciiTheme="minorHAnsi" w:hAnsiTheme="minorHAnsi" w:cstheme="minorHAnsi"/>
          <w:sz w:val="22"/>
          <w:szCs w:val="22"/>
        </w:rPr>
        <w:t xml:space="preserve">service de kinésithérapie manque </w:t>
      </w:r>
      <w:r w:rsidR="00F40DD4" w:rsidRPr="00991803">
        <w:rPr>
          <w:rFonts w:asciiTheme="minorHAnsi" w:hAnsiTheme="minorHAnsi" w:cstheme="minorHAnsi"/>
          <w:sz w:val="22"/>
          <w:szCs w:val="22"/>
        </w:rPr>
        <w:t>fortement</w:t>
      </w:r>
      <w:r w:rsidRPr="00991803">
        <w:rPr>
          <w:rFonts w:asciiTheme="minorHAnsi" w:hAnsiTheme="minorHAnsi" w:cstheme="minorHAnsi"/>
          <w:sz w:val="22"/>
          <w:szCs w:val="22"/>
        </w:rPr>
        <w:t xml:space="preserve"> de RH qualifiée (un seul kiné A1 proche de la retraite et les autres sont f</w:t>
      </w:r>
      <w:r w:rsidR="00C50C12" w:rsidRPr="00991803">
        <w:rPr>
          <w:rFonts w:asciiTheme="minorHAnsi" w:hAnsiTheme="minorHAnsi" w:cstheme="minorHAnsi"/>
          <w:sz w:val="22"/>
          <w:szCs w:val="22"/>
        </w:rPr>
        <w:t>ormés sur le tas)</w:t>
      </w:r>
      <w:r w:rsidR="001E0FA2" w:rsidRPr="00991803">
        <w:rPr>
          <w:rFonts w:asciiTheme="minorHAnsi" w:hAnsiTheme="minorHAnsi" w:cstheme="minorHAnsi"/>
          <w:sz w:val="22"/>
          <w:szCs w:val="22"/>
        </w:rPr>
        <w:t xml:space="preserve">. </w:t>
      </w:r>
      <w:r w:rsidR="00C50C12"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Il n’y a pas de médecin chef de service ou superviseur. </w:t>
      </w:r>
    </w:p>
    <w:p w14:paraId="6147EE43" w14:textId="056180F1" w:rsidR="00B57F15" w:rsidRPr="00991803" w:rsidRDefault="00B57F15" w:rsidP="0095536C">
      <w:pPr>
        <w:pStyle w:val="Paragraphedeliste"/>
        <w:spacing w:line="24" w:lineRule="atLeast"/>
        <w:ind w:left="1134"/>
        <w:rPr>
          <w:rFonts w:asciiTheme="minorHAnsi" w:hAnsiTheme="minorHAnsi" w:cstheme="minorHAnsi"/>
          <w:sz w:val="22"/>
          <w:szCs w:val="22"/>
        </w:rPr>
      </w:pPr>
      <w:r w:rsidRPr="00991803">
        <w:rPr>
          <w:rFonts w:asciiTheme="minorHAnsi" w:hAnsiTheme="minorHAnsi" w:cstheme="minorHAnsi"/>
          <w:sz w:val="22"/>
          <w:szCs w:val="22"/>
        </w:rPr>
        <w:t>Le service d’</w:t>
      </w:r>
      <w:r w:rsidR="001D1653" w:rsidRPr="00991803">
        <w:rPr>
          <w:rFonts w:asciiTheme="minorHAnsi" w:hAnsiTheme="minorHAnsi" w:cstheme="minorHAnsi"/>
          <w:sz w:val="22"/>
          <w:szCs w:val="22"/>
        </w:rPr>
        <w:t>appa</w:t>
      </w:r>
      <w:r w:rsidRPr="00991803">
        <w:rPr>
          <w:rFonts w:asciiTheme="minorHAnsi" w:hAnsiTheme="minorHAnsi" w:cstheme="minorHAnsi"/>
          <w:sz w:val="22"/>
          <w:szCs w:val="22"/>
        </w:rPr>
        <w:t>reillage orthopédiq</w:t>
      </w:r>
      <w:r w:rsidR="002A3F16" w:rsidRPr="00991803">
        <w:rPr>
          <w:rFonts w:asciiTheme="minorHAnsi" w:hAnsiTheme="minorHAnsi" w:cstheme="minorHAnsi"/>
          <w:sz w:val="22"/>
          <w:szCs w:val="22"/>
        </w:rPr>
        <w:t>u</w:t>
      </w:r>
      <w:r w:rsidRPr="00991803">
        <w:rPr>
          <w:rFonts w:asciiTheme="minorHAnsi" w:hAnsiTheme="minorHAnsi" w:cstheme="minorHAnsi"/>
          <w:sz w:val="22"/>
          <w:szCs w:val="22"/>
        </w:rPr>
        <w:t>e est as</w:t>
      </w:r>
      <w:r w:rsidR="001D1653" w:rsidRPr="00991803">
        <w:rPr>
          <w:rFonts w:asciiTheme="minorHAnsi" w:hAnsiTheme="minorHAnsi" w:cstheme="minorHAnsi"/>
          <w:sz w:val="22"/>
          <w:szCs w:val="22"/>
        </w:rPr>
        <w:t>s</w:t>
      </w:r>
      <w:r w:rsidR="00187B73" w:rsidRPr="00991803">
        <w:rPr>
          <w:rFonts w:asciiTheme="minorHAnsi" w:hAnsiTheme="minorHAnsi" w:cstheme="minorHAnsi"/>
          <w:sz w:val="22"/>
          <w:szCs w:val="22"/>
        </w:rPr>
        <w:t>ez récent et très bien</w:t>
      </w:r>
      <w:r w:rsidR="001E0FA2" w:rsidRPr="00991803">
        <w:rPr>
          <w:rFonts w:asciiTheme="minorHAnsi" w:hAnsiTheme="minorHAnsi" w:cstheme="minorHAnsi"/>
          <w:sz w:val="22"/>
          <w:szCs w:val="22"/>
        </w:rPr>
        <w:t xml:space="preserve"> équipé (c’est un projet de la </w:t>
      </w:r>
      <w:r w:rsidRPr="00991803">
        <w:rPr>
          <w:rFonts w:asciiTheme="minorHAnsi" w:hAnsiTheme="minorHAnsi" w:cstheme="minorHAnsi"/>
          <w:sz w:val="22"/>
          <w:szCs w:val="22"/>
        </w:rPr>
        <w:t xml:space="preserve">fondation royale </w:t>
      </w:r>
      <w:r w:rsidR="00187B73" w:rsidRPr="00991803">
        <w:rPr>
          <w:rFonts w:asciiTheme="minorHAnsi" w:hAnsiTheme="minorHAnsi" w:cstheme="minorHAnsi"/>
          <w:sz w:val="22"/>
          <w:szCs w:val="22"/>
        </w:rPr>
        <w:t>de la reine mère de Thaïlande qui est s</w:t>
      </w:r>
      <w:r w:rsidRPr="00991803">
        <w:rPr>
          <w:rFonts w:asciiTheme="minorHAnsi" w:hAnsiTheme="minorHAnsi" w:cstheme="minorHAnsi"/>
          <w:sz w:val="22"/>
          <w:szCs w:val="22"/>
        </w:rPr>
        <w:t>p</w:t>
      </w:r>
      <w:r w:rsidR="00187B73" w:rsidRPr="00991803">
        <w:rPr>
          <w:rFonts w:asciiTheme="minorHAnsi" w:hAnsiTheme="minorHAnsi" w:cstheme="minorHAnsi"/>
          <w:sz w:val="22"/>
          <w:szCs w:val="22"/>
        </w:rPr>
        <w:t>é</w:t>
      </w:r>
      <w:r w:rsidRPr="00991803">
        <w:rPr>
          <w:rFonts w:asciiTheme="minorHAnsi" w:hAnsiTheme="minorHAnsi" w:cstheme="minorHAnsi"/>
          <w:sz w:val="22"/>
          <w:szCs w:val="22"/>
        </w:rPr>
        <w:t>cialisé</w:t>
      </w:r>
      <w:r w:rsidR="00187B73" w:rsidRPr="00991803">
        <w:rPr>
          <w:rFonts w:asciiTheme="minorHAnsi" w:hAnsiTheme="minorHAnsi" w:cstheme="minorHAnsi"/>
          <w:sz w:val="22"/>
          <w:szCs w:val="22"/>
        </w:rPr>
        <w:t>e</w:t>
      </w:r>
      <w:r w:rsidRPr="00991803">
        <w:rPr>
          <w:rFonts w:asciiTheme="minorHAnsi" w:hAnsiTheme="minorHAnsi" w:cstheme="minorHAnsi"/>
          <w:sz w:val="22"/>
          <w:szCs w:val="22"/>
        </w:rPr>
        <w:t xml:space="preserve"> dans l’installation </w:t>
      </w:r>
      <w:r w:rsidR="00187B73" w:rsidRPr="00991803">
        <w:rPr>
          <w:rFonts w:asciiTheme="minorHAnsi" w:hAnsiTheme="minorHAnsi" w:cstheme="minorHAnsi"/>
          <w:sz w:val="22"/>
          <w:szCs w:val="22"/>
        </w:rPr>
        <w:t xml:space="preserve"> de ces services d’appareillage orthopédique dans les PED</w:t>
      </w:r>
      <w:r w:rsidR="00CE281F" w:rsidRPr="00991803">
        <w:rPr>
          <w:rFonts w:asciiTheme="minorHAnsi" w:hAnsiTheme="minorHAnsi" w:cstheme="minorHAnsi"/>
          <w:sz w:val="22"/>
          <w:szCs w:val="22"/>
        </w:rPr>
        <w:t>)</w:t>
      </w:r>
      <w:r w:rsidR="001E0FA2" w:rsidRPr="00991803">
        <w:rPr>
          <w:rFonts w:asciiTheme="minorHAnsi" w:hAnsiTheme="minorHAnsi" w:cstheme="minorHAnsi"/>
          <w:sz w:val="22"/>
          <w:szCs w:val="22"/>
        </w:rPr>
        <w:t>. Sa faiblesse est que les RH sont des infirmiers militaires qui n’ont reçu qu’une formation accélérée de quelques mois en Thaïlande ;</w:t>
      </w:r>
    </w:p>
    <w:p w14:paraId="4B2F67B8" w14:textId="74A0A304" w:rsidR="00AD69E6" w:rsidRPr="00991803" w:rsidRDefault="00AD69E6"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i/>
          <w:sz w:val="22"/>
          <w:szCs w:val="22"/>
        </w:rPr>
        <w:t xml:space="preserve">Service de kinésithérapie de  l’Hôpital de </w:t>
      </w:r>
      <w:r w:rsidR="00BC32D9" w:rsidRPr="00991803">
        <w:rPr>
          <w:rFonts w:asciiTheme="minorHAnsi" w:hAnsiTheme="minorHAnsi" w:cstheme="minorHAnsi"/>
          <w:i/>
          <w:sz w:val="22"/>
          <w:szCs w:val="22"/>
        </w:rPr>
        <w:t>Karusi</w:t>
      </w:r>
      <w:r w:rsidRPr="00991803">
        <w:rPr>
          <w:rFonts w:asciiTheme="minorHAnsi" w:hAnsiTheme="minorHAnsi" w:cstheme="minorHAnsi"/>
          <w:i/>
          <w:sz w:val="22"/>
          <w:szCs w:val="22"/>
        </w:rPr>
        <w:t xml:space="preserve">. </w:t>
      </w:r>
      <w:r w:rsidRPr="00991803">
        <w:rPr>
          <w:rFonts w:asciiTheme="minorHAnsi" w:hAnsiTheme="minorHAnsi" w:cstheme="minorHAnsi"/>
          <w:sz w:val="22"/>
          <w:szCs w:val="22"/>
        </w:rPr>
        <w:t xml:space="preserve">Très récemment créé – un kinésithérapeute y a été affecté mais le service est peu ou pas équipé. </w:t>
      </w:r>
    </w:p>
    <w:p w14:paraId="1A67FA64" w14:textId="77777777" w:rsidR="00AD69E6" w:rsidRPr="00991803" w:rsidRDefault="00AD69E6"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i/>
          <w:sz w:val="22"/>
          <w:szCs w:val="22"/>
        </w:rPr>
        <w:t xml:space="preserve">Service de kinésithérapie de  l’Hôpital de Mpanda  </w:t>
      </w:r>
      <w:r w:rsidRPr="00991803">
        <w:rPr>
          <w:rFonts w:asciiTheme="minorHAnsi" w:hAnsiTheme="minorHAnsi" w:cstheme="minorHAnsi"/>
          <w:sz w:val="22"/>
          <w:szCs w:val="22"/>
        </w:rPr>
        <w:t xml:space="preserve">Très récemment créé – un kinésithérapeute y a été affecté mais le service est peu ou pas équipé. </w:t>
      </w:r>
    </w:p>
    <w:p w14:paraId="3797B170" w14:textId="5DF98279" w:rsidR="007C1181" w:rsidRPr="00991803" w:rsidRDefault="00976687"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Hôpitaux de 2ème référence </w:t>
      </w:r>
      <w:r w:rsidR="00651A2B" w:rsidRPr="00991803">
        <w:rPr>
          <w:rFonts w:asciiTheme="minorHAnsi" w:hAnsiTheme="minorHAnsi" w:cstheme="minorHAnsi"/>
          <w:b/>
          <w:i/>
          <w:sz w:val="22"/>
          <w:szCs w:val="22"/>
        </w:rPr>
        <w:t>(ré</w:t>
      </w:r>
      <w:r w:rsidR="00B57F15" w:rsidRPr="00991803">
        <w:rPr>
          <w:rFonts w:asciiTheme="minorHAnsi" w:hAnsiTheme="minorHAnsi" w:cstheme="minorHAnsi"/>
          <w:b/>
          <w:i/>
          <w:sz w:val="22"/>
          <w:szCs w:val="22"/>
        </w:rPr>
        <w:t>gionaux)</w:t>
      </w:r>
      <w:r w:rsidR="005D6440" w:rsidRPr="00991803">
        <w:rPr>
          <w:rFonts w:asciiTheme="minorHAnsi" w:hAnsiTheme="minorHAnsi" w:cstheme="minorHAnsi"/>
          <w:b/>
          <w:i/>
          <w:sz w:val="22"/>
          <w:szCs w:val="22"/>
        </w:rPr>
        <w:t xml:space="preserve"> sou</w:t>
      </w:r>
      <w:r w:rsidR="00E95829" w:rsidRPr="00991803">
        <w:rPr>
          <w:rFonts w:asciiTheme="minorHAnsi" w:hAnsiTheme="minorHAnsi" w:cstheme="minorHAnsi"/>
          <w:b/>
          <w:i/>
          <w:sz w:val="22"/>
          <w:szCs w:val="22"/>
        </w:rPr>
        <w:t>s</w:t>
      </w:r>
      <w:r w:rsidR="005D6440" w:rsidRPr="00991803">
        <w:rPr>
          <w:rFonts w:asciiTheme="minorHAnsi" w:hAnsiTheme="minorHAnsi" w:cstheme="minorHAnsi"/>
          <w:b/>
          <w:i/>
          <w:sz w:val="22"/>
          <w:szCs w:val="22"/>
        </w:rPr>
        <w:t xml:space="preserve"> tutelle du MSPLS</w:t>
      </w:r>
      <w:r w:rsidRPr="00991803">
        <w:rPr>
          <w:rFonts w:asciiTheme="minorHAnsi" w:hAnsiTheme="minorHAnsi" w:cstheme="minorHAnsi"/>
          <w:b/>
          <w:i/>
          <w:sz w:val="22"/>
          <w:szCs w:val="22"/>
        </w:rPr>
        <w:t xml:space="preserve">: </w:t>
      </w:r>
    </w:p>
    <w:p w14:paraId="44F90D78" w14:textId="5767AF9A" w:rsidR="00976687" w:rsidRPr="00991803" w:rsidRDefault="007C1181" w:rsidP="001B2971">
      <w:pPr>
        <w:pStyle w:val="Paragraphedeliste"/>
        <w:numPr>
          <w:ilvl w:val="1"/>
          <w:numId w:val="26"/>
        </w:numPr>
        <w:spacing w:line="24" w:lineRule="atLeast"/>
        <w:ind w:left="1134" w:hanging="283"/>
        <w:rPr>
          <w:rFonts w:asciiTheme="minorHAnsi" w:hAnsiTheme="minorHAnsi" w:cstheme="minorHAnsi"/>
          <w:sz w:val="22"/>
          <w:szCs w:val="22"/>
        </w:rPr>
      </w:pPr>
      <w:r w:rsidRPr="00991803">
        <w:rPr>
          <w:rFonts w:asciiTheme="minorHAnsi" w:hAnsiTheme="minorHAnsi" w:cstheme="minorHAnsi"/>
          <w:sz w:val="22"/>
          <w:szCs w:val="22"/>
        </w:rPr>
        <w:t xml:space="preserve">Service </w:t>
      </w:r>
      <w:r w:rsidR="00B94A7E" w:rsidRPr="00991803">
        <w:rPr>
          <w:rFonts w:asciiTheme="minorHAnsi" w:hAnsiTheme="minorHAnsi" w:cstheme="minorHAnsi"/>
          <w:sz w:val="22"/>
          <w:szCs w:val="22"/>
        </w:rPr>
        <w:t xml:space="preserve">de </w:t>
      </w:r>
      <w:r w:rsidRPr="00991803">
        <w:rPr>
          <w:rFonts w:asciiTheme="minorHAnsi" w:hAnsiTheme="minorHAnsi" w:cstheme="minorHAnsi"/>
          <w:sz w:val="22"/>
          <w:szCs w:val="22"/>
        </w:rPr>
        <w:t>kinésithérapie de l’Hôpital Régional de Ngozi. Il a été récemment ouvert avec l’appui de la</w:t>
      </w:r>
      <w:r w:rsidR="003C227A" w:rsidRPr="00991803">
        <w:rPr>
          <w:rFonts w:asciiTheme="minorHAnsi" w:hAnsiTheme="minorHAnsi" w:cstheme="minorHAnsi"/>
          <w:sz w:val="22"/>
          <w:szCs w:val="22"/>
        </w:rPr>
        <w:t xml:space="preserve"> fondation italienne « </w:t>
      </w:r>
      <w:r w:rsidR="00E74097" w:rsidRPr="00991803">
        <w:rPr>
          <w:rFonts w:asciiTheme="minorHAnsi" w:hAnsiTheme="minorHAnsi" w:cstheme="minorHAnsi"/>
          <w:sz w:val="22"/>
          <w:szCs w:val="22"/>
        </w:rPr>
        <w:t>CARLO</w:t>
      </w:r>
      <w:r w:rsidR="00E74097" w:rsidRPr="00991803" w:rsidDel="00BF4694">
        <w:rPr>
          <w:rFonts w:asciiTheme="minorHAnsi" w:hAnsiTheme="minorHAnsi" w:cstheme="minorHAnsi"/>
          <w:sz w:val="22"/>
          <w:szCs w:val="22"/>
        </w:rPr>
        <w:t xml:space="preserve"> </w:t>
      </w:r>
      <w:r w:rsidR="00BF4694" w:rsidRPr="00991803">
        <w:rPr>
          <w:rFonts w:asciiTheme="minorHAnsi" w:hAnsiTheme="minorHAnsi" w:cstheme="minorHAnsi"/>
          <w:sz w:val="22"/>
          <w:szCs w:val="22"/>
        </w:rPr>
        <w:t>DON GNOCHI</w:t>
      </w:r>
      <w:r w:rsidR="002102AD" w:rsidRPr="00991803">
        <w:rPr>
          <w:rFonts w:asciiTheme="minorHAnsi" w:hAnsiTheme="minorHAnsi" w:cstheme="minorHAnsi"/>
          <w:sz w:val="22"/>
          <w:szCs w:val="22"/>
        </w:rPr>
        <w:t xml:space="preserve"> </w:t>
      </w:r>
      <w:r w:rsidR="003C227A"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qui appuie l’hôpital de Ngozi. </w:t>
      </w:r>
      <w:r w:rsidR="0067215C" w:rsidRPr="00991803">
        <w:rPr>
          <w:rFonts w:asciiTheme="minorHAnsi" w:hAnsiTheme="minorHAnsi" w:cstheme="minorHAnsi"/>
          <w:sz w:val="22"/>
          <w:szCs w:val="22"/>
        </w:rPr>
        <w:t>Bonn</w:t>
      </w:r>
      <w:r w:rsidR="00F865CB" w:rsidRPr="00991803">
        <w:rPr>
          <w:rFonts w:asciiTheme="minorHAnsi" w:hAnsiTheme="minorHAnsi" w:cstheme="minorHAnsi"/>
          <w:sz w:val="22"/>
          <w:szCs w:val="22"/>
        </w:rPr>
        <w:t>e</w:t>
      </w:r>
      <w:r w:rsidR="004E0AAE" w:rsidRPr="00991803">
        <w:rPr>
          <w:rFonts w:asciiTheme="minorHAnsi" w:hAnsiTheme="minorHAnsi" w:cstheme="minorHAnsi"/>
          <w:sz w:val="22"/>
          <w:szCs w:val="22"/>
        </w:rPr>
        <w:t>s</w:t>
      </w:r>
      <w:r w:rsidR="0067215C" w:rsidRPr="00991803">
        <w:rPr>
          <w:rFonts w:asciiTheme="minorHAnsi" w:hAnsiTheme="minorHAnsi" w:cstheme="minorHAnsi"/>
          <w:sz w:val="22"/>
          <w:szCs w:val="22"/>
        </w:rPr>
        <w:t xml:space="preserve"> infrastructure</w:t>
      </w:r>
      <w:r w:rsidR="004E0AAE" w:rsidRPr="00991803">
        <w:rPr>
          <w:rFonts w:asciiTheme="minorHAnsi" w:hAnsiTheme="minorHAnsi" w:cstheme="minorHAnsi"/>
          <w:sz w:val="22"/>
          <w:szCs w:val="22"/>
        </w:rPr>
        <w:t>s</w:t>
      </w:r>
      <w:r w:rsidR="0067215C" w:rsidRPr="00991803">
        <w:rPr>
          <w:rFonts w:asciiTheme="minorHAnsi" w:hAnsiTheme="minorHAnsi" w:cstheme="minorHAnsi"/>
          <w:sz w:val="22"/>
          <w:szCs w:val="22"/>
        </w:rPr>
        <w:t xml:space="preserve"> et bons équipements - </w:t>
      </w:r>
      <w:r w:rsidRPr="00991803">
        <w:rPr>
          <w:rFonts w:asciiTheme="minorHAnsi" w:hAnsiTheme="minorHAnsi" w:cstheme="minorHAnsi"/>
          <w:sz w:val="22"/>
          <w:szCs w:val="22"/>
        </w:rPr>
        <w:t>Il a une équipe de 3 kinésit</w:t>
      </w:r>
      <w:r w:rsidR="0067215C" w:rsidRPr="00991803">
        <w:rPr>
          <w:rFonts w:asciiTheme="minorHAnsi" w:hAnsiTheme="minorHAnsi" w:cstheme="minorHAnsi"/>
          <w:sz w:val="22"/>
          <w:szCs w:val="22"/>
        </w:rPr>
        <w:t>hérapeutes A1</w:t>
      </w:r>
      <w:r w:rsidRPr="00991803">
        <w:rPr>
          <w:rFonts w:asciiTheme="minorHAnsi" w:hAnsiTheme="minorHAnsi" w:cstheme="minorHAnsi"/>
          <w:sz w:val="22"/>
          <w:szCs w:val="22"/>
        </w:rPr>
        <w:t xml:space="preserve">. Il n’a pas encore de médecin superviseur. </w:t>
      </w:r>
    </w:p>
    <w:p w14:paraId="103BE88B" w14:textId="61C3621D" w:rsidR="00B94A7E" w:rsidRPr="00991803" w:rsidRDefault="00976687"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Hôpitaux de 1ère r</w:t>
      </w:r>
      <w:r w:rsidR="005D6440" w:rsidRPr="00991803">
        <w:rPr>
          <w:rFonts w:asciiTheme="minorHAnsi" w:hAnsiTheme="minorHAnsi" w:cstheme="minorHAnsi"/>
          <w:b/>
          <w:i/>
          <w:sz w:val="22"/>
          <w:szCs w:val="22"/>
        </w:rPr>
        <w:t>éférence (au sein des Districts Sanitaires) - sous tutelle du MSPLS ou hôpitaux conventionnés avec  le MSPLS</w:t>
      </w:r>
      <w:r w:rsidRPr="00991803">
        <w:rPr>
          <w:rFonts w:asciiTheme="minorHAnsi" w:hAnsiTheme="minorHAnsi" w:cstheme="minorHAnsi"/>
          <w:b/>
          <w:i/>
          <w:sz w:val="22"/>
          <w:szCs w:val="22"/>
        </w:rPr>
        <w:t xml:space="preserve">: </w:t>
      </w:r>
    </w:p>
    <w:p w14:paraId="02FEF16E" w14:textId="617F93DB" w:rsidR="00B94A7E" w:rsidRPr="00991803" w:rsidRDefault="00B94A7E" w:rsidP="001B2971">
      <w:pPr>
        <w:pStyle w:val="Paragraphedeliste"/>
        <w:numPr>
          <w:ilvl w:val="1"/>
          <w:numId w:val="26"/>
        </w:numPr>
        <w:spacing w:line="24" w:lineRule="atLeast"/>
        <w:ind w:left="1134" w:hanging="283"/>
        <w:rPr>
          <w:rFonts w:asciiTheme="minorHAnsi" w:hAnsiTheme="minorHAnsi" w:cstheme="minorHAnsi"/>
          <w:sz w:val="22"/>
          <w:szCs w:val="22"/>
        </w:rPr>
      </w:pPr>
      <w:r w:rsidRPr="00991803">
        <w:rPr>
          <w:rFonts w:asciiTheme="minorHAnsi" w:hAnsiTheme="minorHAnsi" w:cstheme="minorHAnsi"/>
          <w:i/>
          <w:sz w:val="22"/>
          <w:szCs w:val="22"/>
        </w:rPr>
        <w:t>Service de kinésithérapie de l’Hôpital de Mivo</w:t>
      </w:r>
      <w:r w:rsidR="005D5C04" w:rsidRPr="00991803">
        <w:rPr>
          <w:rFonts w:asciiTheme="minorHAnsi" w:hAnsiTheme="minorHAnsi" w:cstheme="minorHAnsi"/>
          <w:sz w:val="22"/>
          <w:szCs w:val="22"/>
        </w:rPr>
        <w:t xml:space="preserve">. </w:t>
      </w:r>
      <w:r w:rsidR="005D6440" w:rsidRPr="00991803">
        <w:rPr>
          <w:rFonts w:asciiTheme="minorHAnsi" w:hAnsiTheme="minorHAnsi" w:cstheme="minorHAnsi"/>
          <w:sz w:val="22"/>
          <w:szCs w:val="22"/>
        </w:rPr>
        <w:t>C</w:t>
      </w:r>
      <w:r w:rsidR="005D5C04" w:rsidRPr="00991803">
        <w:rPr>
          <w:rFonts w:asciiTheme="minorHAnsi" w:hAnsiTheme="minorHAnsi" w:cstheme="minorHAnsi"/>
          <w:sz w:val="22"/>
          <w:szCs w:val="22"/>
        </w:rPr>
        <w:t>réé</w:t>
      </w:r>
      <w:r w:rsidR="00690C00" w:rsidRPr="00991803">
        <w:rPr>
          <w:rFonts w:asciiTheme="minorHAnsi" w:hAnsiTheme="minorHAnsi" w:cstheme="minorHAnsi"/>
          <w:sz w:val="22"/>
          <w:szCs w:val="22"/>
        </w:rPr>
        <w:t xml:space="preserve"> </w:t>
      </w:r>
      <w:r w:rsidR="005D5C04" w:rsidRPr="00991803">
        <w:rPr>
          <w:rFonts w:asciiTheme="minorHAnsi" w:hAnsiTheme="minorHAnsi" w:cstheme="minorHAnsi"/>
          <w:sz w:val="22"/>
          <w:szCs w:val="22"/>
        </w:rPr>
        <w:t xml:space="preserve">en 2012 </w:t>
      </w:r>
      <w:r w:rsidR="005D6440" w:rsidRPr="00991803">
        <w:rPr>
          <w:rFonts w:asciiTheme="minorHAnsi" w:hAnsiTheme="minorHAnsi" w:cstheme="minorHAnsi"/>
          <w:sz w:val="22"/>
          <w:szCs w:val="22"/>
        </w:rPr>
        <w:t>avec</w:t>
      </w:r>
      <w:r w:rsidR="005D5C04" w:rsidRPr="00991803">
        <w:rPr>
          <w:rFonts w:asciiTheme="minorHAnsi" w:hAnsiTheme="minorHAnsi" w:cstheme="minorHAnsi"/>
          <w:sz w:val="22"/>
          <w:szCs w:val="22"/>
        </w:rPr>
        <w:t xml:space="preserve"> un appui technique </w:t>
      </w:r>
      <w:r w:rsidR="00690C00" w:rsidRPr="00991803">
        <w:rPr>
          <w:rFonts w:asciiTheme="minorHAnsi" w:hAnsiTheme="minorHAnsi" w:cstheme="minorHAnsi"/>
          <w:sz w:val="22"/>
          <w:szCs w:val="22"/>
        </w:rPr>
        <w:t>e</w:t>
      </w:r>
      <w:r w:rsidR="005D5C04" w:rsidRPr="00991803">
        <w:rPr>
          <w:rFonts w:asciiTheme="minorHAnsi" w:hAnsiTheme="minorHAnsi" w:cstheme="minorHAnsi"/>
          <w:sz w:val="22"/>
          <w:szCs w:val="22"/>
        </w:rPr>
        <w:t>t</w:t>
      </w:r>
      <w:r w:rsidR="00690C00" w:rsidRPr="00991803">
        <w:rPr>
          <w:rFonts w:asciiTheme="minorHAnsi" w:hAnsiTheme="minorHAnsi" w:cstheme="minorHAnsi"/>
          <w:sz w:val="22"/>
          <w:szCs w:val="22"/>
        </w:rPr>
        <w:t xml:space="preserve"> financier </w:t>
      </w:r>
      <w:r w:rsidR="005D6440" w:rsidRPr="00991803">
        <w:rPr>
          <w:rFonts w:asciiTheme="minorHAnsi" w:hAnsiTheme="minorHAnsi" w:cstheme="minorHAnsi"/>
          <w:sz w:val="22"/>
          <w:szCs w:val="22"/>
        </w:rPr>
        <w:t>de</w:t>
      </w:r>
      <w:r w:rsidR="0061538E" w:rsidRPr="00991803">
        <w:rPr>
          <w:rFonts w:asciiTheme="minorHAnsi" w:hAnsiTheme="minorHAnsi" w:cstheme="minorHAnsi"/>
          <w:sz w:val="22"/>
          <w:szCs w:val="22"/>
        </w:rPr>
        <w:t xml:space="preserve"> l’APEFE. </w:t>
      </w:r>
      <w:r w:rsidR="00F44844" w:rsidRPr="00991803">
        <w:rPr>
          <w:rFonts w:asciiTheme="minorHAnsi" w:hAnsiTheme="minorHAnsi" w:cstheme="minorHAnsi"/>
          <w:sz w:val="22"/>
          <w:szCs w:val="22"/>
        </w:rPr>
        <w:t xml:space="preserve">Il a </w:t>
      </w:r>
      <w:r w:rsidR="0061538E" w:rsidRPr="00991803">
        <w:rPr>
          <w:rFonts w:asciiTheme="minorHAnsi" w:hAnsiTheme="minorHAnsi" w:cstheme="minorHAnsi"/>
          <w:sz w:val="22"/>
          <w:szCs w:val="22"/>
        </w:rPr>
        <w:t>de bonnes</w:t>
      </w:r>
      <w:r w:rsidR="00EB302D" w:rsidRPr="00991803">
        <w:rPr>
          <w:rFonts w:asciiTheme="minorHAnsi" w:hAnsiTheme="minorHAnsi" w:cstheme="minorHAnsi"/>
          <w:sz w:val="22"/>
          <w:szCs w:val="22"/>
        </w:rPr>
        <w:t xml:space="preserve"> </w:t>
      </w:r>
      <w:r w:rsidR="00D6435E" w:rsidRPr="00991803">
        <w:rPr>
          <w:rFonts w:asciiTheme="minorHAnsi" w:hAnsiTheme="minorHAnsi" w:cstheme="minorHAnsi"/>
          <w:sz w:val="22"/>
          <w:szCs w:val="22"/>
        </w:rPr>
        <w:t>infrastructure</w:t>
      </w:r>
      <w:r w:rsidR="00EB302D" w:rsidRPr="00991803">
        <w:rPr>
          <w:rFonts w:asciiTheme="minorHAnsi" w:hAnsiTheme="minorHAnsi" w:cstheme="minorHAnsi"/>
          <w:sz w:val="22"/>
          <w:szCs w:val="22"/>
        </w:rPr>
        <w:t>s</w:t>
      </w:r>
      <w:r w:rsidR="005157C5" w:rsidRPr="00991803">
        <w:rPr>
          <w:rFonts w:asciiTheme="minorHAnsi" w:hAnsiTheme="minorHAnsi" w:cstheme="minorHAnsi"/>
          <w:sz w:val="22"/>
          <w:szCs w:val="22"/>
        </w:rPr>
        <w:t xml:space="preserve"> </w:t>
      </w:r>
      <w:r w:rsidR="0061538E" w:rsidRPr="00991803">
        <w:rPr>
          <w:rFonts w:asciiTheme="minorHAnsi" w:hAnsiTheme="minorHAnsi" w:cstheme="minorHAnsi"/>
          <w:sz w:val="22"/>
          <w:szCs w:val="22"/>
        </w:rPr>
        <w:t>et</w:t>
      </w:r>
      <w:r w:rsidR="00D6435E" w:rsidRPr="00991803">
        <w:rPr>
          <w:rFonts w:asciiTheme="minorHAnsi" w:hAnsiTheme="minorHAnsi" w:cstheme="minorHAnsi"/>
          <w:sz w:val="22"/>
          <w:szCs w:val="22"/>
        </w:rPr>
        <w:t xml:space="preserve"> équipements  - </w:t>
      </w:r>
      <w:r w:rsidR="00690C00" w:rsidRPr="00991803">
        <w:rPr>
          <w:rFonts w:asciiTheme="minorHAnsi" w:hAnsiTheme="minorHAnsi" w:cstheme="minorHAnsi"/>
          <w:sz w:val="22"/>
          <w:szCs w:val="22"/>
        </w:rPr>
        <w:t>Une reli</w:t>
      </w:r>
      <w:r w:rsidR="005D5C04" w:rsidRPr="00991803">
        <w:rPr>
          <w:rFonts w:asciiTheme="minorHAnsi" w:hAnsiTheme="minorHAnsi" w:cstheme="minorHAnsi"/>
          <w:sz w:val="22"/>
          <w:szCs w:val="22"/>
        </w:rPr>
        <w:t>gieuse diplô</w:t>
      </w:r>
      <w:r w:rsidR="00690C00" w:rsidRPr="00991803">
        <w:rPr>
          <w:rFonts w:asciiTheme="minorHAnsi" w:hAnsiTheme="minorHAnsi" w:cstheme="minorHAnsi"/>
          <w:sz w:val="22"/>
          <w:szCs w:val="22"/>
        </w:rPr>
        <w:t>mée A1 y travaille. Il y</w:t>
      </w:r>
      <w:r w:rsidR="005D5C04" w:rsidRPr="00991803">
        <w:rPr>
          <w:rFonts w:asciiTheme="minorHAnsi" w:hAnsiTheme="minorHAnsi" w:cstheme="minorHAnsi"/>
          <w:sz w:val="22"/>
          <w:szCs w:val="22"/>
        </w:rPr>
        <w:t xml:space="preserve"> </w:t>
      </w:r>
      <w:r w:rsidR="005D6440" w:rsidRPr="00991803">
        <w:rPr>
          <w:rFonts w:asciiTheme="minorHAnsi" w:hAnsiTheme="minorHAnsi" w:cstheme="minorHAnsi"/>
          <w:sz w:val="22"/>
          <w:szCs w:val="22"/>
        </w:rPr>
        <w:t>a un</w:t>
      </w:r>
      <w:r w:rsidR="0061538E" w:rsidRPr="00991803">
        <w:rPr>
          <w:rFonts w:asciiTheme="minorHAnsi" w:hAnsiTheme="minorHAnsi" w:cstheme="minorHAnsi"/>
          <w:sz w:val="22"/>
          <w:szCs w:val="22"/>
        </w:rPr>
        <w:t xml:space="preserve"> médecin référent</w:t>
      </w:r>
      <w:r w:rsidR="00D773BD" w:rsidRPr="00991803">
        <w:rPr>
          <w:rFonts w:asciiTheme="minorHAnsi" w:hAnsiTheme="minorHAnsi" w:cstheme="minorHAnsi"/>
          <w:sz w:val="22"/>
          <w:szCs w:val="22"/>
        </w:rPr>
        <w:t xml:space="preserve"> formé à la ténotomie pour le traitement des pieds bots</w:t>
      </w:r>
      <w:r w:rsidR="0061538E" w:rsidRPr="00991803">
        <w:rPr>
          <w:rFonts w:asciiTheme="minorHAnsi" w:hAnsiTheme="minorHAnsi" w:cstheme="minorHAnsi"/>
          <w:sz w:val="22"/>
          <w:szCs w:val="22"/>
        </w:rPr>
        <w:t xml:space="preserve">. </w:t>
      </w:r>
    </w:p>
    <w:p w14:paraId="60B78F44" w14:textId="319B61BF" w:rsidR="004E0AAE" w:rsidRPr="00991803" w:rsidRDefault="005559D5" w:rsidP="001B2971">
      <w:pPr>
        <w:pStyle w:val="Paragraphedeliste"/>
        <w:numPr>
          <w:ilvl w:val="1"/>
          <w:numId w:val="26"/>
        </w:numPr>
        <w:spacing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sz w:val="22"/>
          <w:szCs w:val="22"/>
        </w:rPr>
        <w:t>Service de kinésithérapie de l’hôpital Renato MONOLO de Kiremba-Ngozi.</w:t>
      </w:r>
      <w:r w:rsidR="004E0AAE" w:rsidRPr="00991803">
        <w:rPr>
          <w:rFonts w:asciiTheme="minorHAnsi" w:hAnsiTheme="minorHAnsi" w:cstheme="minorHAnsi"/>
          <w:sz w:val="22"/>
          <w:szCs w:val="22"/>
        </w:rPr>
        <w:t xml:space="preserve"> Le service a été créé en même temps que l’hôpital. Un seul kinésithérapeute formé sur le tas (A3) y est affecté. Les équipements qu’il avait bénéficié d’</w:t>
      </w:r>
      <w:r w:rsidR="00550033" w:rsidRPr="00991803">
        <w:rPr>
          <w:rFonts w:asciiTheme="minorHAnsi" w:hAnsiTheme="minorHAnsi" w:cstheme="minorHAnsi"/>
          <w:sz w:val="22"/>
          <w:szCs w:val="22"/>
        </w:rPr>
        <w:t>un don italien sont très usés</w:t>
      </w:r>
      <w:r w:rsidR="004E0AAE" w:rsidRPr="00991803">
        <w:rPr>
          <w:rFonts w:asciiTheme="minorHAnsi" w:hAnsiTheme="minorHAnsi" w:cstheme="minorHAnsi"/>
          <w:sz w:val="22"/>
          <w:szCs w:val="22"/>
        </w:rPr>
        <w:t xml:space="preserve">, d’autres manquent cruellement. </w:t>
      </w:r>
    </w:p>
    <w:p w14:paraId="1F4E6B46" w14:textId="45BE7A9A" w:rsidR="005D5C04" w:rsidRPr="00991803" w:rsidRDefault="00B94A7E"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i/>
          <w:sz w:val="22"/>
          <w:szCs w:val="22"/>
        </w:rPr>
        <w:t>Service de kinésithérapie de l’hôpital Rema de Ruyigi</w:t>
      </w:r>
      <w:r w:rsidR="005D5C04" w:rsidRPr="00991803">
        <w:rPr>
          <w:rFonts w:asciiTheme="minorHAnsi" w:hAnsiTheme="minorHAnsi" w:cstheme="minorHAnsi"/>
          <w:sz w:val="22"/>
          <w:szCs w:val="22"/>
        </w:rPr>
        <w:t>.</w:t>
      </w:r>
      <w:r w:rsidRPr="00991803">
        <w:rPr>
          <w:rFonts w:asciiTheme="minorHAnsi" w:hAnsiTheme="minorHAnsi" w:cstheme="minorHAnsi"/>
          <w:sz w:val="22"/>
          <w:szCs w:val="22"/>
        </w:rPr>
        <w:t xml:space="preserve"> </w:t>
      </w:r>
      <w:r w:rsidR="00951DAF" w:rsidRPr="00991803">
        <w:rPr>
          <w:rFonts w:asciiTheme="minorHAnsi" w:hAnsiTheme="minorHAnsi" w:cstheme="minorHAnsi"/>
          <w:sz w:val="22"/>
          <w:szCs w:val="22"/>
        </w:rPr>
        <w:t xml:space="preserve">Le service de kinésithérapie a été créé en 2015 sur financement de l’APEFE. Suite aux événements politico-sécuritaires qui ont secoué le pays depuis 2015, tous les services de l’hôpital avaient dû fermer leurs portes et le personnel dispersé. C’est depuis quelques temps qu’il a réouvert ses portes  et dès lors il n’a pas de ressources humaines suffisantes malgré qu’il a de bonnes infrastructures et bien équipé.  </w:t>
      </w:r>
    </w:p>
    <w:p w14:paraId="61C00FB9" w14:textId="7964D8E5" w:rsidR="00951DAF" w:rsidRPr="00991803" w:rsidRDefault="00B94A7E"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sz w:val="22"/>
          <w:szCs w:val="22"/>
        </w:rPr>
        <w:t xml:space="preserve">Service de kinésithérapie de l’HDS de Bubanza </w:t>
      </w:r>
      <w:r w:rsidR="005D6440" w:rsidRPr="00991803">
        <w:rPr>
          <w:rFonts w:asciiTheme="minorHAnsi" w:hAnsiTheme="minorHAnsi" w:cstheme="minorHAnsi"/>
          <w:sz w:val="22"/>
          <w:szCs w:val="22"/>
        </w:rPr>
        <w:t>–</w:t>
      </w:r>
      <w:r w:rsidR="00D6435E" w:rsidRPr="00991803">
        <w:rPr>
          <w:rFonts w:asciiTheme="minorHAnsi" w:hAnsiTheme="minorHAnsi" w:cstheme="minorHAnsi"/>
          <w:sz w:val="22"/>
          <w:szCs w:val="22"/>
        </w:rPr>
        <w:t xml:space="preserve"> Cré</w:t>
      </w:r>
      <w:r w:rsidR="00BD7288" w:rsidRPr="00991803">
        <w:rPr>
          <w:rFonts w:asciiTheme="minorHAnsi" w:hAnsiTheme="minorHAnsi" w:cstheme="minorHAnsi"/>
          <w:sz w:val="22"/>
          <w:szCs w:val="22"/>
        </w:rPr>
        <w:t>é</w:t>
      </w:r>
      <w:r w:rsidR="00D6435E" w:rsidRPr="00991803">
        <w:rPr>
          <w:rFonts w:asciiTheme="minorHAnsi" w:hAnsiTheme="minorHAnsi" w:cstheme="minorHAnsi"/>
          <w:sz w:val="22"/>
          <w:szCs w:val="22"/>
        </w:rPr>
        <w:t xml:space="preserve"> en m</w:t>
      </w:r>
      <w:r w:rsidR="005D6440" w:rsidRPr="00991803">
        <w:rPr>
          <w:rFonts w:asciiTheme="minorHAnsi" w:hAnsiTheme="minorHAnsi" w:cstheme="minorHAnsi"/>
          <w:sz w:val="22"/>
          <w:szCs w:val="22"/>
        </w:rPr>
        <w:t>êm</w:t>
      </w:r>
      <w:r w:rsidR="00D6435E" w:rsidRPr="00991803">
        <w:rPr>
          <w:rFonts w:asciiTheme="minorHAnsi" w:hAnsiTheme="minorHAnsi" w:cstheme="minorHAnsi"/>
          <w:sz w:val="22"/>
          <w:szCs w:val="22"/>
        </w:rPr>
        <w:t xml:space="preserve">e temps que celui de Ruyigi </w:t>
      </w:r>
      <w:r w:rsidR="00574282" w:rsidRPr="00991803">
        <w:rPr>
          <w:rFonts w:asciiTheme="minorHAnsi" w:hAnsiTheme="minorHAnsi" w:cstheme="minorHAnsi"/>
          <w:sz w:val="22"/>
          <w:szCs w:val="22"/>
        </w:rPr>
        <w:t>avec</w:t>
      </w:r>
      <w:r w:rsidR="00D6435E" w:rsidRPr="00991803">
        <w:rPr>
          <w:rFonts w:asciiTheme="minorHAnsi" w:hAnsiTheme="minorHAnsi" w:cstheme="minorHAnsi"/>
          <w:sz w:val="22"/>
          <w:szCs w:val="22"/>
        </w:rPr>
        <w:t xml:space="preserve"> appui de l’APEFE. </w:t>
      </w:r>
      <w:r w:rsidR="00F44844" w:rsidRPr="00991803">
        <w:rPr>
          <w:rFonts w:asciiTheme="minorHAnsi" w:hAnsiTheme="minorHAnsi" w:cstheme="minorHAnsi"/>
          <w:sz w:val="22"/>
          <w:szCs w:val="22"/>
        </w:rPr>
        <w:t>Il a de bon</w:t>
      </w:r>
      <w:r w:rsidR="0061538E" w:rsidRPr="00991803">
        <w:rPr>
          <w:rFonts w:asciiTheme="minorHAnsi" w:hAnsiTheme="minorHAnsi" w:cstheme="minorHAnsi"/>
          <w:sz w:val="22"/>
          <w:szCs w:val="22"/>
        </w:rPr>
        <w:t>ne</w:t>
      </w:r>
      <w:r w:rsidR="00F44844" w:rsidRPr="00991803">
        <w:rPr>
          <w:rFonts w:asciiTheme="minorHAnsi" w:hAnsiTheme="minorHAnsi" w:cstheme="minorHAnsi"/>
          <w:sz w:val="22"/>
          <w:szCs w:val="22"/>
        </w:rPr>
        <w:t xml:space="preserve">s infrastructures </w:t>
      </w:r>
      <w:r w:rsidR="0061538E" w:rsidRPr="00991803">
        <w:rPr>
          <w:rFonts w:asciiTheme="minorHAnsi" w:hAnsiTheme="minorHAnsi" w:cstheme="minorHAnsi"/>
          <w:sz w:val="22"/>
          <w:szCs w:val="22"/>
        </w:rPr>
        <w:t>et</w:t>
      </w:r>
      <w:r w:rsidR="00D6435E" w:rsidRPr="00991803">
        <w:rPr>
          <w:rFonts w:asciiTheme="minorHAnsi" w:hAnsiTheme="minorHAnsi" w:cstheme="minorHAnsi"/>
          <w:sz w:val="22"/>
          <w:szCs w:val="22"/>
        </w:rPr>
        <w:t xml:space="preserve"> équipements</w:t>
      </w:r>
      <w:r w:rsidR="00F44844" w:rsidRPr="00991803">
        <w:rPr>
          <w:rFonts w:asciiTheme="minorHAnsi" w:hAnsiTheme="minorHAnsi" w:cstheme="minorHAnsi"/>
          <w:sz w:val="22"/>
          <w:szCs w:val="22"/>
        </w:rPr>
        <w:t>,</w:t>
      </w:r>
      <w:r w:rsidR="00D6435E" w:rsidRPr="00991803">
        <w:rPr>
          <w:rFonts w:asciiTheme="minorHAnsi" w:hAnsiTheme="minorHAnsi" w:cstheme="minorHAnsi"/>
          <w:sz w:val="22"/>
          <w:szCs w:val="22"/>
        </w:rPr>
        <w:t xml:space="preserve"> </w:t>
      </w:r>
      <w:r w:rsidR="004B284F" w:rsidRPr="00991803">
        <w:rPr>
          <w:rFonts w:asciiTheme="minorHAnsi" w:hAnsiTheme="minorHAnsi" w:cstheme="minorHAnsi"/>
          <w:sz w:val="22"/>
          <w:szCs w:val="22"/>
        </w:rPr>
        <w:t>un</w:t>
      </w:r>
      <w:r w:rsidR="00D6435E" w:rsidRPr="00991803">
        <w:rPr>
          <w:rFonts w:asciiTheme="minorHAnsi" w:hAnsiTheme="minorHAnsi" w:cstheme="minorHAnsi"/>
          <w:sz w:val="22"/>
          <w:szCs w:val="22"/>
        </w:rPr>
        <w:t xml:space="preserve"> seul kinésithérapeute </w:t>
      </w:r>
      <w:r w:rsidR="00951DAF" w:rsidRPr="00991803">
        <w:rPr>
          <w:rFonts w:asciiTheme="minorHAnsi" w:hAnsiTheme="minorHAnsi" w:cstheme="minorHAnsi"/>
          <w:sz w:val="22"/>
          <w:szCs w:val="22"/>
        </w:rPr>
        <w:t>formé sur le tas (A3)</w:t>
      </w:r>
      <w:r w:rsidR="00D6435E" w:rsidRPr="00991803">
        <w:rPr>
          <w:rFonts w:asciiTheme="minorHAnsi" w:hAnsiTheme="minorHAnsi" w:cstheme="minorHAnsi"/>
          <w:sz w:val="22"/>
          <w:szCs w:val="22"/>
        </w:rPr>
        <w:t xml:space="preserve">  et</w:t>
      </w:r>
      <w:r w:rsidR="00F44844" w:rsidRPr="00991803">
        <w:rPr>
          <w:rFonts w:asciiTheme="minorHAnsi" w:hAnsiTheme="minorHAnsi" w:cstheme="minorHAnsi"/>
          <w:sz w:val="22"/>
          <w:szCs w:val="22"/>
        </w:rPr>
        <w:t xml:space="preserve"> il n’a</w:t>
      </w:r>
      <w:r w:rsidR="00D6435E" w:rsidRPr="00991803">
        <w:rPr>
          <w:rFonts w:asciiTheme="minorHAnsi" w:hAnsiTheme="minorHAnsi" w:cstheme="minorHAnsi"/>
          <w:sz w:val="22"/>
          <w:szCs w:val="22"/>
        </w:rPr>
        <w:t xml:space="preserve"> pas de médecin référent</w:t>
      </w:r>
      <w:r w:rsidR="00951DAF" w:rsidRPr="00991803">
        <w:rPr>
          <w:rFonts w:asciiTheme="minorHAnsi" w:hAnsiTheme="minorHAnsi" w:cstheme="minorHAnsi"/>
          <w:sz w:val="22"/>
          <w:szCs w:val="22"/>
        </w:rPr>
        <w:t>.</w:t>
      </w:r>
    </w:p>
    <w:p w14:paraId="2F2559CC" w14:textId="253E3AFC" w:rsidR="00B94A7E" w:rsidRPr="00991803" w:rsidRDefault="00B94A7E"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sz w:val="22"/>
          <w:szCs w:val="22"/>
        </w:rPr>
        <w:t>Service de kinésithérapie de l’HDS de Kirundo</w:t>
      </w:r>
      <w:r w:rsidR="0061538E" w:rsidRPr="00991803">
        <w:rPr>
          <w:rFonts w:asciiTheme="minorHAnsi" w:hAnsiTheme="minorHAnsi" w:cstheme="minorHAnsi"/>
          <w:sz w:val="22"/>
          <w:szCs w:val="22"/>
        </w:rPr>
        <w:t xml:space="preserve">, </w:t>
      </w:r>
      <w:r w:rsidR="00D6435E" w:rsidRPr="00991803">
        <w:rPr>
          <w:rFonts w:asciiTheme="minorHAnsi" w:hAnsiTheme="minorHAnsi" w:cstheme="minorHAnsi"/>
          <w:sz w:val="22"/>
          <w:szCs w:val="22"/>
        </w:rPr>
        <w:t xml:space="preserve">en </w:t>
      </w:r>
      <w:r w:rsidR="004B284F" w:rsidRPr="00991803">
        <w:rPr>
          <w:rFonts w:asciiTheme="minorHAnsi" w:hAnsiTheme="minorHAnsi" w:cstheme="minorHAnsi"/>
          <w:sz w:val="22"/>
          <w:szCs w:val="22"/>
        </w:rPr>
        <w:t>voie de création avec</w:t>
      </w:r>
      <w:r w:rsidR="00D6435E" w:rsidRPr="00991803">
        <w:rPr>
          <w:rFonts w:asciiTheme="minorHAnsi" w:hAnsiTheme="minorHAnsi" w:cstheme="minorHAnsi"/>
          <w:sz w:val="22"/>
          <w:szCs w:val="22"/>
        </w:rPr>
        <w:t xml:space="preserve"> </w:t>
      </w:r>
      <w:r w:rsidR="004B284F" w:rsidRPr="00991803">
        <w:rPr>
          <w:rFonts w:asciiTheme="minorHAnsi" w:hAnsiTheme="minorHAnsi" w:cstheme="minorHAnsi"/>
          <w:sz w:val="22"/>
          <w:szCs w:val="22"/>
        </w:rPr>
        <w:t>l’</w:t>
      </w:r>
      <w:r w:rsidR="00D6435E" w:rsidRPr="00991803">
        <w:rPr>
          <w:rFonts w:asciiTheme="minorHAnsi" w:hAnsiTheme="minorHAnsi" w:cstheme="minorHAnsi"/>
          <w:sz w:val="22"/>
          <w:szCs w:val="22"/>
        </w:rPr>
        <w:t>appui</w:t>
      </w:r>
      <w:r w:rsidR="004B284F" w:rsidRPr="00991803">
        <w:rPr>
          <w:rFonts w:asciiTheme="minorHAnsi" w:hAnsiTheme="minorHAnsi" w:cstheme="minorHAnsi"/>
          <w:sz w:val="22"/>
          <w:szCs w:val="22"/>
        </w:rPr>
        <w:t xml:space="preserve"> </w:t>
      </w:r>
      <w:r w:rsidR="00D6435E" w:rsidRPr="00991803">
        <w:rPr>
          <w:rFonts w:asciiTheme="minorHAnsi" w:hAnsiTheme="minorHAnsi" w:cstheme="minorHAnsi"/>
          <w:sz w:val="22"/>
          <w:szCs w:val="22"/>
        </w:rPr>
        <w:t xml:space="preserve">de l’APEFE </w:t>
      </w:r>
    </w:p>
    <w:p w14:paraId="2030E240" w14:textId="63C61B6B" w:rsidR="00D94288" w:rsidRPr="00991803" w:rsidRDefault="00B94A7E" w:rsidP="001B2971">
      <w:pPr>
        <w:pStyle w:val="Paragraphedeliste"/>
        <w:numPr>
          <w:ilvl w:val="1"/>
          <w:numId w:val="26"/>
        </w:numPr>
        <w:spacing w:before="120" w:line="24" w:lineRule="atLeast"/>
        <w:ind w:left="1135" w:hanging="284"/>
        <w:contextualSpacing w:val="0"/>
        <w:rPr>
          <w:rFonts w:asciiTheme="minorHAnsi" w:hAnsiTheme="minorHAnsi" w:cstheme="minorHAnsi"/>
          <w:sz w:val="22"/>
          <w:szCs w:val="22"/>
        </w:rPr>
      </w:pPr>
      <w:r w:rsidRPr="00991803">
        <w:rPr>
          <w:rFonts w:asciiTheme="minorHAnsi" w:hAnsiTheme="minorHAnsi" w:cstheme="minorHAnsi"/>
          <w:sz w:val="22"/>
          <w:szCs w:val="22"/>
        </w:rPr>
        <w:t>Service de kinésithérapie de l’HDS de Muramvya</w:t>
      </w:r>
      <w:r w:rsidR="0061538E" w:rsidRPr="00991803">
        <w:rPr>
          <w:rFonts w:asciiTheme="minorHAnsi" w:hAnsiTheme="minorHAnsi" w:cstheme="minorHAnsi"/>
          <w:sz w:val="22"/>
          <w:szCs w:val="22"/>
        </w:rPr>
        <w:t>,</w:t>
      </w:r>
      <w:r w:rsidR="00D94288" w:rsidRPr="00991803">
        <w:rPr>
          <w:rFonts w:asciiTheme="minorHAnsi" w:hAnsiTheme="minorHAnsi" w:cstheme="minorHAnsi"/>
          <w:sz w:val="22"/>
          <w:szCs w:val="22"/>
        </w:rPr>
        <w:t xml:space="preserve"> </w:t>
      </w:r>
      <w:r w:rsidR="004B284F" w:rsidRPr="00991803">
        <w:rPr>
          <w:rFonts w:asciiTheme="minorHAnsi" w:hAnsiTheme="minorHAnsi" w:cstheme="minorHAnsi"/>
          <w:sz w:val="22"/>
          <w:szCs w:val="22"/>
        </w:rPr>
        <w:t>en</w:t>
      </w:r>
      <w:r w:rsidR="00F44844" w:rsidRPr="00991803">
        <w:rPr>
          <w:rFonts w:asciiTheme="minorHAnsi" w:hAnsiTheme="minorHAnsi" w:cstheme="minorHAnsi"/>
          <w:sz w:val="22"/>
          <w:szCs w:val="22"/>
        </w:rPr>
        <w:t xml:space="preserve"> </w:t>
      </w:r>
      <w:r w:rsidR="004B284F" w:rsidRPr="00991803">
        <w:rPr>
          <w:rFonts w:asciiTheme="minorHAnsi" w:hAnsiTheme="minorHAnsi" w:cstheme="minorHAnsi"/>
          <w:sz w:val="22"/>
          <w:szCs w:val="22"/>
        </w:rPr>
        <w:t>voie de création avec</w:t>
      </w:r>
      <w:r w:rsidR="00D6435E" w:rsidRPr="00991803">
        <w:rPr>
          <w:rFonts w:asciiTheme="minorHAnsi" w:hAnsiTheme="minorHAnsi" w:cstheme="minorHAnsi"/>
          <w:sz w:val="22"/>
          <w:szCs w:val="22"/>
        </w:rPr>
        <w:t xml:space="preserve"> </w:t>
      </w:r>
      <w:r w:rsidR="004B284F" w:rsidRPr="00991803">
        <w:rPr>
          <w:rFonts w:asciiTheme="minorHAnsi" w:hAnsiTheme="minorHAnsi" w:cstheme="minorHAnsi"/>
          <w:sz w:val="22"/>
          <w:szCs w:val="22"/>
        </w:rPr>
        <w:t>l’</w:t>
      </w:r>
      <w:r w:rsidR="00D6435E" w:rsidRPr="00991803">
        <w:rPr>
          <w:rFonts w:asciiTheme="minorHAnsi" w:hAnsiTheme="minorHAnsi" w:cstheme="minorHAnsi"/>
          <w:sz w:val="22"/>
          <w:szCs w:val="22"/>
        </w:rPr>
        <w:t xml:space="preserve">appui de l’APEFE </w:t>
      </w:r>
    </w:p>
    <w:p w14:paraId="3515424A" w14:textId="351B5568" w:rsidR="009C42A1" w:rsidRPr="00991803" w:rsidRDefault="00554286" w:rsidP="0095536C">
      <w:pPr>
        <w:pStyle w:val="Titre6"/>
        <w:spacing w:before="120" w:after="120" w:line="24" w:lineRule="atLeast"/>
        <w:rPr>
          <w:rFonts w:asciiTheme="minorHAnsi" w:hAnsiTheme="minorHAnsi" w:cstheme="minorHAnsi"/>
        </w:rPr>
      </w:pPr>
      <w:r w:rsidRPr="00991803">
        <w:rPr>
          <w:rFonts w:asciiTheme="minorHAnsi" w:hAnsiTheme="minorHAnsi" w:cstheme="minorHAnsi"/>
          <w:b/>
        </w:rPr>
        <w:t>4.2.</w:t>
      </w:r>
      <w:r w:rsidR="0095536C">
        <w:rPr>
          <w:rFonts w:asciiTheme="minorHAnsi" w:hAnsiTheme="minorHAnsi" w:cstheme="minorHAnsi"/>
          <w:b/>
        </w:rPr>
        <w:t>4</w:t>
      </w:r>
      <w:r w:rsidRPr="00991803">
        <w:rPr>
          <w:rFonts w:asciiTheme="minorHAnsi" w:hAnsiTheme="minorHAnsi" w:cstheme="minorHAnsi"/>
          <w:b/>
        </w:rPr>
        <w:t xml:space="preserve">.2.2  </w:t>
      </w:r>
      <w:r w:rsidR="00C30172" w:rsidRPr="00991803">
        <w:rPr>
          <w:rFonts w:asciiTheme="minorHAnsi" w:hAnsiTheme="minorHAnsi" w:cstheme="minorHAnsi"/>
          <w:b/>
        </w:rPr>
        <w:t>L</w:t>
      </w:r>
      <w:r w:rsidRPr="00991803">
        <w:rPr>
          <w:rFonts w:asciiTheme="minorHAnsi" w:hAnsiTheme="minorHAnsi" w:cstheme="minorHAnsi"/>
          <w:b/>
        </w:rPr>
        <w:t xml:space="preserve">es centres de réadaptation </w:t>
      </w:r>
      <w:r w:rsidR="004C0549" w:rsidRPr="00991803">
        <w:rPr>
          <w:rFonts w:asciiTheme="minorHAnsi" w:hAnsiTheme="minorHAnsi" w:cstheme="minorHAnsi"/>
          <w:b/>
        </w:rPr>
        <w:t>physique</w:t>
      </w:r>
      <w:r w:rsidR="00375095" w:rsidRPr="00991803">
        <w:rPr>
          <w:rFonts w:asciiTheme="minorHAnsi" w:hAnsiTheme="minorHAnsi" w:cstheme="minorHAnsi"/>
          <w:b/>
        </w:rPr>
        <w:t xml:space="preserve"> non intégrés à un hôpital </w:t>
      </w:r>
    </w:p>
    <w:p w14:paraId="193A51DC" w14:textId="03ADEA8F" w:rsidR="000D0258" w:rsidRPr="00991803" w:rsidRDefault="000D0258"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 centres sont historiquement les structures les plus anciennes de réadaptation au Burundi. </w:t>
      </w:r>
      <w:r w:rsidR="00F40DD4" w:rsidRPr="00991803">
        <w:rPr>
          <w:rFonts w:asciiTheme="minorHAnsi" w:hAnsiTheme="minorHAnsi" w:cstheme="minorHAnsi"/>
          <w:sz w:val="22"/>
          <w:szCs w:val="22"/>
        </w:rPr>
        <w:t>La</w:t>
      </w:r>
      <w:r w:rsidRPr="00991803">
        <w:rPr>
          <w:rFonts w:asciiTheme="minorHAnsi" w:hAnsiTheme="minorHAnsi" w:cstheme="minorHAnsi"/>
          <w:sz w:val="22"/>
          <w:szCs w:val="22"/>
        </w:rPr>
        <w:t xml:space="preserve"> plupart d’entre eux font partie du réseau privé confessionnel conventionné. Un seul fait parti</w:t>
      </w:r>
      <w:r w:rsidR="008B57C1" w:rsidRPr="00991803">
        <w:rPr>
          <w:rFonts w:asciiTheme="minorHAnsi" w:hAnsiTheme="minorHAnsi" w:cstheme="minorHAnsi"/>
          <w:sz w:val="22"/>
          <w:szCs w:val="22"/>
        </w:rPr>
        <w:t>e</w:t>
      </w:r>
      <w:r w:rsidRPr="00991803">
        <w:rPr>
          <w:rFonts w:asciiTheme="minorHAnsi" w:hAnsiTheme="minorHAnsi" w:cstheme="minorHAnsi"/>
          <w:sz w:val="22"/>
          <w:szCs w:val="22"/>
        </w:rPr>
        <w:t xml:space="preserve"> du réseau public</w:t>
      </w:r>
      <w:r w:rsidR="008B57C1" w:rsidRPr="00991803">
        <w:rPr>
          <w:rFonts w:asciiTheme="minorHAnsi" w:hAnsiTheme="minorHAnsi" w:cstheme="minorHAnsi"/>
          <w:sz w:val="22"/>
          <w:szCs w:val="22"/>
        </w:rPr>
        <w:t xml:space="preserve"> (CNAR)</w:t>
      </w:r>
      <w:r w:rsidRPr="00991803">
        <w:rPr>
          <w:rFonts w:asciiTheme="minorHAnsi" w:hAnsiTheme="minorHAnsi" w:cstheme="minorHAnsi"/>
          <w:sz w:val="22"/>
          <w:szCs w:val="22"/>
        </w:rPr>
        <w:t xml:space="preserve">. </w:t>
      </w:r>
    </w:p>
    <w:p w14:paraId="3897D514" w14:textId="77777777" w:rsidR="00AA61CC" w:rsidRPr="00991803" w:rsidRDefault="000D0258"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 centres </w:t>
      </w:r>
      <w:r w:rsidR="00E41F27" w:rsidRPr="00991803">
        <w:rPr>
          <w:rFonts w:asciiTheme="minorHAnsi" w:hAnsiTheme="minorHAnsi" w:cstheme="minorHAnsi"/>
          <w:sz w:val="22"/>
          <w:szCs w:val="22"/>
        </w:rPr>
        <w:t xml:space="preserve">ont une patientèle composée en grande partie d’enfants ou de jeunes handicapés issus de familles pauvres. Ils </w:t>
      </w:r>
      <w:r w:rsidRPr="00991803">
        <w:rPr>
          <w:rFonts w:asciiTheme="minorHAnsi" w:hAnsiTheme="minorHAnsi" w:cstheme="minorHAnsi"/>
          <w:sz w:val="22"/>
          <w:szCs w:val="22"/>
        </w:rPr>
        <w:t xml:space="preserve">proposent généralement des services de kinésithérapie et des ateliers d’appareillage orthopédique. </w:t>
      </w:r>
    </w:p>
    <w:p w14:paraId="3B1B7F84" w14:textId="7C2DA7BA" w:rsidR="00AA61CC" w:rsidRPr="00991803" w:rsidRDefault="000D0258"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Ces unités de soins sont couplé</w:t>
      </w:r>
      <w:r w:rsidR="007C78EB" w:rsidRPr="00991803">
        <w:rPr>
          <w:rFonts w:asciiTheme="minorHAnsi" w:hAnsiTheme="minorHAnsi" w:cstheme="minorHAnsi"/>
          <w:sz w:val="22"/>
          <w:szCs w:val="22"/>
        </w:rPr>
        <w:t>e</w:t>
      </w:r>
      <w:r w:rsidRPr="00991803">
        <w:rPr>
          <w:rFonts w:asciiTheme="minorHAnsi" w:hAnsiTheme="minorHAnsi" w:cstheme="minorHAnsi"/>
          <w:sz w:val="22"/>
          <w:szCs w:val="22"/>
        </w:rPr>
        <w:t>s à u</w:t>
      </w:r>
      <w:r w:rsidR="007C78EB" w:rsidRPr="00991803">
        <w:rPr>
          <w:rFonts w:asciiTheme="minorHAnsi" w:hAnsiTheme="minorHAnsi" w:cstheme="minorHAnsi"/>
          <w:sz w:val="22"/>
          <w:szCs w:val="22"/>
        </w:rPr>
        <w:t xml:space="preserve">n internat </w:t>
      </w:r>
      <w:r w:rsidR="00B36020" w:rsidRPr="00991803">
        <w:rPr>
          <w:rFonts w:asciiTheme="minorHAnsi" w:hAnsiTheme="minorHAnsi" w:cstheme="minorHAnsi"/>
          <w:sz w:val="22"/>
          <w:szCs w:val="22"/>
        </w:rPr>
        <w:t>où</w:t>
      </w:r>
      <w:r w:rsidR="007C78EB" w:rsidRPr="00991803">
        <w:rPr>
          <w:rFonts w:asciiTheme="minorHAnsi" w:hAnsiTheme="minorHAnsi" w:cstheme="minorHAnsi"/>
          <w:sz w:val="22"/>
          <w:szCs w:val="22"/>
        </w:rPr>
        <w:t xml:space="preserve"> peuvent séjourner</w:t>
      </w:r>
      <w:r w:rsidRPr="00991803">
        <w:rPr>
          <w:rFonts w:asciiTheme="minorHAnsi" w:hAnsiTheme="minorHAnsi" w:cstheme="minorHAnsi"/>
          <w:sz w:val="22"/>
          <w:szCs w:val="22"/>
        </w:rPr>
        <w:t xml:space="preserve"> les personne</w:t>
      </w:r>
      <w:r w:rsidR="0084020A" w:rsidRPr="00991803">
        <w:rPr>
          <w:rFonts w:asciiTheme="minorHAnsi" w:hAnsiTheme="minorHAnsi" w:cstheme="minorHAnsi"/>
          <w:sz w:val="22"/>
          <w:szCs w:val="22"/>
        </w:rPr>
        <w:t>s</w:t>
      </w:r>
      <w:r w:rsidRPr="00991803">
        <w:rPr>
          <w:rFonts w:asciiTheme="minorHAnsi" w:hAnsiTheme="minorHAnsi" w:cstheme="minorHAnsi"/>
          <w:sz w:val="22"/>
          <w:szCs w:val="22"/>
        </w:rPr>
        <w:t xml:space="preserve"> qui reçoivent des soins</w:t>
      </w:r>
      <w:r w:rsidR="00E41F27" w:rsidRPr="00991803">
        <w:rPr>
          <w:rFonts w:asciiTheme="minorHAnsi" w:hAnsiTheme="minorHAnsi" w:cstheme="minorHAnsi"/>
          <w:sz w:val="22"/>
          <w:szCs w:val="22"/>
        </w:rPr>
        <w:t xml:space="preserve"> ou qui suivent une scolarité</w:t>
      </w:r>
      <w:r w:rsidRPr="00991803">
        <w:rPr>
          <w:rFonts w:asciiTheme="minorHAnsi" w:hAnsiTheme="minorHAnsi" w:cstheme="minorHAnsi"/>
          <w:sz w:val="22"/>
          <w:szCs w:val="22"/>
        </w:rPr>
        <w:t xml:space="preserve">.  </w:t>
      </w:r>
    </w:p>
    <w:p w14:paraId="48265BC5" w14:textId="7F10AE39" w:rsidR="000D0258" w:rsidRPr="00991803" w:rsidRDefault="000D0258"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Enfin </w:t>
      </w:r>
      <w:r w:rsidR="007C78EB" w:rsidRPr="00991803">
        <w:rPr>
          <w:rFonts w:asciiTheme="minorHAnsi" w:hAnsiTheme="minorHAnsi" w:cstheme="minorHAnsi"/>
          <w:sz w:val="22"/>
          <w:szCs w:val="22"/>
        </w:rPr>
        <w:t>ces centres prop</w:t>
      </w:r>
      <w:r w:rsidR="0084020A" w:rsidRPr="00991803">
        <w:rPr>
          <w:rFonts w:asciiTheme="minorHAnsi" w:hAnsiTheme="minorHAnsi" w:cstheme="minorHAnsi"/>
          <w:sz w:val="22"/>
          <w:szCs w:val="22"/>
        </w:rPr>
        <w:t>o</w:t>
      </w:r>
      <w:r w:rsidR="007C78EB" w:rsidRPr="00991803">
        <w:rPr>
          <w:rFonts w:asciiTheme="minorHAnsi" w:hAnsiTheme="minorHAnsi" w:cstheme="minorHAnsi"/>
          <w:sz w:val="22"/>
          <w:szCs w:val="22"/>
        </w:rPr>
        <w:t xml:space="preserve">sent le plus souvent des </w:t>
      </w:r>
      <w:r w:rsidR="00281053" w:rsidRPr="00991803">
        <w:rPr>
          <w:rFonts w:asciiTheme="minorHAnsi" w:hAnsiTheme="minorHAnsi" w:cstheme="minorHAnsi"/>
          <w:sz w:val="22"/>
          <w:szCs w:val="22"/>
        </w:rPr>
        <w:t xml:space="preserve">formations professionnelles pour les </w:t>
      </w:r>
      <w:r w:rsidR="007C78EB" w:rsidRPr="00991803">
        <w:rPr>
          <w:rFonts w:asciiTheme="minorHAnsi" w:hAnsiTheme="minorHAnsi" w:cstheme="minorHAnsi"/>
          <w:sz w:val="22"/>
          <w:szCs w:val="22"/>
        </w:rPr>
        <w:t>personne</w:t>
      </w:r>
      <w:r w:rsidR="00281053" w:rsidRPr="00991803">
        <w:rPr>
          <w:rFonts w:asciiTheme="minorHAnsi" w:hAnsiTheme="minorHAnsi" w:cstheme="minorHAnsi"/>
          <w:sz w:val="22"/>
          <w:szCs w:val="22"/>
        </w:rPr>
        <w:t>s handicapées (coupe-</w:t>
      </w:r>
      <w:r w:rsidR="00B07111" w:rsidRPr="00991803">
        <w:rPr>
          <w:rFonts w:asciiTheme="minorHAnsi" w:hAnsiTheme="minorHAnsi" w:cstheme="minorHAnsi"/>
          <w:sz w:val="22"/>
          <w:szCs w:val="22"/>
        </w:rPr>
        <w:t>couture, brodage</w:t>
      </w:r>
      <w:r w:rsidR="00E41F27" w:rsidRPr="00991803">
        <w:rPr>
          <w:rFonts w:asciiTheme="minorHAnsi" w:hAnsiTheme="minorHAnsi" w:cstheme="minorHAnsi"/>
          <w:sz w:val="22"/>
          <w:szCs w:val="22"/>
        </w:rPr>
        <w:t xml:space="preserve">, tricot, </w:t>
      </w:r>
      <w:r w:rsidR="00E93770" w:rsidRPr="00991803">
        <w:rPr>
          <w:rFonts w:asciiTheme="minorHAnsi" w:hAnsiTheme="minorHAnsi" w:cstheme="minorHAnsi"/>
          <w:sz w:val="22"/>
          <w:szCs w:val="22"/>
        </w:rPr>
        <w:t>et autres activités artisanales</w:t>
      </w:r>
      <w:r w:rsidR="007C78EB" w:rsidRPr="00991803">
        <w:rPr>
          <w:rFonts w:asciiTheme="minorHAnsi" w:hAnsiTheme="minorHAnsi" w:cstheme="minorHAnsi"/>
          <w:sz w:val="22"/>
          <w:szCs w:val="22"/>
        </w:rPr>
        <w:t xml:space="preserve">). </w:t>
      </w:r>
    </w:p>
    <w:p w14:paraId="3BEE830D" w14:textId="7E888CF1" w:rsidR="000D0258" w:rsidRPr="00991803" w:rsidRDefault="00AA61CC" w:rsidP="0095536C">
      <w:pPr>
        <w:spacing w:line="24" w:lineRule="atLeast"/>
        <w:rPr>
          <w:rFonts w:asciiTheme="minorHAnsi" w:hAnsiTheme="minorHAnsi" w:cstheme="minorHAnsi"/>
          <w:b/>
          <w:i/>
          <w:sz w:val="22"/>
          <w:szCs w:val="22"/>
        </w:rPr>
      </w:pPr>
      <w:r w:rsidRPr="00991803">
        <w:rPr>
          <w:rFonts w:asciiTheme="minorHAnsi" w:hAnsiTheme="minorHAnsi" w:cstheme="minorHAnsi"/>
          <w:sz w:val="22"/>
          <w:szCs w:val="22"/>
        </w:rPr>
        <w:t xml:space="preserve">Aucun </w:t>
      </w:r>
      <w:r w:rsidR="007C78EB" w:rsidRPr="00991803">
        <w:rPr>
          <w:rFonts w:asciiTheme="minorHAnsi" w:hAnsiTheme="minorHAnsi" w:cstheme="minorHAnsi"/>
          <w:sz w:val="22"/>
          <w:szCs w:val="22"/>
        </w:rPr>
        <w:t>de ces centre</w:t>
      </w:r>
      <w:r w:rsidR="00790C9D" w:rsidRPr="00991803">
        <w:rPr>
          <w:rFonts w:asciiTheme="minorHAnsi" w:hAnsiTheme="minorHAnsi" w:cstheme="minorHAnsi"/>
          <w:sz w:val="22"/>
          <w:szCs w:val="22"/>
        </w:rPr>
        <w:t>s</w:t>
      </w:r>
      <w:r w:rsidR="007C78EB" w:rsidRPr="00991803">
        <w:rPr>
          <w:rFonts w:asciiTheme="minorHAnsi" w:hAnsiTheme="minorHAnsi" w:cstheme="minorHAnsi"/>
          <w:sz w:val="22"/>
          <w:szCs w:val="22"/>
        </w:rPr>
        <w:t xml:space="preserve"> ne possède de médecin pour encadre</w:t>
      </w:r>
      <w:r w:rsidR="00C117CD" w:rsidRPr="00991803">
        <w:rPr>
          <w:rFonts w:asciiTheme="minorHAnsi" w:hAnsiTheme="minorHAnsi" w:cstheme="minorHAnsi"/>
          <w:sz w:val="22"/>
          <w:szCs w:val="22"/>
        </w:rPr>
        <w:t>r</w:t>
      </w:r>
      <w:r w:rsidR="007C78EB" w:rsidRPr="00991803">
        <w:rPr>
          <w:rFonts w:asciiTheme="minorHAnsi" w:hAnsiTheme="minorHAnsi" w:cstheme="minorHAnsi"/>
          <w:sz w:val="22"/>
          <w:szCs w:val="22"/>
        </w:rPr>
        <w:t xml:space="preserve"> les activités MPR</w:t>
      </w:r>
      <w:r w:rsidR="000D0258" w:rsidRPr="00991803">
        <w:rPr>
          <w:rFonts w:asciiTheme="minorHAnsi" w:hAnsiTheme="minorHAnsi" w:cstheme="minorHAnsi"/>
          <w:sz w:val="22"/>
          <w:szCs w:val="22"/>
        </w:rPr>
        <w:t>. Aucun de ces services ne possède une autre co</w:t>
      </w:r>
      <w:r w:rsidRPr="00991803">
        <w:rPr>
          <w:rFonts w:asciiTheme="minorHAnsi" w:hAnsiTheme="minorHAnsi" w:cstheme="minorHAnsi"/>
          <w:sz w:val="22"/>
          <w:szCs w:val="22"/>
        </w:rPr>
        <w:t xml:space="preserve">mposante de la  MPR </w:t>
      </w:r>
      <w:r w:rsidR="000D0258" w:rsidRPr="00991803">
        <w:rPr>
          <w:rFonts w:asciiTheme="minorHAnsi" w:hAnsiTheme="minorHAnsi" w:cstheme="minorHAnsi"/>
          <w:sz w:val="22"/>
          <w:szCs w:val="22"/>
        </w:rPr>
        <w:t xml:space="preserve">(orthophonie ou ergothérapie). </w:t>
      </w:r>
    </w:p>
    <w:p w14:paraId="0D9FD7AF" w14:textId="77777777" w:rsidR="006B2168" w:rsidRPr="00991803" w:rsidRDefault="00976687"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 xml:space="preserve">Le Centre National d’Appareillage et de Rééducation (CNAR) de Gitega </w:t>
      </w:r>
    </w:p>
    <w:p w14:paraId="6B7AA20B" w14:textId="40238353" w:rsidR="00DF2801" w:rsidRPr="00991803" w:rsidRDefault="008454A4"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C’</w:t>
      </w:r>
      <w:r w:rsidR="00D00E07" w:rsidRPr="00991803">
        <w:rPr>
          <w:rFonts w:asciiTheme="minorHAnsi" w:hAnsiTheme="minorHAnsi" w:cstheme="minorHAnsi"/>
          <w:sz w:val="22"/>
          <w:szCs w:val="22"/>
        </w:rPr>
        <w:t>est une grosse institution de référence nationale</w:t>
      </w:r>
      <w:r w:rsidR="00BF3AEC" w:rsidRPr="00991803">
        <w:rPr>
          <w:rFonts w:asciiTheme="minorHAnsi" w:hAnsiTheme="minorHAnsi" w:cstheme="minorHAnsi"/>
          <w:sz w:val="22"/>
          <w:szCs w:val="22"/>
        </w:rPr>
        <w:t xml:space="preserve"> </w:t>
      </w:r>
      <w:r w:rsidR="00976687" w:rsidRPr="00991803">
        <w:rPr>
          <w:rFonts w:asciiTheme="minorHAnsi" w:hAnsiTheme="minorHAnsi" w:cstheme="minorHAnsi"/>
          <w:sz w:val="22"/>
          <w:szCs w:val="22"/>
        </w:rPr>
        <w:t>placée sous la</w:t>
      </w:r>
      <w:r w:rsidR="00976687" w:rsidRPr="00991803">
        <w:rPr>
          <w:rFonts w:asciiTheme="minorHAnsi" w:hAnsiTheme="minorHAnsi" w:cstheme="minorHAnsi"/>
          <w:i/>
          <w:sz w:val="22"/>
          <w:szCs w:val="22"/>
        </w:rPr>
        <w:t xml:space="preserve"> </w:t>
      </w:r>
      <w:r w:rsidR="00976687" w:rsidRPr="00991803">
        <w:rPr>
          <w:rFonts w:asciiTheme="minorHAnsi" w:hAnsiTheme="minorHAnsi" w:cstheme="minorHAnsi"/>
          <w:sz w:val="22"/>
          <w:szCs w:val="22"/>
        </w:rPr>
        <w:t xml:space="preserve">tutelle du </w:t>
      </w:r>
      <w:r w:rsidR="00976687" w:rsidRPr="00991803">
        <w:rPr>
          <w:rFonts w:asciiTheme="minorHAnsi" w:hAnsiTheme="minorHAnsi" w:cstheme="minorHAnsi"/>
          <w:i/>
          <w:sz w:val="22"/>
          <w:szCs w:val="22"/>
        </w:rPr>
        <w:t>MSNDPHG</w:t>
      </w:r>
      <w:r w:rsidR="00976687" w:rsidRPr="00991803">
        <w:rPr>
          <w:rFonts w:asciiTheme="minorHAnsi" w:hAnsiTheme="minorHAnsi" w:cstheme="minorHAnsi"/>
          <w:sz w:val="22"/>
          <w:szCs w:val="22"/>
        </w:rPr>
        <w:t>.</w:t>
      </w:r>
      <w:r w:rsidR="00E26CDF" w:rsidRPr="00991803">
        <w:rPr>
          <w:rFonts w:asciiTheme="minorHAnsi" w:hAnsiTheme="minorHAnsi" w:cstheme="minorHAnsi"/>
          <w:sz w:val="22"/>
          <w:szCs w:val="22"/>
        </w:rPr>
        <w:t xml:space="preserve"> </w:t>
      </w:r>
    </w:p>
    <w:p w14:paraId="0B9CE58E" w14:textId="2D71E33E" w:rsidR="00976687" w:rsidRPr="00991803" w:rsidRDefault="00D00E07" w:rsidP="0095536C">
      <w:pPr>
        <w:pStyle w:val="Paragraphedeliste"/>
        <w:spacing w:line="24" w:lineRule="atLeast"/>
        <w:ind w:left="284"/>
        <w:rPr>
          <w:rFonts w:asciiTheme="minorHAnsi" w:hAnsiTheme="minorHAnsi" w:cstheme="minorHAnsi"/>
          <w:i/>
          <w:sz w:val="22"/>
          <w:szCs w:val="22"/>
        </w:rPr>
      </w:pPr>
      <w:r w:rsidRPr="00991803">
        <w:rPr>
          <w:rFonts w:asciiTheme="minorHAnsi" w:hAnsiTheme="minorHAnsi" w:cstheme="minorHAnsi"/>
          <w:sz w:val="22"/>
          <w:szCs w:val="22"/>
        </w:rPr>
        <w:t>Le CNAR</w:t>
      </w:r>
      <w:r w:rsidR="00976687" w:rsidRPr="00991803">
        <w:rPr>
          <w:rFonts w:asciiTheme="minorHAnsi" w:hAnsiTheme="minorHAnsi" w:cstheme="minorHAnsi"/>
          <w:sz w:val="22"/>
          <w:szCs w:val="22"/>
        </w:rPr>
        <w:t xml:space="preserve"> comprend un grand atelier d’appareillage orthopédique, un  service de kinésithérapie, un atel</w:t>
      </w:r>
      <w:r w:rsidRPr="00991803">
        <w:rPr>
          <w:rFonts w:asciiTheme="minorHAnsi" w:hAnsiTheme="minorHAnsi" w:cstheme="minorHAnsi"/>
          <w:sz w:val="22"/>
          <w:szCs w:val="22"/>
        </w:rPr>
        <w:t>ier de fabrication de tricycles, un internat, un</w:t>
      </w:r>
      <w:r w:rsidR="006F0860" w:rsidRPr="00991803">
        <w:rPr>
          <w:rFonts w:asciiTheme="minorHAnsi" w:hAnsiTheme="minorHAnsi" w:cstheme="minorHAnsi"/>
          <w:sz w:val="22"/>
          <w:szCs w:val="22"/>
        </w:rPr>
        <w:t>e</w:t>
      </w:r>
      <w:r w:rsidRPr="00991803">
        <w:rPr>
          <w:rFonts w:asciiTheme="minorHAnsi" w:hAnsiTheme="minorHAnsi" w:cstheme="minorHAnsi"/>
          <w:sz w:val="22"/>
          <w:szCs w:val="22"/>
        </w:rPr>
        <w:t xml:space="preserve"> école de formation professionnel</w:t>
      </w:r>
      <w:r w:rsidR="000D0258" w:rsidRPr="00991803">
        <w:rPr>
          <w:rFonts w:asciiTheme="minorHAnsi" w:hAnsiTheme="minorHAnsi" w:cstheme="minorHAnsi"/>
          <w:sz w:val="22"/>
          <w:szCs w:val="22"/>
        </w:rPr>
        <w:t>le</w:t>
      </w:r>
      <w:r w:rsidRPr="00991803">
        <w:rPr>
          <w:rFonts w:asciiTheme="minorHAnsi" w:hAnsiTheme="minorHAnsi" w:cstheme="minorHAnsi"/>
          <w:sz w:val="22"/>
          <w:szCs w:val="22"/>
        </w:rPr>
        <w:t xml:space="preserve"> pour les personne</w:t>
      </w:r>
      <w:r w:rsidR="000D0258" w:rsidRPr="00991803">
        <w:rPr>
          <w:rFonts w:asciiTheme="minorHAnsi" w:hAnsiTheme="minorHAnsi" w:cstheme="minorHAnsi"/>
          <w:sz w:val="22"/>
          <w:szCs w:val="22"/>
        </w:rPr>
        <w:t>s</w:t>
      </w:r>
      <w:r w:rsidRPr="00991803">
        <w:rPr>
          <w:rFonts w:asciiTheme="minorHAnsi" w:hAnsiTheme="minorHAnsi" w:cstheme="minorHAnsi"/>
          <w:sz w:val="22"/>
          <w:szCs w:val="22"/>
        </w:rPr>
        <w:t xml:space="preserve"> handicapées, </w:t>
      </w:r>
      <w:r w:rsidR="00976687" w:rsidRPr="00991803">
        <w:rPr>
          <w:rFonts w:asciiTheme="minorHAnsi" w:hAnsiTheme="minorHAnsi" w:cstheme="minorHAnsi"/>
          <w:sz w:val="22"/>
          <w:szCs w:val="22"/>
        </w:rPr>
        <w:t>et même un bloc opératoire pour la chirurgie orthopédique</w:t>
      </w:r>
      <w:r w:rsidR="008454A4"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avec une unité de radiologie </w:t>
      </w:r>
      <w:r w:rsidR="008454A4" w:rsidRPr="00991803">
        <w:rPr>
          <w:rFonts w:asciiTheme="minorHAnsi" w:hAnsiTheme="minorHAnsi" w:cstheme="minorHAnsi"/>
          <w:sz w:val="22"/>
          <w:szCs w:val="22"/>
        </w:rPr>
        <w:t>(non utilisé</w:t>
      </w:r>
      <w:r w:rsidRPr="00991803">
        <w:rPr>
          <w:rFonts w:asciiTheme="minorHAnsi" w:hAnsiTheme="minorHAnsi" w:cstheme="minorHAnsi"/>
          <w:sz w:val="22"/>
          <w:szCs w:val="22"/>
        </w:rPr>
        <w:t>s</w:t>
      </w:r>
      <w:r w:rsidR="008454A4" w:rsidRPr="00991803">
        <w:rPr>
          <w:rFonts w:asciiTheme="minorHAnsi" w:hAnsiTheme="minorHAnsi" w:cstheme="minorHAnsi"/>
          <w:sz w:val="22"/>
          <w:szCs w:val="22"/>
        </w:rPr>
        <w:t xml:space="preserve"> faute de médecin)</w:t>
      </w:r>
      <w:r w:rsidR="00976687" w:rsidRPr="00991803">
        <w:rPr>
          <w:rFonts w:asciiTheme="minorHAnsi" w:hAnsiTheme="minorHAnsi" w:cstheme="minorHAnsi"/>
          <w:sz w:val="22"/>
          <w:szCs w:val="22"/>
        </w:rPr>
        <w:t xml:space="preserve">.  </w:t>
      </w:r>
    </w:p>
    <w:p w14:paraId="0A42B2B6" w14:textId="5C0088BB" w:rsidR="0047291A" w:rsidRPr="005F1C2D" w:rsidRDefault="00976687" w:rsidP="005F1C2D">
      <w:pPr>
        <w:spacing w:line="24" w:lineRule="atLeast"/>
        <w:ind w:left="284"/>
        <w:jc w:val="left"/>
        <w:rPr>
          <w:rFonts w:asciiTheme="minorHAnsi" w:hAnsiTheme="minorHAnsi" w:cstheme="minorHAnsi"/>
          <w:sz w:val="22"/>
          <w:szCs w:val="22"/>
        </w:rPr>
      </w:pPr>
      <w:r w:rsidRPr="00991803">
        <w:rPr>
          <w:rFonts w:asciiTheme="minorHAnsi" w:hAnsiTheme="minorHAnsi" w:cstheme="minorHAnsi"/>
          <w:sz w:val="22"/>
          <w:szCs w:val="22"/>
        </w:rPr>
        <w:t>Malgré son statut d’institution de référence</w:t>
      </w:r>
      <w:r w:rsidR="0046014D" w:rsidRPr="00991803">
        <w:rPr>
          <w:rFonts w:asciiTheme="minorHAnsi" w:hAnsiTheme="minorHAnsi" w:cstheme="minorHAnsi"/>
          <w:sz w:val="22"/>
          <w:szCs w:val="22"/>
        </w:rPr>
        <w:t xml:space="preserve"> nationale</w:t>
      </w:r>
      <w:r w:rsidRPr="00991803">
        <w:rPr>
          <w:rFonts w:asciiTheme="minorHAnsi" w:hAnsiTheme="minorHAnsi" w:cstheme="minorHAnsi"/>
          <w:sz w:val="22"/>
          <w:szCs w:val="22"/>
        </w:rPr>
        <w:t>, le CNAR connaît  d’importantes difficultés de resso</w:t>
      </w:r>
      <w:r w:rsidR="008454A4" w:rsidRPr="00991803">
        <w:rPr>
          <w:rFonts w:asciiTheme="minorHAnsi" w:hAnsiTheme="minorHAnsi" w:cstheme="minorHAnsi"/>
          <w:sz w:val="22"/>
          <w:szCs w:val="22"/>
        </w:rPr>
        <w:t xml:space="preserve">urces humaines qui entravent son </w:t>
      </w:r>
      <w:r w:rsidRPr="00991803">
        <w:rPr>
          <w:rFonts w:asciiTheme="minorHAnsi" w:hAnsiTheme="minorHAnsi" w:cstheme="minorHAnsi"/>
          <w:sz w:val="22"/>
          <w:szCs w:val="22"/>
        </w:rPr>
        <w:t>développemen</w:t>
      </w:r>
      <w:r w:rsidR="008454A4" w:rsidRPr="00991803">
        <w:rPr>
          <w:rFonts w:asciiTheme="minorHAnsi" w:hAnsiTheme="minorHAnsi" w:cstheme="minorHAnsi"/>
          <w:sz w:val="22"/>
          <w:szCs w:val="22"/>
        </w:rPr>
        <w:t>t et nuisent à</w:t>
      </w:r>
      <w:r w:rsidR="00700E9E" w:rsidRPr="00991803">
        <w:rPr>
          <w:rFonts w:asciiTheme="minorHAnsi" w:hAnsiTheme="minorHAnsi" w:cstheme="minorHAnsi"/>
          <w:sz w:val="22"/>
          <w:szCs w:val="22"/>
        </w:rPr>
        <w:t xml:space="preserve"> la qualité des prestatio</w:t>
      </w:r>
      <w:r w:rsidR="00574282" w:rsidRPr="00991803">
        <w:rPr>
          <w:rFonts w:asciiTheme="minorHAnsi" w:hAnsiTheme="minorHAnsi" w:cstheme="minorHAnsi"/>
          <w:sz w:val="22"/>
          <w:szCs w:val="22"/>
        </w:rPr>
        <w:t>ns  (Pas de médecin responsable</w:t>
      </w:r>
      <w:r w:rsidR="00700E9E" w:rsidRPr="00991803">
        <w:rPr>
          <w:rFonts w:asciiTheme="minorHAnsi" w:hAnsiTheme="minorHAnsi" w:cstheme="minorHAnsi"/>
          <w:sz w:val="22"/>
          <w:szCs w:val="22"/>
        </w:rPr>
        <w:t>, peu de kinésithérapeutes diplômés, pas d’orthoprothésiste cat</w:t>
      </w:r>
      <w:r w:rsidR="008454A4" w:rsidRPr="00991803">
        <w:rPr>
          <w:rFonts w:asciiTheme="minorHAnsi" w:hAnsiTheme="minorHAnsi" w:cstheme="minorHAnsi"/>
          <w:sz w:val="22"/>
          <w:szCs w:val="22"/>
        </w:rPr>
        <w:t xml:space="preserve">égorie 1 et peu de catégorie 2). </w:t>
      </w:r>
      <w:r w:rsidR="006F0860" w:rsidRPr="00991803">
        <w:rPr>
          <w:rFonts w:asciiTheme="minorHAnsi" w:hAnsiTheme="minorHAnsi" w:cstheme="minorHAnsi"/>
          <w:sz w:val="22"/>
          <w:szCs w:val="22"/>
        </w:rPr>
        <w:t>Le fait qu’il dépend</w:t>
      </w:r>
      <w:r w:rsidR="008D6E36" w:rsidRPr="00991803">
        <w:rPr>
          <w:rFonts w:asciiTheme="minorHAnsi" w:hAnsiTheme="minorHAnsi" w:cstheme="minorHAnsi"/>
          <w:strike/>
          <w:sz w:val="22"/>
          <w:szCs w:val="22"/>
        </w:rPr>
        <w:t>e</w:t>
      </w:r>
      <w:r w:rsidR="006F0860" w:rsidRPr="00991803">
        <w:rPr>
          <w:rFonts w:asciiTheme="minorHAnsi" w:hAnsiTheme="minorHAnsi" w:cstheme="minorHAnsi"/>
          <w:sz w:val="22"/>
          <w:szCs w:val="22"/>
        </w:rPr>
        <w:t xml:space="preserve"> du MSNDPHG et no</w:t>
      </w:r>
      <w:r w:rsidR="008D6E36" w:rsidRPr="00991803">
        <w:rPr>
          <w:rFonts w:asciiTheme="minorHAnsi" w:hAnsiTheme="minorHAnsi" w:cstheme="minorHAnsi"/>
          <w:sz w:val="22"/>
          <w:szCs w:val="22"/>
        </w:rPr>
        <w:t>n du MSPLS entrave d’autre part</w:t>
      </w:r>
      <w:r w:rsidR="00D1400F" w:rsidRPr="00991803">
        <w:rPr>
          <w:rFonts w:asciiTheme="minorHAnsi" w:hAnsiTheme="minorHAnsi" w:cstheme="minorHAnsi"/>
          <w:sz w:val="22"/>
          <w:szCs w:val="22"/>
        </w:rPr>
        <w:t xml:space="preserve"> ses activités médicales</w:t>
      </w:r>
      <w:r w:rsidR="006F0860" w:rsidRPr="00991803">
        <w:rPr>
          <w:rFonts w:asciiTheme="minorHAnsi" w:hAnsiTheme="minorHAnsi" w:cstheme="minorHAnsi"/>
          <w:sz w:val="22"/>
          <w:szCs w:val="22"/>
        </w:rPr>
        <w:t xml:space="preserve">, en particulier par l’absence de médecin parmi l’équipe. </w:t>
      </w:r>
    </w:p>
    <w:p w14:paraId="5581C30A" w14:textId="13697F00" w:rsidR="008253E6" w:rsidRPr="00991803" w:rsidRDefault="00E26CDF"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 xml:space="preserve">Le </w:t>
      </w:r>
      <w:r w:rsidR="008253E6" w:rsidRPr="00991803">
        <w:rPr>
          <w:rFonts w:asciiTheme="minorHAnsi" w:hAnsiTheme="minorHAnsi" w:cstheme="minorHAnsi"/>
          <w:b/>
          <w:i/>
          <w:sz w:val="22"/>
          <w:szCs w:val="22"/>
        </w:rPr>
        <w:t xml:space="preserve">Centre </w:t>
      </w:r>
      <w:r w:rsidRPr="00991803">
        <w:rPr>
          <w:rFonts w:asciiTheme="minorHAnsi" w:hAnsiTheme="minorHAnsi" w:cstheme="minorHAnsi"/>
          <w:b/>
          <w:i/>
          <w:sz w:val="22"/>
          <w:szCs w:val="22"/>
        </w:rPr>
        <w:t>des Handicapés Physique St Bernard de Makamba</w:t>
      </w:r>
    </w:p>
    <w:p w14:paraId="3498AA84" w14:textId="5826D45F" w:rsidR="00E26CDF" w:rsidRPr="00991803" w:rsidRDefault="00E26CDF" w:rsidP="0095536C">
      <w:pPr>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Créé en 1977 par le Diocèse</w:t>
      </w:r>
      <w:r w:rsidR="008C4BD7" w:rsidRPr="00991803">
        <w:rPr>
          <w:rFonts w:asciiTheme="minorHAnsi" w:hAnsiTheme="minorHAnsi" w:cstheme="minorHAnsi"/>
          <w:sz w:val="22"/>
          <w:szCs w:val="22"/>
        </w:rPr>
        <w:t xml:space="preserve"> de Bururi</w:t>
      </w:r>
      <w:r w:rsidRPr="00991803">
        <w:rPr>
          <w:rFonts w:asciiTheme="minorHAnsi" w:hAnsiTheme="minorHAnsi" w:cstheme="minorHAnsi"/>
          <w:sz w:val="22"/>
          <w:szCs w:val="22"/>
        </w:rPr>
        <w:t>, il est géré par une congrégation de religieuses. Il prop</w:t>
      </w:r>
      <w:r w:rsidR="008C4BD7" w:rsidRPr="00991803">
        <w:rPr>
          <w:rFonts w:asciiTheme="minorHAnsi" w:hAnsiTheme="minorHAnsi" w:cstheme="minorHAnsi"/>
          <w:sz w:val="22"/>
          <w:szCs w:val="22"/>
        </w:rPr>
        <w:t>o</w:t>
      </w:r>
      <w:r w:rsidRPr="00991803">
        <w:rPr>
          <w:rFonts w:asciiTheme="minorHAnsi" w:hAnsiTheme="minorHAnsi" w:cstheme="minorHAnsi"/>
          <w:sz w:val="22"/>
          <w:szCs w:val="22"/>
        </w:rPr>
        <w:t>se des soins de kiné et d’appareillage orthopédique.   I</w:t>
      </w:r>
      <w:r w:rsidR="00FC24D3" w:rsidRPr="00991803">
        <w:rPr>
          <w:rFonts w:asciiTheme="minorHAnsi" w:hAnsiTheme="minorHAnsi" w:cstheme="minorHAnsi"/>
          <w:sz w:val="22"/>
          <w:szCs w:val="22"/>
        </w:rPr>
        <w:t>l possède un</w:t>
      </w:r>
      <w:r w:rsidRPr="00991803">
        <w:rPr>
          <w:rFonts w:asciiTheme="minorHAnsi" w:hAnsiTheme="minorHAnsi" w:cstheme="minorHAnsi"/>
          <w:sz w:val="22"/>
          <w:szCs w:val="22"/>
        </w:rPr>
        <w:t xml:space="preserve"> internat </w:t>
      </w:r>
      <w:r w:rsidR="00D1400F" w:rsidRPr="00991803">
        <w:rPr>
          <w:rFonts w:asciiTheme="minorHAnsi" w:hAnsiTheme="minorHAnsi" w:cstheme="minorHAnsi"/>
          <w:sz w:val="22"/>
          <w:szCs w:val="22"/>
        </w:rPr>
        <w:t xml:space="preserve">où </w:t>
      </w:r>
      <w:r w:rsidRPr="00991803">
        <w:rPr>
          <w:rFonts w:asciiTheme="minorHAnsi" w:hAnsiTheme="minorHAnsi" w:cstheme="minorHAnsi"/>
          <w:sz w:val="22"/>
          <w:szCs w:val="22"/>
        </w:rPr>
        <w:t>séjournent les enfant</w:t>
      </w:r>
      <w:r w:rsidR="00FC24D3" w:rsidRPr="00991803">
        <w:rPr>
          <w:rFonts w:asciiTheme="minorHAnsi" w:hAnsiTheme="minorHAnsi" w:cstheme="minorHAnsi"/>
          <w:sz w:val="22"/>
          <w:szCs w:val="22"/>
        </w:rPr>
        <w:t>s</w:t>
      </w:r>
      <w:r w:rsidRPr="00991803">
        <w:rPr>
          <w:rFonts w:asciiTheme="minorHAnsi" w:hAnsiTheme="minorHAnsi" w:cstheme="minorHAnsi"/>
          <w:sz w:val="22"/>
          <w:szCs w:val="22"/>
        </w:rPr>
        <w:t xml:space="preserve"> ha</w:t>
      </w:r>
      <w:r w:rsidR="008C4BD7" w:rsidRPr="00991803">
        <w:rPr>
          <w:rFonts w:asciiTheme="minorHAnsi" w:hAnsiTheme="minorHAnsi" w:cstheme="minorHAnsi"/>
          <w:sz w:val="22"/>
          <w:szCs w:val="22"/>
        </w:rPr>
        <w:t>n</w:t>
      </w:r>
      <w:r w:rsidRPr="00991803">
        <w:rPr>
          <w:rFonts w:asciiTheme="minorHAnsi" w:hAnsiTheme="minorHAnsi" w:cstheme="minorHAnsi"/>
          <w:sz w:val="22"/>
          <w:szCs w:val="22"/>
        </w:rPr>
        <w:t>dicapés qu</w:t>
      </w:r>
      <w:r w:rsidR="00C34AFF" w:rsidRPr="00991803">
        <w:rPr>
          <w:rFonts w:asciiTheme="minorHAnsi" w:hAnsiTheme="minorHAnsi" w:cstheme="minorHAnsi"/>
          <w:sz w:val="22"/>
          <w:szCs w:val="22"/>
        </w:rPr>
        <w:t xml:space="preserve">i suivent les </w:t>
      </w:r>
      <w:r w:rsidR="008C4BD7" w:rsidRPr="00991803">
        <w:rPr>
          <w:rFonts w:asciiTheme="minorHAnsi" w:hAnsiTheme="minorHAnsi" w:cstheme="minorHAnsi"/>
          <w:sz w:val="22"/>
          <w:szCs w:val="22"/>
        </w:rPr>
        <w:t>soins ou</w:t>
      </w:r>
      <w:r w:rsidR="00850AFE" w:rsidRPr="00991803">
        <w:rPr>
          <w:rFonts w:asciiTheme="minorHAnsi" w:hAnsiTheme="minorHAnsi" w:cstheme="minorHAnsi"/>
          <w:sz w:val="22"/>
          <w:szCs w:val="22"/>
        </w:rPr>
        <w:t xml:space="preserve"> qui</w:t>
      </w:r>
      <w:r w:rsidR="008C4BD7" w:rsidRPr="00991803">
        <w:rPr>
          <w:rFonts w:asciiTheme="minorHAnsi" w:hAnsiTheme="minorHAnsi" w:cstheme="minorHAnsi"/>
          <w:sz w:val="22"/>
          <w:szCs w:val="22"/>
        </w:rPr>
        <w:t xml:space="preserve"> sont scolar</w:t>
      </w:r>
      <w:r w:rsidRPr="00991803">
        <w:rPr>
          <w:rFonts w:asciiTheme="minorHAnsi" w:hAnsiTheme="minorHAnsi" w:cstheme="minorHAnsi"/>
          <w:sz w:val="22"/>
          <w:szCs w:val="22"/>
        </w:rPr>
        <w:t>isés dans les écoles du voisinage.  Il propose également des formation</w:t>
      </w:r>
      <w:r w:rsidR="008C4BD7" w:rsidRPr="00991803">
        <w:rPr>
          <w:rFonts w:asciiTheme="minorHAnsi" w:hAnsiTheme="minorHAnsi" w:cstheme="minorHAnsi"/>
          <w:sz w:val="22"/>
          <w:szCs w:val="22"/>
        </w:rPr>
        <w:t>s</w:t>
      </w:r>
      <w:r w:rsidRPr="00991803">
        <w:rPr>
          <w:rFonts w:asciiTheme="minorHAnsi" w:hAnsiTheme="minorHAnsi" w:cstheme="minorHAnsi"/>
          <w:sz w:val="22"/>
          <w:szCs w:val="22"/>
        </w:rPr>
        <w:t xml:space="preserve"> professionnelles en coupe couture, </w:t>
      </w:r>
      <w:r w:rsidR="00FC24D3" w:rsidRPr="00991803">
        <w:rPr>
          <w:rFonts w:asciiTheme="minorHAnsi" w:hAnsiTheme="minorHAnsi" w:cstheme="minorHAnsi"/>
          <w:sz w:val="22"/>
          <w:szCs w:val="22"/>
        </w:rPr>
        <w:t>broderie</w:t>
      </w:r>
      <w:r w:rsidRPr="00991803">
        <w:rPr>
          <w:rFonts w:asciiTheme="minorHAnsi" w:hAnsiTheme="minorHAnsi" w:cstheme="minorHAnsi"/>
          <w:sz w:val="22"/>
          <w:szCs w:val="22"/>
        </w:rPr>
        <w:t xml:space="preserve"> et tricotage. </w:t>
      </w:r>
    </w:p>
    <w:p w14:paraId="2D96F927" w14:textId="774E78A0" w:rsidR="00E41F27" w:rsidRPr="00991803" w:rsidRDefault="00E41F27" w:rsidP="0095536C">
      <w:pPr>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 est conventionné avec le MSNDPHG qui lui apporte quelques subventions. Il est cont</w:t>
      </w:r>
      <w:r w:rsidR="00C614F8" w:rsidRPr="00991803">
        <w:rPr>
          <w:rFonts w:asciiTheme="minorHAnsi" w:hAnsiTheme="minorHAnsi" w:cstheme="minorHAnsi"/>
          <w:sz w:val="22"/>
          <w:szCs w:val="22"/>
        </w:rPr>
        <w:t>ractualisé avec</w:t>
      </w:r>
      <w:r w:rsidRPr="00991803">
        <w:rPr>
          <w:rFonts w:asciiTheme="minorHAnsi" w:hAnsiTheme="minorHAnsi" w:cstheme="minorHAnsi"/>
          <w:sz w:val="22"/>
          <w:szCs w:val="22"/>
        </w:rPr>
        <w:t xml:space="preserve"> le MSPLS pour bénéficier du FBP qui lui apporte une grosse partie  de ses recettes. </w:t>
      </w:r>
    </w:p>
    <w:p w14:paraId="4EDD3674" w14:textId="683DF99A" w:rsidR="00E41F27" w:rsidRPr="00991803" w:rsidRDefault="00E41F27" w:rsidP="0095536C">
      <w:pPr>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Le C</w:t>
      </w:r>
      <w:r w:rsidR="006C339A" w:rsidRPr="00991803">
        <w:rPr>
          <w:rFonts w:asciiTheme="minorHAnsi" w:hAnsiTheme="minorHAnsi" w:cstheme="minorHAnsi"/>
          <w:sz w:val="22"/>
          <w:szCs w:val="22"/>
        </w:rPr>
        <w:t>H</w:t>
      </w:r>
      <w:r w:rsidRPr="00991803">
        <w:rPr>
          <w:rFonts w:asciiTheme="minorHAnsi" w:hAnsiTheme="minorHAnsi" w:cstheme="minorHAnsi"/>
          <w:sz w:val="22"/>
          <w:szCs w:val="22"/>
        </w:rPr>
        <w:t>P de Makamba est confronté</w:t>
      </w:r>
      <w:r w:rsidR="00D1400F" w:rsidRPr="00991803">
        <w:rPr>
          <w:rFonts w:asciiTheme="minorHAnsi" w:hAnsiTheme="minorHAnsi" w:cstheme="minorHAnsi"/>
          <w:sz w:val="22"/>
          <w:szCs w:val="22"/>
        </w:rPr>
        <w:t>,</w:t>
      </w:r>
      <w:r w:rsidRPr="00991803">
        <w:rPr>
          <w:rFonts w:asciiTheme="minorHAnsi" w:hAnsiTheme="minorHAnsi" w:cstheme="minorHAnsi"/>
          <w:sz w:val="22"/>
          <w:szCs w:val="22"/>
        </w:rPr>
        <w:t xml:space="preserve"> comme les autres centre</w:t>
      </w:r>
      <w:r w:rsidR="00C34AFF" w:rsidRPr="00991803">
        <w:rPr>
          <w:rFonts w:asciiTheme="minorHAnsi" w:hAnsiTheme="minorHAnsi" w:cstheme="minorHAnsi"/>
          <w:sz w:val="22"/>
          <w:szCs w:val="22"/>
        </w:rPr>
        <w:t>s</w:t>
      </w:r>
      <w:r w:rsidR="00D1400F" w:rsidRPr="00991803">
        <w:rPr>
          <w:rFonts w:asciiTheme="minorHAnsi" w:hAnsiTheme="minorHAnsi" w:cstheme="minorHAnsi"/>
          <w:sz w:val="22"/>
          <w:szCs w:val="22"/>
        </w:rPr>
        <w:t>,</w:t>
      </w:r>
      <w:r w:rsidRPr="00991803">
        <w:rPr>
          <w:rFonts w:asciiTheme="minorHAnsi" w:hAnsiTheme="minorHAnsi" w:cstheme="minorHAnsi"/>
          <w:sz w:val="22"/>
          <w:szCs w:val="22"/>
        </w:rPr>
        <w:t xml:space="preserve"> </w:t>
      </w:r>
      <w:r w:rsidR="009D3F2B" w:rsidRPr="00991803">
        <w:rPr>
          <w:rFonts w:asciiTheme="minorHAnsi" w:hAnsiTheme="minorHAnsi" w:cstheme="minorHAnsi"/>
          <w:sz w:val="22"/>
          <w:szCs w:val="22"/>
        </w:rPr>
        <w:t xml:space="preserve">aux </w:t>
      </w:r>
      <w:r w:rsidRPr="00991803">
        <w:rPr>
          <w:rFonts w:asciiTheme="minorHAnsi" w:hAnsiTheme="minorHAnsi" w:cstheme="minorHAnsi"/>
          <w:sz w:val="22"/>
          <w:szCs w:val="22"/>
        </w:rPr>
        <w:t>ressources humaines</w:t>
      </w:r>
      <w:r w:rsidR="009D3F2B" w:rsidRPr="00991803">
        <w:rPr>
          <w:rFonts w:asciiTheme="minorHAnsi" w:hAnsiTheme="minorHAnsi" w:cstheme="minorHAnsi"/>
          <w:sz w:val="22"/>
          <w:szCs w:val="22"/>
        </w:rPr>
        <w:t xml:space="preserve"> de capacités insuffisantes </w:t>
      </w:r>
      <w:r w:rsidRPr="00991803">
        <w:rPr>
          <w:rFonts w:asciiTheme="minorHAnsi" w:hAnsiTheme="minorHAnsi" w:cstheme="minorHAnsi"/>
          <w:sz w:val="22"/>
          <w:szCs w:val="22"/>
        </w:rPr>
        <w:t xml:space="preserve"> (kinésithérapeute et orthoprothésistes</w:t>
      </w:r>
      <w:r w:rsidR="008F1922"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 </w:t>
      </w:r>
    </w:p>
    <w:p w14:paraId="34F68D6F" w14:textId="3E1F6117" w:rsidR="00E26CDF" w:rsidRPr="00991803" w:rsidRDefault="00E26CDF"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Le Centre pour personnes handicapées physique</w:t>
      </w:r>
      <w:r w:rsidR="000729EB" w:rsidRPr="00991803">
        <w:rPr>
          <w:rFonts w:asciiTheme="minorHAnsi" w:hAnsiTheme="minorHAnsi" w:cstheme="minorHAnsi"/>
          <w:b/>
          <w:i/>
          <w:sz w:val="22"/>
          <w:szCs w:val="22"/>
        </w:rPr>
        <w:t>s</w:t>
      </w:r>
      <w:r w:rsidRPr="00991803">
        <w:rPr>
          <w:rFonts w:asciiTheme="minorHAnsi" w:hAnsiTheme="minorHAnsi" w:cstheme="minorHAnsi"/>
          <w:b/>
          <w:i/>
          <w:sz w:val="22"/>
          <w:szCs w:val="22"/>
        </w:rPr>
        <w:t xml:space="preserve"> S</w:t>
      </w:r>
      <w:r w:rsidR="000729EB" w:rsidRPr="00991803">
        <w:rPr>
          <w:rFonts w:asciiTheme="minorHAnsi" w:hAnsiTheme="minorHAnsi" w:cstheme="minorHAnsi"/>
          <w:b/>
          <w:i/>
          <w:sz w:val="22"/>
          <w:szCs w:val="22"/>
        </w:rPr>
        <w:t>ain</w:t>
      </w:r>
      <w:r w:rsidRPr="00991803">
        <w:rPr>
          <w:rFonts w:asciiTheme="minorHAnsi" w:hAnsiTheme="minorHAnsi" w:cstheme="minorHAnsi"/>
          <w:b/>
          <w:i/>
          <w:sz w:val="22"/>
          <w:szCs w:val="22"/>
        </w:rPr>
        <w:t>t Jean Bosco de  de Muyinga</w:t>
      </w:r>
    </w:p>
    <w:p w14:paraId="71EE762C" w14:textId="28D43815" w:rsidR="00C34AFF" w:rsidRPr="00991803" w:rsidRDefault="003C6888" w:rsidP="0095536C">
      <w:pPr>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Créé officiellement en 1985 sous l’égid</w:t>
      </w:r>
      <w:r w:rsidR="00AA61CC" w:rsidRPr="00991803">
        <w:rPr>
          <w:rFonts w:asciiTheme="minorHAnsi" w:hAnsiTheme="minorHAnsi" w:cstheme="minorHAnsi"/>
          <w:sz w:val="22"/>
          <w:szCs w:val="22"/>
        </w:rPr>
        <w:t xml:space="preserve">e du Diocèse </w:t>
      </w:r>
      <w:r w:rsidRPr="00991803">
        <w:rPr>
          <w:rFonts w:asciiTheme="minorHAnsi" w:hAnsiTheme="minorHAnsi" w:cstheme="minorHAnsi"/>
          <w:sz w:val="22"/>
          <w:szCs w:val="22"/>
        </w:rPr>
        <w:t>de Muyinga, il est administré par la congrégation des sœurs Bene Mukama</w:t>
      </w:r>
      <w:r w:rsidR="00E41F27" w:rsidRPr="00991803">
        <w:rPr>
          <w:rFonts w:asciiTheme="minorHAnsi" w:hAnsiTheme="minorHAnsi" w:cstheme="minorHAnsi"/>
          <w:sz w:val="22"/>
          <w:szCs w:val="22"/>
        </w:rPr>
        <w:t xml:space="preserve">. </w:t>
      </w:r>
      <w:r w:rsidR="008B6617" w:rsidRPr="00991803">
        <w:rPr>
          <w:rFonts w:asciiTheme="minorHAnsi" w:hAnsiTheme="minorHAnsi" w:cstheme="minorHAnsi"/>
          <w:sz w:val="22"/>
          <w:szCs w:val="22"/>
        </w:rPr>
        <w:t xml:space="preserve"> </w:t>
      </w:r>
    </w:p>
    <w:p w14:paraId="22B8B327" w14:textId="762B8217" w:rsidR="00AA5805" w:rsidRPr="00991803" w:rsidRDefault="00E41F27" w:rsidP="0095536C">
      <w:pPr>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 propose les même</w:t>
      </w:r>
      <w:r w:rsidR="008F1922" w:rsidRPr="00991803">
        <w:rPr>
          <w:rFonts w:asciiTheme="minorHAnsi" w:hAnsiTheme="minorHAnsi" w:cstheme="minorHAnsi"/>
          <w:sz w:val="22"/>
          <w:szCs w:val="22"/>
        </w:rPr>
        <w:t>s service</w:t>
      </w:r>
      <w:r w:rsidRPr="00991803">
        <w:rPr>
          <w:rFonts w:asciiTheme="minorHAnsi" w:hAnsiTheme="minorHAnsi" w:cstheme="minorHAnsi"/>
          <w:sz w:val="22"/>
          <w:szCs w:val="22"/>
        </w:rPr>
        <w:t>s</w:t>
      </w:r>
      <w:r w:rsidR="008F1922" w:rsidRPr="00991803">
        <w:rPr>
          <w:rFonts w:asciiTheme="minorHAnsi" w:hAnsiTheme="minorHAnsi" w:cstheme="minorHAnsi"/>
          <w:sz w:val="22"/>
          <w:szCs w:val="22"/>
        </w:rPr>
        <w:t xml:space="preserve"> </w:t>
      </w:r>
      <w:r w:rsidR="00C34AFF" w:rsidRPr="00991803">
        <w:rPr>
          <w:rFonts w:asciiTheme="minorHAnsi" w:hAnsiTheme="minorHAnsi" w:cstheme="minorHAnsi"/>
          <w:sz w:val="22"/>
          <w:szCs w:val="22"/>
        </w:rPr>
        <w:t xml:space="preserve">de soin </w:t>
      </w:r>
      <w:r w:rsidR="00C50999" w:rsidRPr="00991803">
        <w:rPr>
          <w:rFonts w:asciiTheme="minorHAnsi" w:hAnsiTheme="minorHAnsi" w:cstheme="minorHAnsi"/>
          <w:sz w:val="22"/>
          <w:szCs w:val="22"/>
        </w:rPr>
        <w:t>(kiné et appareill</w:t>
      </w:r>
      <w:r w:rsidR="008D6E36" w:rsidRPr="00991803">
        <w:rPr>
          <w:rFonts w:asciiTheme="minorHAnsi" w:hAnsiTheme="minorHAnsi" w:cstheme="minorHAnsi"/>
          <w:sz w:val="22"/>
          <w:szCs w:val="22"/>
        </w:rPr>
        <w:t>a</w:t>
      </w:r>
      <w:r w:rsidR="00C50999" w:rsidRPr="00991803">
        <w:rPr>
          <w:rFonts w:asciiTheme="minorHAnsi" w:hAnsiTheme="minorHAnsi" w:cstheme="minorHAnsi"/>
          <w:sz w:val="22"/>
          <w:szCs w:val="22"/>
        </w:rPr>
        <w:t xml:space="preserve">ge orthopédique) </w:t>
      </w:r>
      <w:r w:rsidR="00C34AFF" w:rsidRPr="00991803">
        <w:rPr>
          <w:rFonts w:asciiTheme="minorHAnsi" w:hAnsiTheme="minorHAnsi" w:cstheme="minorHAnsi"/>
          <w:sz w:val="22"/>
          <w:szCs w:val="22"/>
        </w:rPr>
        <w:t xml:space="preserve">et de formation </w:t>
      </w:r>
      <w:r w:rsidR="00AA5805" w:rsidRPr="00991803">
        <w:rPr>
          <w:rFonts w:asciiTheme="minorHAnsi" w:hAnsiTheme="minorHAnsi" w:cstheme="minorHAnsi"/>
          <w:sz w:val="22"/>
          <w:szCs w:val="22"/>
        </w:rPr>
        <w:t>professionnelle</w:t>
      </w:r>
      <w:r w:rsidR="00C34AFF" w:rsidRPr="00991803">
        <w:rPr>
          <w:rFonts w:asciiTheme="minorHAnsi" w:hAnsiTheme="minorHAnsi" w:cstheme="minorHAnsi"/>
          <w:sz w:val="22"/>
          <w:szCs w:val="22"/>
        </w:rPr>
        <w:t xml:space="preserve"> que le CRP de Makamba</w:t>
      </w:r>
      <w:r w:rsidR="00AA5805" w:rsidRPr="00991803">
        <w:rPr>
          <w:rFonts w:asciiTheme="minorHAnsi" w:hAnsiTheme="minorHAnsi" w:cstheme="minorHAnsi"/>
          <w:sz w:val="22"/>
          <w:szCs w:val="22"/>
        </w:rPr>
        <w:t xml:space="preserve"> en y aj</w:t>
      </w:r>
      <w:r w:rsidR="00C34AFF" w:rsidRPr="00991803">
        <w:rPr>
          <w:rFonts w:asciiTheme="minorHAnsi" w:hAnsiTheme="minorHAnsi" w:cstheme="minorHAnsi"/>
          <w:sz w:val="22"/>
          <w:szCs w:val="22"/>
        </w:rPr>
        <w:t xml:space="preserve">outant la menuiserie </w:t>
      </w:r>
      <w:r w:rsidR="00AA5805" w:rsidRPr="00991803">
        <w:rPr>
          <w:rFonts w:asciiTheme="minorHAnsi" w:hAnsiTheme="minorHAnsi" w:cstheme="minorHAnsi"/>
          <w:sz w:val="22"/>
          <w:szCs w:val="22"/>
        </w:rPr>
        <w:t>et la créat</w:t>
      </w:r>
      <w:r w:rsidR="00487913" w:rsidRPr="00991803">
        <w:rPr>
          <w:rFonts w:asciiTheme="minorHAnsi" w:hAnsiTheme="minorHAnsi" w:cstheme="minorHAnsi"/>
          <w:sz w:val="22"/>
          <w:szCs w:val="22"/>
        </w:rPr>
        <w:t>ion de carte-</w:t>
      </w:r>
      <w:r w:rsidR="00AA5805" w:rsidRPr="00991803">
        <w:rPr>
          <w:rFonts w:asciiTheme="minorHAnsi" w:hAnsiTheme="minorHAnsi" w:cstheme="minorHAnsi"/>
          <w:sz w:val="22"/>
          <w:szCs w:val="22"/>
        </w:rPr>
        <w:t>images</w:t>
      </w:r>
      <w:r w:rsidR="00C50999" w:rsidRPr="00991803">
        <w:rPr>
          <w:rFonts w:asciiTheme="minorHAnsi" w:hAnsiTheme="minorHAnsi" w:cstheme="minorHAnsi"/>
          <w:sz w:val="22"/>
          <w:szCs w:val="22"/>
        </w:rPr>
        <w:t xml:space="preserve">. </w:t>
      </w:r>
      <w:r w:rsidR="007F7F6C" w:rsidRPr="00991803">
        <w:rPr>
          <w:rFonts w:asciiTheme="minorHAnsi" w:hAnsiTheme="minorHAnsi" w:cstheme="minorHAnsi"/>
          <w:sz w:val="22"/>
          <w:szCs w:val="22"/>
        </w:rPr>
        <w:t>Il</w:t>
      </w:r>
      <w:r w:rsidR="009D3F2B" w:rsidRPr="00991803">
        <w:rPr>
          <w:rFonts w:asciiTheme="minorHAnsi" w:hAnsiTheme="minorHAnsi" w:cstheme="minorHAnsi"/>
          <w:sz w:val="22"/>
          <w:szCs w:val="22"/>
        </w:rPr>
        <w:t xml:space="preserve"> </w:t>
      </w:r>
      <w:r w:rsidR="007F7F6C" w:rsidRPr="00991803">
        <w:rPr>
          <w:rFonts w:asciiTheme="minorHAnsi" w:hAnsiTheme="minorHAnsi" w:cstheme="minorHAnsi"/>
          <w:sz w:val="22"/>
          <w:szCs w:val="22"/>
        </w:rPr>
        <w:t>a également un internat po</w:t>
      </w:r>
      <w:r w:rsidR="009D3F2B" w:rsidRPr="00991803">
        <w:rPr>
          <w:rFonts w:asciiTheme="minorHAnsi" w:hAnsiTheme="minorHAnsi" w:cstheme="minorHAnsi"/>
          <w:sz w:val="22"/>
          <w:szCs w:val="22"/>
        </w:rPr>
        <w:t>u</w:t>
      </w:r>
      <w:r w:rsidR="007F7F6C" w:rsidRPr="00991803">
        <w:rPr>
          <w:rFonts w:asciiTheme="minorHAnsi" w:hAnsiTheme="minorHAnsi" w:cstheme="minorHAnsi"/>
          <w:sz w:val="22"/>
          <w:szCs w:val="22"/>
        </w:rPr>
        <w:t xml:space="preserve">r </w:t>
      </w:r>
      <w:r w:rsidR="009D3F2B" w:rsidRPr="00991803">
        <w:rPr>
          <w:rFonts w:asciiTheme="minorHAnsi" w:hAnsiTheme="minorHAnsi" w:cstheme="minorHAnsi"/>
          <w:sz w:val="22"/>
          <w:szCs w:val="22"/>
        </w:rPr>
        <w:t>les enfants</w:t>
      </w:r>
      <w:r w:rsidR="007F7F6C" w:rsidRPr="00991803">
        <w:rPr>
          <w:rFonts w:asciiTheme="minorHAnsi" w:hAnsiTheme="minorHAnsi" w:cstheme="minorHAnsi"/>
          <w:sz w:val="22"/>
          <w:szCs w:val="22"/>
        </w:rPr>
        <w:t xml:space="preserve"> </w:t>
      </w:r>
      <w:r w:rsidR="009D3F2B" w:rsidRPr="00991803">
        <w:rPr>
          <w:rFonts w:asciiTheme="minorHAnsi" w:hAnsiTheme="minorHAnsi" w:cstheme="minorHAnsi"/>
          <w:sz w:val="22"/>
          <w:szCs w:val="22"/>
        </w:rPr>
        <w:t>handicapés</w:t>
      </w:r>
      <w:r w:rsidR="007F7F6C" w:rsidRPr="00991803">
        <w:rPr>
          <w:rFonts w:asciiTheme="minorHAnsi" w:hAnsiTheme="minorHAnsi" w:cstheme="minorHAnsi"/>
          <w:sz w:val="22"/>
          <w:szCs w:val="22"/>
        </w:rPr>
        <w:t xml:space="preserve"> en </w:t>
      </w:r>
      <w:r w:rsidR="009D3F2B" w:rsidRPr="00991803">
        <w:rPr>
          <w:rFonts w:asciiTheme="minorHAnsi" w:hAnsiTheme="minorHAnsi" w:cstheme="minorHAnsi"/>
          <w:sz w:val="22"/>
          <w:szCs w:val="22"/>
        </w:rPr>
        <w:t>soins,</w:t>
      </w:r>
      <w:r w:rsidR="007F7F6C" w:rsidRPr="00991803">
        <w:rPr>
          <w:rFonts w:asciiTheme="minorHAnsi" w:hAnsiTheme="minorHAnsi" w:cstheme="minorHAnsi"/>
          <w:sz w:val="22"/>
          <w:szCs w:val="22"/>
        </w:rPr>
        <w:t xml:space="preserve"> en formation ou en </w:t>
      </w:r>
      <w:r w:rsidR="009D3F2B" w:rsidRPr="00991803">
        <w:rPr>
          <w:rFonts w:asciiTheme="minorHAnsi" w:hAnsiTheme="minorHAnsi" w:cstheme="minorHAnsi"/>
          <w:sz w:val="22"/>
          <w:szCs w:val="22"/>
        </w:rPr>
        <w:t>scolarisation</w:t>
      </w:r>
      <w:r w:rsidR="007F7F6C" w:rsidRPr="00991803">
        <w:rPr>
          <w:rFonts w:asciiTheme="minorHAnsi" w:hAnsiTheme="minorHAnsi" w:cstheme="minorHAnsi"/>
          <w:sz w:val="22"/>
          <w:szCs w:val="22"/>
        </w:rPr>
        <w:t>.</w:t>
      </w:r>
    </w:p>
    <w:p w14:paraId="3CEC9371" w14:textId="7EE4639F" w:rsidR="006868C9" w:rsidRPr="00991803" w:rsidRDefault="00487913" w:rsidP="0095536C">
      <w:pPr>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w:t>
      </w:r>
      <w:r w:rsidR="00AA5805" w:rsidRPr="00991803">
        <w:rPr>
          <w:rFonts w:asciiTheme="minorHAnsi" w:hAnsiTheme="minorHAnsi" w:cstheme="minorHAnsi"/>
          <w:sz w:val="22"/>
          <w:szCs w:val="22"/>
        </w:rPr>
        <w:t xml:space="preserve"> est conventionné avec</w:t>
      </w:r>
      <w:r w:rsidR="00C34AFF" w:rsidRPr="00991803">
        <w:rPr>
          <w:rFonts w:asciiTheme="minorHAnsi" w:hAnsiTheme="minorHAnsi" w:cstheme="minorHAnsi"/>
          <w:sz w:val="22"/>
          <w:szCs w:val="22"/>
        </w:rPr>
        <w:t xml:space="preserve"> le MSNDPHG et cont</w:t>
      </w:r>
      <w:r w:rsidR="00AA5805" w:rsidRPr="00991803">
        <w:rPr>
          <w:rFonts w:asciiTheme="minorHAnsi" w:hAnsiTheme="minorHAnsi" w:cstheme="minorHAnsi"/>
          <w:sz w:val="22"/>
          <w:szCs w:val="22"/>
        </w:rPr>
        <w:t>r</w:t>
      </w:r>
      <w:r w:rsidR="00C34AFF" w:rsidRPr="00991803">
        <w:rPr>
          <w:rFonts w:asciiTheme="minorHAnsi" w:hAnsiTheme="minorHAnsi" w:cstheme="minorHAnsi"/>
          <w:sz w:val="22"/>
          <w:szCs w:val="22"/>
        </w:rPr>
        <w:t>actualisé avec le MSPLS/FBP</w:t>
      </w:r>
      <w:r w:rsidR="009D3F2B" w:rsidRPr="00991803">
        <w:rPr>
          <w:rFonts w:asciiTheme="minorHAnsi" w:hAnsiTheme="minorHAnsi" w:cstheme="minorHAnsi"/>
          <w:sz w:val="22"/>
          <w:szCs w:val="22"/>
        </w:rPr>
        <w:t>. I</w:t>
      </w:r>
      <w:r w:rsidR="004666BA" w:rsidRPr="00991803">
        <w:rPr>
          <w:rFonts w:asciiTheme="minorHAnsi" w:hAnsiTheme="minorHAnsi" w:cstheme="minorHAnsi"/>
          <w:sz w:val="22"/>
          <w:szCs w:val="22"/>
        </w:rPr>
        <w:t xml:space="preserve">l est confronté </w:t>
      </w:r>
      <w:r w:rsidR="00C34AFF" w:rsidRPr="00991803">
        <w:rPr>
          <w:rFonts w:asciiTheme="minorHAnsi" w:hAnsiTheme="minorHAnsi" w:cstheme="minorHAnsi"/>
          <w:sz w:val="22"/>
          <w:szCs w:val="22"/>
        </w:rPr>
        <w:t>aux même</w:t>
      </w:r>
      <w:r w:rsidR="0003546C" w:rsidRPr="00991803">
        <w:rPr>
          <w:rFonts w:asciiTheme="minorHAnsi" w:hAnsiTheme="minorHAnsi" w:cstheme="minorHAnsi"/>
          <w:sz w:val="22"/>
          <w:szCs w:val="22"/>
        </w:rPr>
        <w:t>s</w:t>
      </w:r>
      <w:r w:rsidR="00D25FB3" w:rsidRPr="00991803">
        <w:rPr>
          <w:rFonts w:asciiTheme="minorHAnsi" w:hAnsiTheme="minorHAnsi" w:cstheme="minorHAnsi"/>
          <w:sz w:val="22"/>
          <w:szCs w:val="22"/>
        </w:rPr>
        <w:t xml:space="preserve"> </w:t>
      </w:r>
      <w:r w:rsidR="00C34AFF" w:rsidRPr="00991803">
        <w:rPr>
          <w:rFonts w:asciiTheme="minorHAnsi" w:hAnsiTheme="minorHAnsi" w:cstheme="minorHAnsi"/>
          <w:sz w:val="22"/>
          <w:szCs w:val="22"/>
        </w:rPr>
        <w:t xml:space="preserve"> difficultés</w:t>
      </w:r>
      <w:r w:rsidR="009D3F2B" w:rsidRPr="00991803">
        <w:rPr>
          <w:rFonts w:asciiTheme="minorHAnsi" w:hAnsiTheme="minorHAnsi" w:cstheme="minorHAnsi"/>
          <w:sz w:val="22"/>
          <w:szCs w:val="22"/>
        </w:rPr>
        <w:t xml:space="preserve"> de ressources humaines de capacités insuffisantes</w:t>
      </w:r>
      <w:r w:rsidR="008D6E36" w:rsidRPr="00991803">
        <w:rPr>
          <w:rFonts w:asciiTheme="minorHAnsi" w:hAnsiTheme="minorHAnsi" w:cstheme="minorHAnsi"/>
          <w:sz w:val="22"/>
          <w:szCs w:val="22"/>
        </w:rPr>
        <w:t xml:space="preserve"> </w:t>
      </w:r>
      <w:r w:rsidR="004C232D" w:rsidRPr="00991803">
        <w:rPr>
          <w:rFonts w:asciiTheme="minorHAnsi" w:hAnsiTheme="minorHAnsi" w:cstheme="minorHAnsi"/>
          <w:sz w:val="22"/>
          <w:szCs w:val="22"/>
        </w:rPr>
        <w:t xml:space="preserve">que </w:t>
      </w:r>
      <w:r w:rsidR="00D25FB3" w:rsidRPr="00991803">
        <w:rPr>
          <w:rFonts w:asciiTheme="minorHAnsi" w:hAnsiTheme="minorHAnsi" w:cstheme="minorHAnsi"/>
          <w:sz w:val="22"/>
          <w:szCs w:val="22"/>
        </w:rPr>
        <w:t>les autres centres</w:t>
      </w:r>
      <w:r w:rsidR="00C34AFF" w:rsidRPr="00991803">
        <w:rPr>
          <w:rFonts w:asciiTheme="minorHAnsi" w:hAnsiTheme="minorHAnsi" w:cstheme="minorHAnsi"/>
          <w:sz w:val="22"/>
          <w:szCs w:val="22"/>
        </w:rPr>
        <w:t xml:space="preserve"> </w:t>
      </w:r>
    </w:p>
    <w:p w14:paraId="7AE156D3" w14:textId="34FD9F7C" w:rsidR="006F0B8D" w:rsidRPr="00991803" w:rsidRDefault="00011F3E"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L’Institut S</w:t>
      </w:r>
      <w:r w:rsidR="006F15D1" w:rsidRPr="00991803">
        <w:rPr>
          <w:rFonts w:asciiTheme="minorHAnsi" w:hAnsiTheme="minorHAnsi" w:cstheme="minorHAnsi"/>
          <w:b/>
          <w:i/>
          <w:sz w:val="22"/>
          <w:szCs w:val="22"/>
        </w:rPr>
        <w:t>ain</w:t>
      </w:r>
      <w:r w:rsidRPr="00991803">
        <w:rPr>
          <w:rFonts w:asciiTheme="minorHAnsi" w:hAnsiTheme="minorHAnsi" w:cstheme="minorHAnsi"/>
          <w:b/>
          <w:i/>
          <w:sz w:val="22"/>
          <w:szCs w:val="22"/>
        </w:rPr>
        <w:t>t Kiz</w:t>
      </w:r>
      <w:r w:rsidR="006F0B8D" w:rsidRPr="00991803">
        <w:rPr>
          <w:rFonts w:asciiTheme="minorHAnsi" w:hAnsiTheme="minorHAnsi" w:cstheme="minorHAnsi"/>
          <w:b/>
          <w:i/>
          <w:sz w:val="22"/>
          <w:szCs w:val="22"/>
        </w:rPr>
        <w:t xml:space="preserve">ito de Bujumbura </w:t>
      </w:r>
    </w:p>
    <w:p w14:paraId="306948C5" w14:textId="0D650250" w:rsidR="00C71D54" w:rsidRPr="00991803" w:rsidRDefault="00302F1B"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Il a </w:t>
      </w:r>
      <w:r w:rsidR="00A40F7D" w:rsidRPr="00991803">
        <w:rPr>
          <w:rFonts w:asciiTheme="minorHAnsi" w:hAnsiTheme="minorHAnsi" w:cstheme="minorHAnsi"/>
          <w:sz w:val="22"/>
          <w:szCs w:val="22"/>
        </w:rPr>
        <w:t xml:space="preserve">été créé </w:t>
      </w:r>
      <w:r w:rsidRPr="00991803">
        <w:rPr>
          <w:rFonts w:asciiTheme="minorHAnsi" w:hAnsiTheme="minorHAnsi" w:cstheme="minorHAnsi"/>
          <w:sz w:val="22"/>
          <w:szCs w:val="22"/>
        </w:rPr>
        <w:t xml:space="preserve">en 1965 par </w:t>
      </w:r>
      <w:r w:rsidR="007F7F6C" w:rsidRPr="00991803">
        <w:rPr>
          <w:rFonts w:asciiTheme="minorHAnsi" w:hAnsiTheme="minorHAnsi" w:cstheme="minorHAnsi"/>
          <w:sz w:val="22"/>
          <w:szCs w:val="22"/>
        </w:rPr>
        <w:t>le Diocès</w:t>
      </w:r>
      <w:r w:rsidR="00C71D54" w:rsidRPr="00991803">
        <w:rPr>
          <w:rFonts w:asciiTheme="minorHAnsi" w:hAnsiTheme="minorHAnsi" w:cstheme="minorHAnsi"/>
          <w:sz w:val="22"/>
          <w:szCs w:val="22"/>
        </w:rPr>
        <w:t xml:space="preserve">e </w:t>
      </w:r>
      <w:r w:rsidRPr="00991803">
        <w:rPr>
          <w:rFonts w:asciiTheme="minorHAnsi" w:hAnsiTheme="minorHAnsi" w:cstheme="minorHAnsi"/>
          <w:sz w:val="22"/>
          <w:szCs w:val="22"/>
        </w:rPr>
        <w:t>de Bujumbura en tant qu’é</w:t>
      </w:r>
      <w:r w:rsidR="00944EF6" w:rsidRPr="00991803">
        <w:rPr>
          <w:rFonts w:asciiTheme="minorHAnsi" w:hAnsiTheme="minorHAnsi" w:cstheme="minorHAnsi"/>
          <w:sz w:val="22"/>
          <w:szCs w:val="22"/>
        </w:rPr>
        <w:t>tablissement scol</w:t>
      </w:r>
      <w:r w:rsidRPr="00991803">
        <w:rPr>
          <w:rFonts w:asciiTheme="minorHAnsi" w:hAnsiTheme="minorHAnsi" w:cstheme="minorHAnsi"/>
          <w:sz w:val="22"/>
          <w:szCs w:val="22"/>
        </w:rPr>
        <w:t>ai</w:t>
      </w:r>
      <w:r w:rsidR="00944EF6" w:rsidRPr="00991803">
        <w:rPr>
          <w:rFonts w:asciiTheme="minorHAnsi" w:hAnsiTheme="minorHAnsi" w:cstheme="minorHAnsi"/>
          <w:sz w:val="22"/>
          <w:szCs w:val="22"/>
        </w:rPr>
        <w:t>r</w:t>
      </w:r>
      <w:r w:rsidR="007F7F6C" w:rsidRPr="00991803">
        <w:rPr>
          <w:rFonts w:asciiTheme="minorHAnsi" w:hAnsiTheme="minorHAnsi" w:cstheme="minorHAnsi"/>
          <w:sz w:val="22"/>
          <w:szCs w:val="22"/>
        </w:rPr>
        <w:t>e pour enfant</w:t>
      </w:r>
      <w:r w:rsidR="00C71D54" w:rsidRPr="00991803">
        <w:rPr>
          <w:rFonts w:asciiTheme="minorHAnsi" w:hAnsiTheme="minorHAnsi" w:cstheme="minorHAnsi"/>
          <w:sz w:val="22"/>
          <w:szCs w:val="22"/>
        </w:rPr>
        <w:t>s</w:t>
      </w:r>
      <w:r w:rsidR="007F7F6C" w:rsidRPr="00991803">
        <w:rPr>
          <w:rFonts w:asciiTheme="minorHAnsi" w:hAnsiTheme="minorHAnsi" w:cstheme="minorHAnsi"/>
          <w:sz w:val="22"/>
          <w:szCs w:val="22"/>
        </w:rPr>
        <w:t xml:space="preserve"> handicapés</w:t>
      </w:r>
      <w:r w:rsidR="00C71D54" w:rsidRPr="00991803">
        <w:rPr>
          <w:rFonts w:asciiTheme="minorHAnsi" w:hAnsiTheme="minorHAnsi" w:cstheme="minorHAnsi"/>
          <w:sz w:val="22"/>
          <w:szCs w:val="22"/>
        </w:rPr>
        <w:t xml:space="preserve"> physique</w:t>
      </w:r>
      <w:r w:rsidR="007C1656" w:rsidRPr="00991803">
        <w:rPr>
          <w:rFonts w:asciiTheme="minorHAnsi" w:hAnsiTheme="minorHAnsi" w:cstheme="minorHAnsi"/>
          <w:sz w:val="22"/>
          <w:szCs w:val="22"/>
        </w:rPr>
        <w:t>s</w:t>
      </w:r>
      <w:r w:rsidR="007F7F6C" w:rsidRPr="00991803">
        <w:rPr>
          <w:rFonts w:asciiTheme="minorHAnsi" w:hAnsiTheme="minorHAnsi" w:cstheme="minorHAnsi"/>
          <w:sz w:val="22"/>
          <w:szCs w:val="22"/>
        </w:rPr>
        <w:t xml:space="preserve">. </w:t>
      </w:r>
      <w:r w:rsidR="00C71D54" w:rsidRPr="00991803">
        <w:rPr>
          <w:rFonts w:asciiTheme="minorHAnsi" w:hAnsiTheme="minorHAnsi" w:cstheme="minorHAnsi"/>
          <w:sz w:val="22"/>
          <w:szCs w:val="22"/>
        </w:rPr>
        <w:t xml:space="preserve">Il est </w:t>
      </w:r>
      <w:r w:rsidR="001B1F7B" w:rsidRPr="00991803">
        <w:rPr>
          <w:rFonts w:asciiTheme="minorHAnsi" w:hAnsiTheme="minorHAnsi" w:cstheme="minorHAnsi"/>
          <w:sz w:val="22"/>
          <w:szCs w:val="22"/>
        </w:rPr>
        <w:t xml:space="preserve">actuellement </w:t>
      </w:r>
      <w:r w:rsidR="00C71D54" w:rsidRPr="00991803">
        <w:rPr>
          <w:rFonts w:asciiTheme="minorHAnsi" w:hAnsiTheme="minorHAnsi" w:cstheme="minorHAnsi"/>
          <w:sz w:val="22"/>
          <w:szCs w:val="22"/>
        </w:rPr>
        <w:t>géré par la même congrégation Bene Mukama qu’à Muyinga.</w:t>
      </w:r>
    </w:p>
    <w:p w14:paraId="3276B1B9" w14:textId="4540B468" w:rsidR="007F7F6C" w:rsidRPr="00991803" w:rsidRDefault="007F7F6C"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 propose un internat et une école primaire avec environ 150 enfant</w:t>
      </w:r>
      <w:r w:rsidR="00C71D54" w:rsidRPr="00991803">
        <w:rPr>
          <w:rFonts w:asciiTheme="minorHAnsi" w:hAnsiTheme="minorHAnsi" w:cstheme="minorHAnsi"/>
          <w:sz w:val="22"/>
          <w:szCs w:val="22"/>
        </w:rPr>
        <w:t>s</w:t>
      </w:r>
      <w:r w:rsidRPr="00991803">
        <w:rPr>
          <w:rFonts w:asciiTheme="minorHAnsi" w:hAnsiTheme="minorHAnsi" w:cstheme="minorHAnsi"/>
          <w:sz w:val="22"/>
          <w:szCs w:val="22"/>
        </w:rPr>
        <w:t xml:space="preserve"> interne</w:t>
      </w:r>
      <w:r w:rsidR="00C71D54" w:rsidRPr="00991803">
        <w:rPr>
          <w:rFonts w:asciiTheme="minorHAnsi" w:hAnsiTheme="minorHAnsi" w:cstheme="minorHAnsi"/>
          <w:sz w:val="22"/>
          <w:szCs w:val="22"/>
        </w:rPr>
        <w:t>s</w:t>
      </w:r>
      <w:r w:rsidRPr="00991803">
        <w:rPr>
          <w:rFonts w:asciiTheme="minorHAnsi" w:hAnsiTheme="minorHAnsi" w:cstheme="minorHAnsi"/>
          <w:sz w:val="22"/>
          <w:szCs w:val="22"/>
        </w:rPr>
        <w:t xml:space="preserve"> handicapés scolarisé</w:t>
      </w:r>
      <w:r w:rsidR="00B07111" w:rsidRPr="00991803">
        <w:rPr>
          <w:rFonts w:asciiTheme="minorHAnsi" w:hAnsiTheme="minorHAnsi" w:cstheme="minorHAnsi"/>
          <w:sz w:val="22"/>
          <w:szCs w:val="22"/>
        </w:rPr>
        <w:t xml:space="preserve">s ; </w:t>
      </w:r>
      <w:r w:rsidR="00C71D54" w:rsidRPr="00991803">
        <w:rPr>
          <w:rFonts w:asciiTheme="minorHAnsi" w:hAnsiTheme="minorHAnsi" w:cstheme="minorHAnsi"/>
          <w:sz w:val="22"/>
          <w:szCs w:val="22"/>
        </w:rPr>
        <w:t>30</w:t>
      </w:r>
      <w:r w:rsidRPr="00991803">
        <w:rPr>
          <w:rFonts w:asciiTheme="minorHAnsi" w:hAnsiTheme="minorHAnsi" w:cstheme="minorHAnsi"/>
          <w:sz w:val="22"/>
          <w:szCs w:val="22"/>
        </w:rPr>
        <w:t xml:space="preserve"> enfants </w:t>
      </w:r>
      <w:r w:rsidR="00C71D54" w:rsidRPr="00991803">
        <w:rPr>
          <w:rFonts w:asciiTheme="minorHAnsi" w:hAnsiTheme="minorHAnsi" w:cstheme="minorHAnsi"/>
          <w:sz w:val="22"/>
          <w:szCs w:val="22"/>
        </w:rPr>
        <w:t>internes</w:t>
      </w:r>
      <w:r w:rsidRPr="00991803">
        <w:rPr>
          <w:rFonts w:asciiTheme="minorHAnsi" w:hAnsiTheme="minorHAnsi" w:cstheme="minorHAnsi"/>
          <w:sz w:val="22"/>
          <w:szCs w:val="22"/>
        </w:rPr>
        <w:t xml:space="preserve"> et </w:t>
      </w:r>
      <w:r w:rsidR="00C71D54" w:rsidRPr="00991803">
        <w:rPr>
          <w:rFonts w:asciiTheme="minorHAnsi" w:hAnsiTheme="minorHAnsi" w:cstheme="minorHAnsi"/>
          <w:sz w:val="22"/>
          <w:szCs w:val="22"/>
        </w:rPr>
        <w:t xml:space="preserve">40 </w:t>
      </w:r>
      <w:r w:rsidRPr="00991803">
        <w:rPr>
          <w:rFonts w:asciiTheme="minorHAnsi" w:hAnsiTheme="minorHAnsi" w:cstheme="minorHAnsi"/>
          <w:sz w:val="22"/>
          <w:szCs w:val="22"/>
        </w:rPr>
        <w:t>enfant</w:t>
      </w:r>
      <w:r w:rsidR="00C71D54" w:rsidRPr="00991803">
        <w:rPr>
          <w:rFonts w:asciiTheme="minorHAnsi" w:hAnsiTheme="minorHAnsi" w:cstheme="minorHAnsi"/>
          <w:sz w:val="22"/>
          <w:szCs w:val="22"/>
        </w:rPr>
        <w:t>s</w:t>
      </w:r>
      <w:r w:rsidRPr="00991803">
        <w:rPr>
          <w:rFonts w:asciiTheme="minorHAnsi" w:hAnsiTheme="minorHAnsi" w:cstheme="minorHAnsi"/>
          <w:sz w:val="22"/>
          <w:szCs w:val="22"/>
        </w:rPr>
        <w:t xml:space="preserve"> </w:t>
      </w:r>
      <w:r w:rsidR="00C71D54" w:rsidRPr="00991803">
        <w:rPr>
          <w:rFonts w:asciiTheme="minorHAnsi" w:hAnsiTheme="minorHAnsi" w:cstheme="minorHAnsi"/>
          <w:sz w:val="22"/>
          <w:szCs w:val="22"/>
        </w:rPr>
        <w:t xml:space="preserve">externes non handicapés. </w:t>
      </w:r>
    </w:p>
    <w:p w14:paraId="6AA0D093" w14:textId="03A04A39" w:rsidR="00B07111" w:rsidRPr="00991803" w:rsidRDefault="007F7F6C"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 propose comme les deux centres</w:t>
      </w:r>
      <w:r w:rsidR="00C71D54" w:rsidRPr="00991803">
        <w:rPr>
          <w:rFonts w:asciiTheme="minorHAnsi" w:hAnsiTheme="minorHAnsi" w:cstheme="minorHAnsi"/>
          <w:sz w:val="22"/>
          <w:szCs w:val="22"/>
        </w:rPr>
        <w:t xml:space="preserve"> précédent</w:t>
      </w:r>
      <w:r w:rsidR="00B07111" w:rsidRPr="00991803">
        <w:rPr>
          <w:rFonts w:asciiTheme="minorHAnsi" w:hAnsiTheme="minorHAnsi" w:cstheme="minorHAnsi"/>
          <w:sz w:val="22"/>
          <w:szCs w:val="22"/>
        </w:rPr>
        <w:t>s</w:t>
      </w:r>
      <w:r w:rsidR="00C71D54" w:rsidRPr="00991803">
        <w:rPr>
          <w:rFonts w:asciiTheme="minorHAnsi" w:hAnsiTheme="minorHAnsi" w:cstheme="minorHAnsi"/>
          <w:sz w:val="22"/>
          <w:szCs w:val="22"/>
        </w:rPr>
        <w:t xml:space="preserve"> des soins de kinésithé</w:t>
      </w:r>
      <w:r w:rsidR="00B07111" w:rsidRPr="00991803">
        <w:rPr>
          <w:rFonts w:asciiTheme="minorHAnsi" w:hAnsiTheme="minorHAnsi" w:cstheme="minorHAnsi"/>
          <w:sz w:val="22"/>
          <w:szCs w:val="22"/>
        </w:rPr>
        <w:t>rapie et</w:t>
      </w:r>
      <w:r w:rsidRPr="00991803">
        <w:rPr>
          <w:rFonts w:asciiTheme="minorHAnsi" w:hAnsiTheme="minorHAnsi" w:cstheme="minorHAnsi"/>
          <w:sz w:val="22"/>
          <w:szCs w:val="22"/>
        </w:rPr>
        <w:t xml:space="preserve"> d’appareill</w:t>
      </w:r>
      <w:r w:rsidR="00C71D54" w:rsidRPr="00991803">
        <w:rPr>
          <w:rFonts w:asciiTheme="minorHAnsi" w:hAnsiTheme="minorHAnsi" w:cstheme="minorHAnsi"/>
          <w:sz w:val="22"/>
          <w:szCs w:val="22"/>
        </w:rPr>
        <w:t>a</w:t>
      </w:r>
      <w:r w:rsidRPr="00991803">
        <w:rPr>
          <w:rFonts w:asciiTheme="minorHAnsi" w:hAnsiTheme="minorHAnsi" w:cstheme="minorHAnsi"/>
          <w:sz w:val="22"/>
          <w:szCs w:val="22"/>
        </w:rPr>
        <w:t xml:space="preserve">ge orthopédique aux </w:t>
      </w:r>
      <w:r w:rsidR="00C71D54" w:rsidRPr="00991803">
        <w:rPr>
          <w:rFonts w:asciiTheme="minorHAnsi" w:hAnsiTheme="minorHAnsi" w:cstheme="minorHAnsi"/>
          <w:sz w:val="22"/>
          <w:szCs w:val="22"/>
        </w:rPr>
        <w:t xml:space="preserve">enfants et </w:t>
      </w:r>
      <w:r w:rsidRPr="00991803">
        <w:rPr>
          <w:rFonts w:asciiTheme="minorHAnsi" w:hAnsiTheme="minorHAnsi" w:cstheme="minorHAnsi"/>
          <w:sz w:val="22"/>
          <w:szCs w:val="22"/>
        </w:rPr>
        <w:t>personnes handicapées physique</w:t>
      </w:r>
      <w:r w:rsidR="00B07111" w:rsidRPr="00991803">
        <w:rPr>
          <w:rFonts w:asciiTheme="minorHAnsi" w:hAnsiTheme="minorHAnsi" w:cstheme="minorHAnsi"/>
          <w:sz w:val="22"/>
          <w:szCs w:val="22"/>
        </w:rPr>
        <w:t>s</w:t>
      </w:r>
      <w:r w:rsidR="00C71D54" w:rsidRPr="00991803">
        <w:rPr>
          <w:rFonts w:asciiTheme="minorHAnsi" w:hAnsiTheme="minorHAnsi" w:cstheme="minorHAnsi"/>
          <w:sz w:val="22"/>
          <w:szCs w:val="22"/>
        </w:rPr>
        <w:t xml:space="preserve"> interne</w:t>
      </w:r>
      <w:r w:rsidR="00B07111" w:rsidRPr="00991803">
        <w:rPr>
          <w:rFonts w:asciiTheme="minorHAnsi" w:hAnsiTheme="minorHAnsi" w:cstheme="minorHAnsi"/>
          <w:sz w:val="22"/>
          <w:szCs w:val="22"/>
        </w:rPr>
        <w:t>s</w:t>
      </w:r>
      <w:r w:rsidR="00C71D54" w:rsidRPr="00991803">
        <w:rPr>
          <w:rFonts w:asciiTheme="minorHAnsi" w:hAnsiTheme="minorHAnsi" w:cstheme="minorHAnsi"/>
          <w:sz w:val="22"/>
          <w:szCs w:val="22"/>
        </w:rPr>
        <w:t xml:space="preserve"> ou externe</w:t>
      </w:r>
      <w:r w:rsidR="00B07111" w:rsidRPr="00991803">
        <w:rPr>
          <w:rFonts w:asciiTheme="minorHAnsi" w:hAnsiTheme="minorHAnsi" w:cstheme="minorHAnsi"/>
          <w:sz w:val="22"/>
          <w:szCs w:val="22"/>
        </w:rPr>
        <w:t xml:space="preserve">s </w:t>
      </w:r>
    </w:p>
    <w:p w14:paraId="374C0CB4" w14:textId="77777777" w:rsidR="00B07111" w:rsidRPr="00991803" w:rsidRDefault="00B07111"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Il est conventionné avec le MSNDPHG et contractualisé avec le MSPLS/FBP. </w:t>
      </w:r>
    </w:p>
    <w:p w14:paraId="29F217DF" w14:textId="5E55DC16" w:rsidR="00D45189" w:rsidRPr="00991803" w:rsidRDefault="00B07111"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 a bénéficié pendant de longues années et jusque fin 2017 de l’appui technique et financier du Comité International de la Croix Rouge (CICR).  Cet appui  a en particulier permis l’amélioration des infrastructures et des équipeme</w:t>
      </w:r>
      <w:r w:rsidR="000B5CD8" w:rsidRPr="00991803">
        <w:rPr>
          <w:rFonts w:asciiTheme="minorHAnsi" w:hAnsiTheme="minorHAnsi" w:cstheme="minorHAnsi"/>
          <w:sz w:val="22"/>
          <w:szCs w:val="22"/>
        </w:rPr>
        <w:t>nts</w:t>
      </w:r>
      <w:r w:rsidRPr="00991803">
        <w:rPr>
          <w:rFonts w:asciiTheme="minorHAnsi" w:hAnsiTheme="minorHAnsi" w:cstheme="minorHAnsi"/>
          <w:sz w:val="22"/>
          <w:szCs w:val="22"/>
        </w:rPr>
        <w:t>, la formation de RH</w:t>
      </w:r>
      <w:r w:rsidR="0006602F" w:rsidRPr="00991803">
        <w:rPr>
          <w:rFonts w:asciiTheme="minorHAnsi" w:hAnsiTheme="minorHAnsi" w:cstheme="minorHAnsi"/>
          <w:sz w:val="22"/>
          <w:szCs w:val="22"/>
        </w:rPr>
        <w:t xml:space="preserve"> de qualité en kinésithérapie (</w:t>
      </w:r>
      <w:r w:rsidR="00C36768" w:rsidRPr="00991803">
        <w:rPr>
          <w:rFonts w:asciiTheme="minorHAnsi" w:hAnsiTheme="minorHAnsi" w:cstheme="minorHAnsi"/>
          <w:sz w:val="22"/>
          <w:szCs w:val="22"/>
        </w:rPr>
        <w:t>4</w:t>
      </w:r>
      <w:r w:rsidR="0006602F"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 kinés A1) et le renforcement des capacités des</w:t>
      </w:r>
      <w:r w:rsidR="0006602F" w:rsidRPr="00991803">
        <w:rPr>
          <w:rFonts w:asciiTheme="minorHAnsi" w:hAnsiTheme="minorHAnsi" w:cstheme="minorHAnsi"/>
          <w:sz w:val="22"/>
          <w:szCs w:val="22"/>
        </w:rPr>
        <w:t xml:space="preserve"> techniciens orthoprothésistes (2 orthoprothésistes </w:t>
      </w:r>
      <w:r w:rsidR="000729EB" w:rsidRPr="00991803">
        <w:rPr>
          <w:rFonts w:asciiTheme="minorHAnsi" w:hAnsiTheme="minorHAnsi" w:cstheme="minorHAnsi"/>
          <w:sz w:val="22"/>
          <w:szCs w:val="22"/>
        </w:rPr>
        <w:t>A</w:t>
      </w:r>
      <w:r w:rsidR="0006602F" w:rsidRPr="00991803">
        <w:rPr>
          <w:rFonts w:asciiTheme="minorHAnsi" w:hAnsiTheme="minorHAnsi" w:cstheme="minorHAnsi"/>
          <w:sz w:val="22"/>
          <w:szCs w:val="22"/>
        </w:rPr>
        <w:t>2)</w:t>
      </w:r>
    </w:p>
    <w:p w14:paraId="1DFE6170" w14:textId="2CB02784" w:rsidR="005F3462" w:rsidRPr="00991803" w:rsidRDefault="005F3462"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Le centre des handicapés physique</w:t>
      </w:r>
      <w:r w:rsidR="000729EB" w:rsidRPr="00991803">
        <w:rPr>
          <w:rFonts w:asciiTheme="minorHAnsi" w:hAnsiTheme="minorHAnsi" w:cstheme="minorHAnsi"/>
          <w:b/>
          <w:i/>
          <w:sz w:val="22"/>
          <w:szCs w:val="22"/>
        </w:rPr>
        <w:t>s</w:t>
      </w:r>
      <w:r w:rsidRPr="00991803">
        <w:rPr>
          <w:rFonts w:asciiTheme="minorHAnsi" w:hAnsiTheme="minorHAnsi" w:cstheme="minorHAnsi"/>
          <w:b/>
          <w:i/>
          <w:sz w:val="22"/>
          <w:szCs w:val="22"/>
        </w:rPr>
        <w:t xml:space="preserve"> de Kiganda (Muramvya)  </w:t>
      </w:r>
    </w:p>
    <w:p w14:paraId="5BDD2FDB" w14:textId="0782E7A0" w:rsidR="005F3462" w:rsidRPr="00991803" w:rsidRDefault="005F3462"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 a été créé en 1969 par un prêtre de la congrégation des Pères Blancs. Il est actuell</w:t>
      </w:r>
      <w:r w:rsidR="00011F3E" w:rsidRPr="00991803">
        <w:rPr>
          <w:rFonts w:asciiTheme="minorHAnsi" w:hAnsiTheme="minorHAnsi" w:cstheme="minorHAnsi"/>
          <w:sz w:val="22"/>
          <w:szCs w:val="22"/>
        </w:rPr>
        <w:t>e</w:t>
      </w:r>
      <w:r w:rsidRPr="00991803">
        <w:rPr>
          <w:rFonts w:asciiTheme="minorHAnsi" w:hAnsiTheme="minorHAnsi" w:cstheme="minorHAnsi"/>
          <w:sz w:val="22"/>
          <w:szCs w:val="22"/>
        </w:rPr>
        <w:t xml:space="preserve">ment géré par le diocèse de Bujumbura. </w:t>
      </w:r>
    </w:p>
    <w:p w14:paraId="0CB48AD8" w14:textId="7CE8C9DE" w:rsidR="00925BFF" w:rsidRPr="00991803" w:rsidRDefault="005F3462"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Il a pour mission de rééduquer les personnes </w:t>
      </w:r>
      <w:r w:rsidR="00011F3E" w:rsidRPr="00991803">
        <w:rPr>
          <w:rFonts w:asciiTheme="minorHAnsi" w:hAnsiTheme="minorHAnsi" w:cstheme="minorHAnsi"/>
          <w:sz w:val="22"/>
          <w:szCs w:val="22"/>
        </w:rPr>
        <w:t xml:space="preserve">avec handicap physique et </w:t>
      </w:r>
      <w:r w:rsidRPr="00991803">
        <w:rPr>
          <w:rFonts w:asciiTheme="minorHAnsi" w:hAnsiTheme="minorHAnsi" w:cstheme="minorHAnsi"/>
          <w:sz w:val="22"/>
          <w:szCs w:val="22"/>
        </w:rPr>
        <w:t>de leur apprendre un métier</w:t>
      </w:r>
      <w:r w:rsidR="000729EB" w:rsidRPr="00991803">
        <w:rPr>
          <w:rFonts w:asciiTheme="minorHAnsi" w:hAnsiTheme="minorHAnsi" w:cstheme="minorHAnsi"/>
          <w:sz w:val="22"/>
          <w:szCs w:val="22"/>
        </w:rPr>
        <w:t>.</w:t>
      </w:r>
    </w:p>
    <w:p w14:paraId="14A6B321" w14:textId="73EDFCA9" w:rsidR="00EE2D0C" w:rsidRPr="00991803" w:rsidRDefault="00167D6C"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 xml:space="preserve">Le centre Akamuri de Bujumbura </w:t>
      </w:r>
    </w:p>
    <w:p w14:paraId="39208F19" w14:textId="77777777" w:rsidR="00696F91" w:rsidRPr="00991803" w:rsidRDefault="00167D6C"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Il a été créé en 1991 par le diocèse de Bujumbura. Il </w:t>
      </w:r>
      <w:r w:rsidR="00696F91" w:rsidRPr="00991803">
        <w:rPr>
          <w:rFonts w:asciiTheme="minorHAnsi" w:hAnsiTheme="minorHAnsi" w:cstheme="minorHAnsi"/>
          <w:sz w:val="22"/>
          <w:szCs w:val="22"/>
        </w:rPr>
        <w:t>accueille</w:t>
      </w:r>
      <w:r w:rsidRPr="00991803">
        <w:rPr>
          <w:rFonts w:asciiTheme="minorHAnsi" w:hAnsiTheme="minorHAnsi" w:cstheme="minorHAnsi"/>
          <w:sz w:val="22"/>
          <w:szCs w:val="22"/>
        </w:rPr>
        <w:t xml:space="preserve"> des enfants handicapés mentaux et polyhandicapés. </w:t>
      </w:r>
    </w:p>
    <w:p w14:paraId="0C02DACE" w14:textId="790222D5" w:rsidR="00167D6C" w:rsidRPr="00991803" w:rsidRDefault="00167D6C"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Sa gestion est assurée par la congrégation des </w:t>
      </w:r>
      <w:r w:rsidR="00B66332" w:rsidRPr="00991803">
        <w:rPr>
          <w:rFonts w:asciiTheme="minorHAnsi" w:hAnsiTheme="minorHAnsi" w:cstheme="minorHAnsi"/>
          <w:sz w:val="22"/>
          <w:szCs w:val="22"/>
        </w:rPr>
        <w:t>Sœurs</w:t>
      </w:r>
      <w:r w:rsidRPr="00991803">
        <w:rPr>
          <w:rFonts w:asciiTheme="minorHAnsi" w:hAnsiTheme="minorHAnsi" w:cstheme="minorHAnsi"/>
          <w:sz w:val="22"/>
          <w:szCs w:val="22"/>
        </w:rPr>
        <w:t xml:space="preserve"> missionnaires du cœur de l’Afrique. Sa localisation principale est avenue de l’imprimerie</w:t>
      </w:r>
      <w:r w:rsidR="00696F91" w:rsidRPr="00991803">
        <w:rPr>
          <w:rFonts w:asciiTheme="minorHAnsi" w:hAnsiTheme="minorHAnsi" w:cstheme="minorHAnsi"/>
          <w:sz w:val="22"/>
          <w:szCs w:val="22"/>
        </w:rPr>
        <w:t xml:space="preserve"> dans le qua</w:t>
      </w:r>
      <w:r w:rsidRPr="00991803">
        <w:rPr>
          <w:rFonts w:asciiTheme="minorHAnsi" w:hAnsiTheme="minorHAnsi" w:cstheme="minorHAnsi"/>
          <w:sz w:val="22"/>
          <w:szCs w:val="22"/>
        </w:rPr>
        <w:t xml:space="preserve">rtier de </w:t>
      </w:r>
      <w:r w:rsidR="00A03BCA" w:rsidRPr="00991803">
        <w:rPr>
          <w:rFonts w:asciiTheme="minorHAnsi" w:hAnsiTheme="minorHAnsi" w:cstheme="minorHAnsi"/>
          <w:sz w:val="22"/>
          <w:szCs w:val="22"/>
        </w:rPr>
        <w:t>Jabe</w:t>
      </w:r>
      <w:r w:rsidR="00696F91" w:rsidRPr="00991803">
        <w:rPr>
          <w:rFonts w:asciiTheme="minorHAnsi" w:hAnsiTheme="minorHAnsi" w:cstheme="minorHAnsi"/>
          <w:sz w:val="22"/>
          <w:szCs w:val="22"/>
        </w:rPr>
        <w:t xml:space="preserve"> à </w:t>
      </w:r>
      <w:r w:rsidRPr="00991803">
        <w:rPr>
          <w:rFonts w:asciiTheme="minorHAnsi" w:hAnsiTheme="minorHAnsi" w:cstheme="minorHAnsi"/>
          <w:sz w:val="22"/>
          <w:szCs w:val="22"/>
        </w:rPr>
        <w:t xml:space="preserve">Bujumbura mais il possède des antennes dans 3 </w:t>
      </w:r>
      <w:r w:rsidR="000A631F" w:rsidRPr="00991803">
        <w:rPr>
          <w:rFonts w:asciiTheme="minorHAnsi" w:hAnsiTheme="minorHAnsi" w:cstheme="minorHAnsi"/>
          <w:sz w:val="22"/>
          <w:szCs w:val="22"/>
        </w:rPr>
        <w:t xml:space="preserve">autres </w:t>
      </w:r>
      <w:r w:rsidRPr="00991803">
        <w:rPr>
          <w:rFonts w:asciiTheme="minorHAnsi" w:hAnsiTheme="minorHAnsi" w:cstheme="minorHAnsi"/>
          <w:sz w:val="22"/>
          <w:szCs w:val="22"/>
        </w:rPr>
        <w:t xml:space="preserve">quartiers de Bujumbura à Kamenge, Kanyosha et Ruziba. </w:t>
      </w:r>
    </w:p>
    <w:p w14:paraId="5F284E17" w14:textId="08429A68" w:rsidR="00AC61C8" w:rsidRPr="00991803" w:rsidRDefault="00AC61C8"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Il of</w:t>
      </w:r>
      <w:r w:rsidR="00C6434E" w:rsidRPr="00991803">
        <w:rPr>
          <w:rFonts w:asciiTheme="minorHAnsi" w:hAnsiTheme="minorHAnsi" w:cstheme="minorHAnsi"/>
          <w:sz w:val="22"/>
          <w:szCs w:val="22"/>
        </w:rPr>
        <w:t>fr</w:t>
      </w:r>
      <w:r w:rsidRPr="00991803">
        <w:rPr>
          <w:rFonts w:asciiTheme="minorHAnsi" w:hAnsiTheme="minorHAnsi" w:cstheme="minorHAnsi"/>
          <w:sz w:val="22"/>
          <w:szCs w:val="22"/>
        </w:rPr>
        <w:t xml:space="preserve">e des soins de kinésithérapie et </w:t>
      </w:r>
      <w:r w:rsidR="00187021" w:rsidRPr="00991803">
        <w:rPr>
          <w:rFonts w:asciiTheme="minorHAnsi" w:hAnsiTheme="minorHAnsi" w:cstheme="minorHAnsi"/>
          <w:sz w:val="22"/>
          <w:szCs w:val="22"/>
        </w:rPr>
        <w:t xml:space="preserve">propose des </w:t>
      </w:r>
      <w:r w:rsidRPr="00991803">
        <w:rPr>
          <w:rFonts w:asciiTheme="minorHAnsi" w:hAnsiTheme="minorHAnsi" w:cstheme="minorHAnsi"/>
          <w:sz w:val="22"/>
          <w:szCs w:val="22"/>
        </w:rPr>
        <w:t xml:space="preserve"> formation</w:t>
      </w:r>
      <w:r w:rsidR="007C1656" w:rsidRPr="00991803">
        <w:rPr>
          <w:rFonts w:asciiTheme="minorHAnsi" w:hAnsiTheme="minorHAnsi" w:cstheme="minorHAnsi"/>
          <w:sz w:val="22"/>
          <w:szCs w:val="22"/>
        </w:rPr>
        <w:t>s</w:t>
      </w:r>
      <w:r w:rsidRPr="00991803">
        <w:rPr>
          <w:rFonts w:asciiTheme="minorHAnsi" w:hAnsiTheme="minorHAnsi" w:cstheme="minorHAnsi"/>
          <w:sz w:val="22"/>
          <w:szCs w:val="22"/>
        </w:rPr>
        <w:t xml:space="preserve"> professionnelle</w:t>
      </w:r>
      <w:r w:rsidR="007C1656" w:rsidRPr="00991803">
        <w:rPr>
          <w:rFonts w:asciiTheme="minorHAnsi" w:hAnsiTheme="minorHAnsi" w:cstheme="minorHAnsi"/>
          <w:sz w:val="22"/>
          <w:szCs w:val="22"/>
        </w:rPr>
        <w:t>s</w:t>
      </w:r>
      <w:r w:rsidR="00C6434E" w:rsidRPr="00991803">
        <w:rPr>
          <w:rFonts w:asciiTheme="minorHAnsi" w:hAnsiTheme="minorHAnsi" w:cstheme="minorHAnsi"/>
          <w:sz w:val="22"/>
          <w:szCs w:val="22"/>
        </w:rPr>
        <w:t xml:space="preserve"> </w:t>
      </w:r>
      <w:r w:rsidR="00187021" w:rsidRPr="00991803">
        <w:rPr>
          <w:rFonts w:asciiTheme="minorHAnsi" w:hAnsiTheme="minorHAnsi" w:cstheme="minorHAnsi"/>
          <w:sz w:val="22"/>
          <w:szCs w:val="22"/>
        </w:rPr>
        <w:t>adaptées au</w:t>
      </w:r>
      <w:r w:rsidR="007C1656" w:rsidRPr="00991803">
        <w:rPr>
          <w:rFonts w:asciiTheme="minorHAnsi" w:hAnsiTheme="minorHAnsi" w:cstheme="minorHAnsi"/>
          <w:sz w:val="22"/>
          <w:szCs w:val="22"/>
        </w:rPr>
        <w:t>x</w:t>
      </w:r>
      <w:r w:rsidR="00187021" w:rsidRPr="00991803">
        <w:rPr>
          <w:rFonts w:asciiTheme="minorHAnsi" w:hAnsiTheme="minorHAnsi" w:cstheme="minorHAnsi"/>
          <w:sz w:val="22"/>
          <w:szCs w:val="22"/>
        </w:rPr>
        <w:t xml:space="preserve"> enfant</w:t>
      </w:r>
      <w:r w:rsidR="007C1656" w:rsidRPr="00991803">
        <w:rPr>
          <w:rFonts w:asciiTheme="minorHAnsi" w:hAnsiTheme="minorHAnsi" w:cstheme="minorHAnsi"/>
          <w:sz w:val="22"/>
          <w:szCs w:val="22"/>
        </w:rPr>
        <w:t>s</w:t>
      </w:r>
      <w:r w:rsidR="00187021" w:rsidRPr="00991803">
        <w:rPr>
          <w:rFonts w:asciiTheme="minorHAnsi" w:hAnsiTheme="minorHAnsi" w:cstheme="minorHAnsi"/>
          <w:sz w:val="22"/>
          <w:szCs w:val="22"/>
        </w:rPr>
        <w:t xml:space="preserve"> handicapés mentaux </w:t>
      </w:r>
      <w:r w:rsidR="00C6434E" w:rsidRPr="00991803">
        <w:rPr>
          <w:rFonts w:asciiTheme="minorHAnsi" w:hAnsiTheme="minorHAnsi" w:cstheme="minorHAnsi"/>
          <w:sz w:val="22"/>
          <w:szCs w:val="22"/>
        </w:rPr>
        <w:t xml:space="preserve">de type « atelier protégé » </w:t>
      </w:r>
    </w:p>
    <w:p w14:paraId="5E6D5310" w14:textId="21BDC531" w:rsidR="00167D6C" w:rsidRPr="00991803" w:rsidRDefault="007C1656"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Au-delà</w:t>
      </w:r>
      <w:r w:rsidR="00187021" w:rsidRPr="00991803">
        <w:rPr>
          <w:rFonts w:asciiTheme="minorHAnsi" w:hAnsiTheme="minorHAnsi" w:cstheme="minorHAnsi"/>
          <w:sz w:val="22"/>
          <w:szCs w:val="22"/>
        </w:rPr>
        <w:t xml:space="preserve"> de</w:t>
      </w:r>
      <w:r w:rsidRPr="00991803">
        <w:rPr>
          <w:rFonts w:asciiTheme="minorHAnsi" w:hAnsiTheme="minorHAnsi" w:cstheme="minorHAnsi"/>
          <w:sz w:val="22"/>
          <w:szCs w:val="22"/>
        </w:rPr>
        <w:t xml:space="preserve"> cette activité en institution,</w:t>
      </w:r>
      <w:r w:rsidR="00187021" w:rsidRPr="00991803">
        <w:rPr>
          <w:rFonts w:asciiTheme="minorHAnsi" w:hAnsiTheme="minorHAnsi" w:cstheme="minorHAnsi"/>
          <w:sz w:val="22"/>
          <w:szCs w:val="22"/>
        </w:rPr>
        <w:t xml:space="preserve"> </w:t>
      </w:r>
      <w:r w:rsidRPr="00991803">
        <w:rPr>
          <w:rFonts w:asciiTheme="minorHAnsi" w:hAnsiTheme="minorHAnsi" w:cstheme="minorHAnsi"/>
          <w:sz w:val="22"/>
          <w:szCs w:val="22"/>
        </w:rPr>
        <w:t>l</w:t>
      </w:r>
      <w:r w:rsidR="00167D6C" w:rsidRPr="00991803">
        <w:rPr>
          <w:rFonts w:asciiTheme="minorHAnsi" w:hAnsiTheme="minorHAnsi" w:cstheme="minorHAnsi"/>
          <w:sz w:val="22"/>
          <w:szCs w:val="22"/>
        </w:rPr>
        <w:t xml:space="preserve">e centre Akamuri privilégie l’action de réadaptation des enfants handicapés </w:t>
      </w:r>
      <w:r w:rsidR="00FC274D" w:rsidRPr="00991803">
        <w:rPr>
          <w:rFonts w:asciiTheme="minorHAnsi" w:hAnsiTheme="minorHAnsi" w:cstheme="minorHAnsi"/>
          <w:sz w:val="22"/>
          <w:szCs w:val="22"/>
        </w:rPr>
        <w:t xml:space="preserve">mentaux </w:t>
      </w:r>
      <w:r w:rsidR="00167D6C" w:rsidRPr="00991803">
        <w:rPr>
          <w:rFonts w:asciiTheme="minorHAnsi" w:hAnsiTheme="minorHAnsi" w:cstheme="minorHAnsi"/>
          <w:sz w:val="22"/>
          <w:szCs w:val="22"/>
        </w:rPr>
        <w:t>au sein des familles pour leur donner une autonomie maximale</w:t>
      </w:r>
      <w:r w:rsidR="000B5CD8" w:rsidRPr="00991803">
        <w:rPr>
          <w:rFonts w:asciiTheme="minorHAnsi" w:hAnsiTheme="minorHAnsi" w:cstheme="minorHAnsi"/>
          <w:sz w:val="22"/>
          <w:szCs w:val="22"/>
        </w:rPr>
        <w:t xml:space="preserve"> (approche de type RBC)</w:t>
      </w:r>
      <w:r w:rsidR="00FC274D" w:rsidRPr="00991803">
        <w:rPr>
          <w:rFonts w:asciiTheme="minorHAnsi" w:hAnsiTheme="minorHAnsi" w:cstheme="minorHAnsi"/>
          <w:sz w:val="22"/>
          <w:szCs w:val="22"/>
        </w:rPr>
        <w:t xml:space="preserve">. Par  </w:t>
      </w:r>
      <w:r w:rsidR="000B5CD8" w:rsidRPr="00991803">
        <w:rPr>
          <w:rFonts w:asciiTheme="minorHAnsi" w:hAnsiTheme="minorHAnsi" w:cstheme="minorHAnsi"/>
          <w:sz w:val="22"/>
          <w:szCs w:val="22"/>
        </w:rPr>
        <w:t>conséquent i</w:t>
      </w:r>
      <w:r w:rsidR="00FC274D" w:rsidRPr="00991803">
        <w:rPr>
          <w:rFonts w:asciiTheme="minorHAnsi" w:hAnsiTheme="minorHAnsi" w:cstheme="minorHAnsi"/>
          <w:sz w:val="22"/>
          <w:szCs w:val="22"/>
        </w:rPr>
        <w:t>l</w:t>
      </w:r>
      <w:r w:rsidR="00167D6C" w:rsidRPr="00991803">
        <w:rPr>
          <w:rFonts w:asciiTheme="minorHAnsi" w:hAnsiTheme="minorHAnsi" w:cstheme="minorHAnsi"/>
          <w:sz w:val="22"/>
          <w:szCs w:val="22"/>
        </w:rPr>
        <w:t xml:space="preserve"> limite au maximum les séjours dans l’internat qu’il organise. </w:t>
      </w:r>
    </w:p>
    <w:p w14:paraId="74C815D2" w14:textId="4608505E" w:rsidR="00167D6C" w:rsidRPr="00991803" w:rsidRDefault="00167D6C"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Il est conventionné avec le MSNDPHG </w:t>
      </w:r>
      <w:r w:rsidR="00120D16" w:rsidRPr="00991803">
        <w:rPr>
          <w:rFonts w:asciiTheme="minorHAnsi" w:hAnsiTheme="minorHAnsi" w:cstheme="minorHAnsi"/>
          <w:sz w:val="22"/>
          <w:szCs w:val="22"/>
        </w:rPr>
        <w:t>mais n’</w:t>
      </w:r>
      <w:r w:rsidR="00AC61C8" w:rsidRPr="00991803">
        <w:rPr>
          <w:rFonts w:asciiTheme="minorHAnsi" w:hAnsiTheme="minorHAnsi" w:cstheme="minorHAnsi"/>
          <w:sz w:val="22"/>
          <w:szCs w:val="22"/>
        </w:rPr>
        <w:t xml:space="preserve">est pas </w:t>
      </w:r>
      <w:r w:rsidRPr="00991803">
        <w:rPr>
          <w:rFonts w:asciiTheme="minorHAnsi" w:hAnsiTheme="minorHAnsi" w:cstheme="minorHAnsi"/>
          <w:sz w:val="22"/>
          <w:szCs w:val="22"/>
        </w:rPr>
        <w:t xml:space="preserve">contractualisé avec le MSPLS/FBP. </w:t>
      </w:r>
      <w:r w:rsidR="00120D16" w:rsidRPr="00991803">
        <w:rPr>
          <w:rFonts w:asciiTheme="minorHAnsi" w:hAnsiTheme="minorHAnsi" w:cstheme="minorHAnsi"/>
          <w:sz w:val="22"/>
          <w:szCs w:val="22"/>
        </w:rPr>
        <w:t xml:space="preserve">Son budget est principalement alimenté par diverses donations ; </w:t>
      </w:r>
    </w:p>
    <w:p w14:paraId="2673F09E" w14:textId="7292C324" w:rsidR="00167D6C" w:rsidRPr="00991803" w:rsidRDefault="00167D6C"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Comme les autres centre</w:t>
      </w:r>
      <w:r w:rsidR="00A03BCA" w:rsidRPr="00991803">
        <w:rPr>
          <w:rFonts w:asciiTheme="minorHAnsi" w:hAnsiTheme="minorHAnsi" w:cstheme="minorHAnsi"/>
          <w:sz w:val="22"/>
          <w:szCs w:val="22"/>
        </w:rPr>
        <w:t>s</w:t>
      </w:r>
      <w:r w:rsidRPr="00991803">
        <w:rPr>
          <w:rFonts w:asciiTheme="minorHAnsi" w:hAnsiTheme="minorHAnsi" w:cstheme="minorHAnsi"/>
          <w:sz w:val="22"/>
          <w:szCs w:val="22"/>
        </w:rPr>
        <w:t xml:space="preserve"> il est confronté à des difficulté</w:t>
      </w:r>
      <w:r w:rsidR="000B5CD8" w:rsidRPr="00991803">
        <w:rPr>
          <w:rFonts w:asciiTheme="minorHAnsi" w:hAnsiTheme="minorHAnsi" w:cstheme="minorHAnsi"/>
          <w:sz w:val="22"/>
          <w:szCs w:val="22"/>
        </w:rPr>
        <w:t>s</w:t>
      </w:r>
      <w:r w:rsidRPr="00991803">
        <w:rPr>
          <w:rFonts w:asciiTheme="minorHAnsi" w:hAnsiTheme="minorHAnsi" w:cstheme="minorHAnsi"/>
          <w:sz w:val="22"/>
          <w:szCs w:val="22"/>
        </w:rPr>
        <w:t xml:space="preserve"> de renfor</w:t>
      </w:r>
      <w:r w:rsidR="000B5CD8" w:rsidRPr="00991803">
        <w:rPr>
          <w:rFonts w:asciiTheme="minorHAnsi" w:hAnsiTheme="minorHAnsi" w:cstheme="minorHAnsi"/>
          <w:sz w:val="22"/>
          <w:szCs w:val="22"/>
        </w:rPr>
        <w:t>cement d</w:t>
      </w:r>
      <w:r w:rsidR="00A03BCA" w:rsidRPr="00991803">
        <w:rPr>
          <w:rFonts w:asciiTheme="minorHAnsi" w:hAnsiTheme="minorHAnsi" w:cstheme="minorHAnsi"/>
          <w:sz w:val="22"/>
          <w:szCs w:val="22"/>
        </w:rPr>
        <w:t>es capacité</w:t>
      </w:r>
      <w:r w:rsidR="00E137BC" w:rsidRPr="00991803">
        <w:rPr>
          <w:rFonts w:asciiTheme="minorHAnsi" w:hAnsiTheme="minorHAnsi" w:cstheme="minorHAnsi"/>
          <w:sz w:val="22"/>
          <w:szCs w:val="22"/>
        </w:rPr>
        <w:t>s</w:t>
      </w:r>
      <w:r w:rsidR="00A03BCA" w:rsidRPr="00991803">
        <w:rPr>
          <w:rFonts w:asciiTheme="minorHAnsi" w:hAnsiTheme="minorHAnsi" w:cstheme="minorHAnsi"/>
          <w:sz w:val="22"/>
          <w:szCs w:val="22"/>
        </w:rPr>
        <w:t xml:space="preserve"> de</w:t>
      </w:r>
      <w:r w:rsidR="000B5CD8" w:rsidRPr="00991803">
        <w:rPr>
          <w:rFonts w:asciiTheme="minorHAnsi" w:hAnsiTheme="minorHAnsi" w:cstheme="minorHAnsi"/>
          <w:sz w:val="22"/>
          <w:szCs w:val="22"/>
        </w:rPr>
        <w:t xml:space="preserve"> ses RH kinésithérapeutes. </w:t>
      </w:r>
    </w:p>
    <w:p w14:paraId="77B7A98C" w14:textId="046B9D28" w:rsidR="00120D16" w:rsidRPr="00991803" w:rsidRDefault="00120D16" w:rsidP="0095536C">
      <w:pPr>
        <w:pStyle w:val="Paragraphedeliste"/>
        <w:numPr>
          <w:ilvl w:val="0"/>
          <w:numId w:val="8"/>
        </w:numPr>
        <w:spacing w:before="120" w:after="120" w:line="24" w:lineRule="atLeast"/>
        <w:ind w:left="284" w:hanging="284"/>
        <w:contextualSpacing w:val="0"/>
        <w:rPr>
          <w:rFonts w:asciiTheme="minorHAnsi" w:hAnsiTheme="minorHAnsi" w:cstheme="minorHAnsi"/>
          <w:b/>
          <w:i/>
          <w:sz w:val="22"/>
          <w:szCs w:val="22"/>
        </w:rPr>
      </w:pPr>
      <w:r w:rsidRPr="00991803">
        <w:rPr>
          <w:rFonts w:asciiTheme="minorHAnsi" w:hAnsiTheme="minorHAnsi" w:cstheme="minorHAnsi"/>
          <w:b/>
          <w:i/>
          <w:sz w:val="22"/>
          <w:szCs w:val="22"/>
        </w:rPr>
        <w:t xml:space="preserve">L’Institut </w:t>
      </w:r>
      <w:r w:rsidR="00A03BCA" w:rsidRPr="00991803">
        <w:rPr>
          <w:rFonts w:asciiTheme="minorHAnsi" w:hAnsiTheme="minorHAnsi" w:cstheme="minorHAnsi"/>
          <w:b/>
          <w:i/>
          <w:sz w:val="22"/>
          <w:szCs w:val="22"/>
        </w:rPr>
        <w:t>médico pédagogique de Mutwenzi à Gitega</w:t>
      </w:r>
    </w:p>
    <w:p w14:paraId="3B0E12EB" w14:textId="4C0C9CC0" w:rsidR="00962D60" w:rsidRPr="00991803" w:rsidRDefault="00A03BCA"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Il  a été </w:t>
      </w:r>
      <w:r w:rsidR="00455F95" w:rsidRPr="00991803">
        <w:rPr>
          <w:rFonts w:asciiTheme="minorHAnsi" w:hAnsiTheme="minorHAnsi" w:cstheme="minorHAnsi"/>
          <w:sz w:val="22"/>
          <w:szCs w:val="22"/>
        </w:rPr>
        <w:t xml:space="preserve">créé en 1991 par les </w:t>
      </w:r>
      <w:r w:rsidR="00AC25CB" w:rsidRPr="00991803">
        <w:rPr>
          <w:rFonts w:asciiTheme="minorHAnsi" w:hAnsiTheme="minorHAnsi" w:cstheme="minorHAnsi"/>
          <w:sz w:val="22"/>
          <w:szCs w:val="22"/>
        </w:rPr>
        <w:t>Frères</w:t>
      </w:r>
      <w:r w:rsidR="00455F95" w:rsidRPr="00991803">
        <w:rPr>
          <w:rFonts w:asciiTheme="minorHAnsi" w:hAnsiTheme="minorHAnsi" w:cstheme="minorHAnsi"/>
          <w:sz w:val="22"/>
          <w:szCs w:val="22"/>
        </w:rPr>
        <w:t xml:space="preserve"> de la cong</w:t>
      </w:r>
      <w:r w:rsidRPr="00991803">
        <w:rPr>
          <w:rFonts w:asciiTheme="minorHAnsi" w:hAnsiTheme="minorHAnsi" w:cstheme="minorHAnsi"/>
          <w:sz w:val="22"/>
          <w:szCs w:val="22"/>
        </w:rPr>
        <w:t>régatio</w:t>
      </w:r>
      <w:r w:rsidR="00455F95" w:rsidRPr="00991803">
        <w:rPr>
          <w:rFonts w:asciiTheme="minorHAnsi" w:hAnsiTheme="minorHAnsi" w:cstheme="minorHAnsi"/>
          <w:sz w:val="22"/>
          <w:szCs w:val="22"/>
        </w:rPr>
        <w:t>n Notre Dame de la Miséricorde à quelques kilomètre</w:t>
      </w:r>
      <w:r w:rsidR="00962D60" w:rsidRPr="00991803">
        <w:rPr>
          <w:rFonts w:asciiTheme="minorHAnsi" w:hAnsiTheme="minorHAnsi" w:cstheme="minorHAnsi"/>
          <w:sz w:val="22"/>
          <w:szCs w:val="22"/>
        </w:rPr>
        <w:t>s</w:t>
      </w:r>
      <w:r w:rsidR="00455F95" w:rsidRPr="00991803">
        <w:rPr>
          <w:rFonts w:asciiTheme="minorHAnsi" w:hAnsiTheme="minorHAnsi" w:cstheme="minorHAnsi"/>
          <w:sz w:val="22"/>
          <w:szCs w:val="22"/>
        </w:rPr>
        <w:t xml:space="preserve"> de la ville de Gitega</w:t>
      </w:r>
      <w:r w:rsidR="00962D60" w:rsidRPr="00991803">
        <w:rPr>
          <w:rFonts w:asciiTheme="minorHAnsi" w:hAnsiTheme="minorHAnsi" w:cstheme="minorHAnsi"/>
          <w:sz w:val="22"/>
          <w:szCs w:val="22"/>
        </w:rPr>
        <w:t xml:space="preserve">. </w:t>
      </w:r>
    </w:p>
    <w:p w14:paraId="4965C5D5" w14:textId="25F885A2" w:rsidR="00455F95" w:rsidRPr="00991803" w:rsidRDefault="00AC25CB"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Tou</w:t>
      </w:r>
      <w:r w:rsidR="00FA1587" w:rsidRPr="00991803">
        <w:rPr>
          <w:rFonts w:asciiTheme="minorHAnsi" w:hAnsiTheme="minorHAnsi" w:cstheme="minorHAnsi"/>
          <w:sz w:val="22"/>
          <w:szCs w:val="22"/>
        </w:rPr>
        <w:t xml:space="preserve">t comme le centre Akamuri, il </w:t>
      </w:r>
      <w:r w:rsidR="00455F95" w:rsidRPr="00991803">
        <w:rPr>
          <w:rFonts w:asciiTheme="minorHAnsi" w:hAnsiTheme="minorHAnsi" w:cstheme="minorHAnsi"/>
          <w:sz w:val="22"/>
          <w:szCs w:val="22"/>
        </w:rPr>
        <w:t xml:space="preserve">s’occupe </w:t>
      </w:r>
      <w:r w:rsidRPr="00991803">
        <w:rPr>
          <w:rFonts w:asciiTheme="minorHAnsi" w:hAnsiTheme="minorHAnsi" w:cstheme="minorHAnsi"/>
          <w:sz w:val="22"/>
          <w:szCs w:val="22"/>
        </w:rPr>
        <w:t>essentiellement</w:t>
      </w:r>
      <w:r w:rsidR="00455F95" w:rsidRPr="00991803">
        <w:rPr>
          <w:rFonts w:asciiTheme="minorHAnsi" w:hAnsiTheme="minorHAnsi" w:cstheme="minorHAnsi"/>
          <w:sz w:val="22"/>
          <w:szCs w:val="22"/>
        </w:rPr>
        <w:t xml:space="preserve"> d’enfants handicapés mentaux ou polyhandicapés. </w:t>
      </w:r>
    </w:p>
    <w:p w14:paraId="4D6D5DE3" w14:textId="60C97ADD" w:rsidR="00120D16" w:rsidRPr="00991803" w:rsidRDefault="00AC25CB" w:rsidP="0095536C">
      <w:pPr>
        <w:pStyle w:val="Paragraphedeliste"/>
        <w:spacing w:line="24" w:lineRule="atLeast"/>
        <w:ind w:left="284"/>
        <w:rPr>
          <w:rFonts w:asciiTheme="minorHAnsi" w:hAnsiTheme="minorHAnsi" w:cstheme="minorHAnsi"/>
          <w:sz w:val="22"/>
          <w:szCs w:val="22"/>
          <w:shd w:val="clear" w:color="auto" w:fill="FFFFFF"/>
        </w:rPr>
      </w:pPr>
      <w:r w:rsidRPr="00991803">
        <w:rPr>
          <w:rFonts w:asciiTheme="minorHAnsi" w:hAnsiTheme="minorHAnsi" w:cstheme="minorHAnsi"/>
          <w:sz w:val="22"/>
          <w:szCs w:val="22"/>
          <w:shd w:val="clear" w:color="auto" w:fill="FFFFFF"/>
        </w:rPr>
        <w:t>Ce centre offre des soins de rééducation et donne des aides techniques à la marche. Il dispense également la thérapie d’éveil et la formation aux parents pour qu’ils puissent continuer à rééduquer leurs enfants à domicile.</w:t>
      </w:r>
    </w:p>
    <w:p w14:paraId="6E3991B7" w14:textId="3397589B" w:rsidR="00187021" w:rsidRPr="00991803" w:rsidRDefault="007C1656" w:rsidP="0095536C">
      <w:pPr>
        <w:pStyle w:val="Paragraphedeliste"/>
        <w:spacing w:line="24" w:lineRule="atLeast"/>
        <w:ind w:left="284"/>
        <w:rPr>
          <w:rFonts w:asciiTheme="minorHAnsi" w:hAnsiTheme="minorHAnsi" w:cstheme="minorHAnsi"/>
          <w:sz w:val="22"/>
          <w:szCs w:val="22"/>
          <w:shd w:val="clear" w:color="auto" w:fill="FFFFFF"/>
        </w:rPr>
      </w:pPr>
      <w:r w:rsidRPr="00991803">
        <w:rPr>
          <w:rFonts w:asciiTheme="minorHAnsi" w:hAnsiTheme="minorHAnsi" w:cstheme="minorHAnsi"/>
          <w:sz w:val="22"/>
          <w:szCs w:val="22"/>
          <w:shd w:val="clear" w:color="auto" w:fill="FFFFFF"/>
        </w:rPr>
        <w:t xml:space="preserve">Il possède </w:t>
      </w:r>
      <w:r w:rsidR="00BD6259" w:rsidRPr="00991803">
        <w:rPr>
          <w:rFonts w:asciiTheme="minorHAnsi" w:hAnsiTheme="minorHAnsi" w:cstheme="minorHAnsi"/>
          <w:sz w:val="22"/>
          <w:szCs w:val="22"/>
          <w:shd w:val="clear" w:color="auto" w:fill="FFFFFF"/>
        </w:rPr>
        <w:t>un</w:t>
      </w:r>
      <w:r w:rsidRPr="00991803">
        <w:rPr>
          <w:rFonts w:asciiTheme="minorHAnsi" w:hAnsiTheme="minorHAnsi" w:cstheme="minorHAnsi"/>
          <w:sz w:val="22"/>
          <w:szCs w:val="22"/>
          <w:shd w:val="clear" w:color="auto" w:fill="FFFFFF"/>
        </w:rPr>
        <w:t xml:space="preserve"> internat et y accueille environ 150 enfants pour des séjours longs. </w:t>
      </w:r>
    </w:p>
    <w:p w14:paraId="1B103E14" w14:textId="77777777" w:rsidR="007C1656" w:rsidRPr="00991803" w:rsidRDefault="007C1656"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Il est conventionné avec le MSNDPHG mais n’est pas contractualisé avec le MSPLS/FBP. Son budget est principalement alimenté par diverses donations ; </w:t>
      </w:r>
    </w:p>
    <w:p w14:paraId="60678421" w14:textId="317117CE" w:rsidR="007C1656" w:rsidRDefault="007C1656" w:rsidP="0095536C">
      <w:pPr>
        <w:pStyle w:val="Paragraphedeliste"/>
        <w:spacing w:line="24" w:lineRule="atLeast"/>
        <w:ind w:left="284"/>
        <w:rPr>
          <w:rFonts w:asciiTheme="minorHAnsi" w:hAnsiTheme="minorHAnsi" w:cstheme="minorHAnsi"/>
          <w:sz w:val="22"/>
          <w:szCs w:val="22"/>
        </w:rPr>
      </w:pPr>
      <w:r w:rsidRPr="00991803">
        <w:rPr>
          <w:rFonts w:asciiTheme="minorHAnsi" w:hAnsiTheme="minorHAnsi" w:cstheme="minorHAnsi"/>
          <w:sz w:val="22"/>
          <w:szCs w:val="22"/>
        </w:rPr>
        <w:t xml:space="preserve">Comme les autres centres il est confronté à des difficultés de renforcement des capacités de ses RH kinésithérapeutes. </w:t>
      </w:r>
    </w:p>
    <w:p w14:paraId="14C38285" w14:textId="794648A1" w:rsidR="009C42A1" w:rsidRPr="00991803" w:rsidRDefault="0095536C" w:rsidP="0095536C">
      <w:pPr>
        <w:pStyle w:val="Titre6"/>
        <w:spacing w:before="120" w:after="120" w:line="24" w:lineRule="atLeast"/>
        <w:rPr>
          <w:rFonts w:asciiTheme="minorHAnsi" w:hAnsiTheme="minorHAnsi" w:cstheme="minorHAnsi"/>
        </w:rPr>
      </w:pPr>
      <w:r>
        <w:rPr>
          <w:rFonts w:asciiTheme="minorHAnsi" w:hAnsiTheme="minorHAnsi" w:cstheme="minorHAnsi"/>
          <w:b/>
        </w:rPr>
        <w:t>4.2.4</w:t>
      </w:r>
      <w:r w:rsidR="002466B6" w:rsidRPr="00991803">
        <w:rPr>
          <w:rFonts w:asciiTheme="minorHAnsi" w:hAnsiTheme="minorHAnsi" w:cstheme="minorHAnsi"/>
          <w:b/>
        </w:rPr>
        <w:t xml:space="preserve">.2.3  Les cabinets de kinésithérapie du réseau privé libéral </w:t>
      </w:r>
    </w:p>
    <w:p w14:paraId="7464924A" w14:textId="208B2CC2" w:rsidR="00FD1D11"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Il existe</w:t>
      </w:r>
      <w:r w:rsidR="00392B11" w:rsidRPr="00991803">
        <w:rPr>
          <w:rFonts w:asciiTheme="minorHAnsi" w:hAnsiTheme="minorHAnsi" w:cstheme="minorHAnsi"/>
          <w:sz w:val="22"/>
          <w:szCs w:val="22"/>
        </w:rPr>
        <w:t xml:space="preserve"> </w:t>
      </w:r>
      <w:r w:rsidRPr="00991803">
        <w:rPr>
          <w:rFonts w:asciiTheme="minorHAnsi" w:hAnsiTheme="minorHAnsi" w:cstheme="minorHAnsi"/>
          <w:sz w:val="22"/>
          <w:szCs w:val="22"/>
        </w:rPr>
        <w:t>un certain nombre de ca</w:t>
      </w:r>
      <w:r w:rsidR="00FD1D11" w:rsidRPr="00991803">
        <w:rPr>
          <w:rFonts w:asciiTheme="minorHAnsi" w:hAnsiTheme="minorHAnsi" w:cstheme="minorHAnsi"/>
          <w:sz w:val="22"/>
          <w:szCs w:val="22"/>
        </w:rPr>
        <w:t xml:space="preserve">binets privés de kinésithérapie : </w:t>
      </w:r>
    </w:p>
    <w:p w14:paraId="5DA5A91F" w14:textId="3077394A" w:rsidR="002466B6" w:rsidRPr="00DD7934" w:rsidRDefault="002466B6" w:rsidP="00DD7934">
      <w:pPr>
        <w:pStyle w:val="Paragraphedeliste"/>
        <w:numPr>
          <w:ilvl w:val="0"/>
          <w:numId w:val="66"/>
        </w:numPr>
        <w:spacing w:line="24" w:lineRule="atLeast"/>
        <w:ind w:left="568" w:hanging="284"/>
        <w:rPr>
          <w:rFonts w:asciiTheme="minorHAnsi" w:hAnsiTheme="minorHAnsi" w:cstheme="minorHAnsi"/>
          <w:sz w:val="22"/>
          <w:szCs w:val="22"/>
        </w:rPr>
      </w:pPr>
      <w:r w:rsidRPr="00DD7934">
        <w:rPr>
          <w:rFonts w:asciiTheme="minorHAnsi" w:hAnsiTheme="minorHAnsi" w:cstheme="minorHAnsi"/>
          <w:sz w:val="22"/>
          <w:szCs w:val="22"/>
        </w:rPr>
        <w:t>Centre de Physiothérapie</w:t>
      </w:r>
      <w:r w:rsidR="002E4695" w:rsidRPr="00DD7934">
        <w:rPr>
          <w:rFonts w:asciiTheme="minorHAnsi" w:hAnsiTheme="minorHAnsi" w:cstheme="minorHAnsi"/>
          <w:sz w:val="22"/>
          <w:szCs w:val="22"/>
        </w:rPr>
        <w:t xml:space="preserve"> et de K</w:t>
      </w:r>
      <w:r w:rsidRPr="00DD7934">
        <w:rPr>
          <w:rFonts w:asciiTheme="minorHAnsi" w:hAnsiTheme="minorHAnsi" w:cstheme="minorHAnsi"/>
          <w:sz w:val="22"/>
          <w:szCs w:val="22"/>
        </w:rPr>
        <w:t xml:space="preserve">inésithérapie </w:t>
      </w:r>
      <w:r w:rsidR="002E4695" w:rsidRPr="00DD7934">
        <w:rPr>
          <w:rFonts w:asciiTheme="minorHAnsi" w:hAnsiTheme="minorHAnsi" w:cstheme="minorHAnsi"/>
          <w:sz w:val="22"/>
          <w:szCs w:val="22"/>
        </w:rPr>
        <w:t xml:space="preserve">- (CPK) </w:t>
      </w:r>
      <w:r w:rsidRPr="00DD7934">
        <w:rPr>
          <w:rFonts w:asciiTheme="minorHAnsi" w:hAnsiTheme="minorHAnsi" w:cstheme="minorHAnsi"/>
          <w:sz w:val="22"/>
          <w:szCs w:val="22"/>
        </w:rPr>
        <w:t xml:space="preserve">- quartier </w:t>
      </w:r>
      <w:r w:rsidR="0006602F" w:rsidRPr="00DD7934">
        <w:rPr>
          <w:rFonts w:asciiTheme="minorHAnsi" w:hAnsiTheme="minorHAnsi" w:cstheme="minorHAnsi"/>
          <w:sz w:val="22"/>
          <w:szCs w:val="22"/>
        </w:rPr>
        <w:t>Ngagara 2</w:t>
      </w:r>
      <w:r w:rsidRPr="00DD7934">
        <w:rPr>
          <w:rFonts w:asciiTheme="minorHAnsi" w:hAnsiTheme="minorHAnsi" w:cstheme="minorHAnsi"/>
          <w:sz w:val="22"/>
          <w:szCs w:val="22"/>
        </w:rPr>
        <w:t xml:space="preserve"> </w:t>
      </w:r>
    </w:p>
    <w:p w14:paraId="33CC9F01" w14:textId="4D8BB43B" w:rsidR="002466B6" w:rsidRPr="00DD7934" w:rsidRDefault="002E4695"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Centre de Ki</w:t>
      </w:r>
      <w:r w:rsidR="002466B6" w:rsidRPr="00DD7934">
        <w:rPr>
          <w:rFonts w:asciiTheme="minorHAnsi" w:hAnsiTheme="minorHAnsi" w:cstheme="minorHAnsi"/>
          <w:sz w:val="22"/>
          <w:szCs w:val="22"/>
        </w:rPr>
        <w:t>n</w:t>
      </w:r>
      <w:r w:rsidRPr="00DD7934">
        <w:rPr>
          <w:rFonts w:asciiTheme="minorHAnsi" w:hAnsiTheme="minorHAnsi" w:cstheme="minorHAnsi"/>
          <w:sz w:val="22"/>
          <w:szCs w:val="22"/>
        </w:rPr>
        <w:t>é</w:t>
      </w:r>
      <w:r w:rsidR="002466B6" w:rsidRPr="00DD7934">
        <w:rPr>
          <w:rFonts w:asciiTheme="minorHAnsi" w:hAnsiTheme="minorHAnsi" w:cstheme="minorHAnsi"/>
          <w:sz w:val="22"/>
          <w:szCs w:val="22"/>
        </w:rPr>
        <w:t>sithé</w:t>
      </w:r>
      <w:r w:rsidRPr="00DD7934">
        <w:rPr>
          <w:rFonts w:asciiTheme="minorHAnsi" w:hAnsiTheme="minorHAnsi" w:cstheme="minorHAnsi"/>
          <w:sz w:val="22"/>
          <w:szCs w:val="22"/>
        </w:rPr>
        <w:t>rap</w:t>
      </w:r>
      <w:r w:rsidR="002466B6" w:rsidRPr="00DD7934">
        <w:rPr>
          <w:rFonts w:asciiTheme="minorHAnsi" w:hAnsiTheme="minorHAnsi" w:cstheme="minorHAnsi"/>
          <w:sz w:val="22"/>
          <w:szCs w:val="22"/>
        </w:rPr>
        <w:t>i</w:t>
      </w:r>
      <w:r w:rsidRPr="00DD7934">
        <w:rPr>
          <w:rFonts w:asciiTheme="minorHAnsi" w:hAnsiTheme="minorHAnsi" w:cstheme="minorHAnsi"/>
          <w:sz w:val="22"/>
          <w:szCs w:val="22"/>
        </w:rPr>
        <w:t>e</w:t>
      </w:r>
      <w:r w:rsidR="004666BA" w:rsidRPr="00DD7934">
        <w:rPr>
          <w:rFonts w:asciiTheme="minorHAnsi" w:hAnsiTheme="minorHAnsi" w:cstheme="minorHAnsi"/>
          <w:sz w:val="22"/>
          <w:szCs w:val="22"/>
        </w:rPr>
        <w:t xml:space="preserve"> </w:t>
      </w:r>
      <w:r w:rsidR="001A3D9F" w:rsidRPr="00DD7934">
        <w:rPr>
          <w:rFonts w:asciiTheme="minorHAnsi" w:hAnsiTheme="minorHAnsi" w:cstheme="minorHAnsi"/>
          <w:sz w:val="22"/>
          <w:szCs w:val="22"/>
        </w:rPr>
        <w:t xml:space="preserve">et </w:t>
      </w:r>
      <w:r w:rsidR="00ED6930" w:rsidRPr="00DD7934">
        <w:rPr>
          <w:rFonts w:asciiTheme="minorHAnsi" w:hAnsiTheme="minorHAnsi" w:cstheme="minorHAnsi"/>
          <w:sz w:val="22"/>
          <w:szCs w:val="22"/>
        </w:rPr>
        <w:t>de Rééducation Fonctionnel</w:t>
      </w:r>
      <w:r w:rsidR="002466B6" w:rsidRPr="00DD7934">
        <w:rPr>
          <w:rFonts w:asciiTheme="minorHAnsi" w:hAnsiTheme="minorHAnsi" w:cstheme="minorHAnsi"/>
          <w:sz w:val="22"/>
          <w:szCs w:val="22"/>
        </w:rPr>
        <w:t xml:space="preserve">le </w:t>
      </w:r>
      <w:r w:rsidR="00C36768" w:rsidRPr="00DD7934">
        <w:rPr>
          <w:rFonts w:asciiTheme="minorHAnsi" w:hAnsiTheme="minorHAnsi" w:cstheme="minorHAnsi"/>
          <w:sz w:val="22"/>
          <w:szCs w:val="22"/>
        </w:rPr>
        <w:t xml:space="preserve"> (CKRF) </w:t>
      </w:r>
      <w:r w:rsidR="002466B6" w:rsidRPr="00DD7934">
        <w:rPr>
          <w:rFonts w:asciiTheme="minorHAnsi" w:hAnsiTheme="minorHAnsi" w:cstheme="minorHAnsi"/>
          <w:sz w:val="22"/>
          <w:szCs w:val="22"/>
        </w:rPr>
        <w:t>de Kame</w:t>
      </w:r>
      <w:r w:rsidR="00A424A3" w:rsidRPr="00DD7934">
        <w:rPr>
          <w:rFonts w:asciiTheme="minorHAnsi" w:hAnsiTheme="minorHAnsi" w:cstheme="minorHAnsi"/>
          <w:sz w:val="22"/>
          <w:szCs w:val="22"/>
        </w:rPr>
        <w:t>ng</w:t>
      </w:r>
      <w:r w:rsidR="002466B6" w:rsidRPr="00DD7934">
        <w:rPr>
          <w:rFonts w:asciiTheme="minorHAnsi" w:hAnsiTheme="minorHAnsi" w:cstheme="minorHAnsi"/>
          <w:sz w:val="22"/>
          <w:szCs w:val="22"/>
        </w:rPr>
        <w:t xml:space="preserve">e </w:t>
      </w:r>
      <w:r w:rsidR="002804CA" w:rsidRPr="00DD7934">
        <w:rPr>
          <w:rFonts w:asciiTheme="minorHAnsi" w:hAnsiTheme="minorHAnsi" w:cstheme="minorHAnsi"/>
          <w:sz w:val="22"/>
          <w:szCs w:val="22"/>
        </w:rPr>
        <w:t>(actuellement fermé</w:t>
      </w:r>
      <w:r w:rsidR="00A424A3" w:rsidRPr="00DD7934">
        <w:rPr>
          <w:rFonts w:asciiTheme="minorHAnsi" w:hAnsiTheme="minorHAnsi" w:cstheme="minorHAnsi"/>
          <w:sz w:val="22"/>
          <w:szCs w:val="22"/>
        </w:rPr>
        <w:t>)</w:t>
      </w:r>
    </w:p>
    <w:p w14:paraId="2DABD677" w14:textId="1518E90D" w:rsidR="002466B6" w:rsidRPr="00DD7934" w:rsidRDefault="002E4695"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S</w:t>
      </w:r>
      <w:r w:rsidR="00976687" w:rsidRPr="00DD7934">
        <w:rPr>
          <w:rFonts w:asciiTheme="minorHAnsi" w:hAnsiTheme="minorHAnsi" w:cstheme="minorHAnsi"/>
          <w:sz w:val="22"/>
          <w:szCs w:val="22"/>
        </w:rPr>
        <w:t xml:space="preserve">ervice de kinésithérapie de la Polyclinique centrale de Bujumbura, </w:t>
      </w:r>
    </w:p>
    <w:p w14:paraId="661DDCF3" w14:textId="30975EEF" w:rsidR="002466B6" w:rsidRPr="00DD7934" w:rsidRDefault="002466B6"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Ortho-Kiné service</w:t>
      </w:r>
      <w:r w:rsidR="00B658F3" w:rsidRPr="00DD7934">
        <w:rPr>
          <w:rFonts w:asciiTheme="minorHAnsi" w:hAnsiTheme="minorHAnsi" w:cstheme="minorHAnsi"/>
          <w:sz w:val="22"/>
          <w:szCs w:val="22"/>
        </w:rPr>
        <w:t>s</w:t>
      </w:r>
      <w:r w:rsidRPr="00DD7934">
        <w:rPr>
          <w:rFonts w:asciiTheme="minorHAnsi" w:hAnsiTheme="minorHAnsi" w:cstheme="minorHAnsi"/>
          <w:sz w:val="22"/>
          <w:szCs w:val="22"/>
        </w:rPr>
        <w:t xml:space="preserve">  (soins de kinésithérapie </w:t>
      </w:r>
      <w:r w:rsidR="002804CA" w:rsidRPr="00DD7934">
        <w:rPr>
          <w:rFonts w:asciiTheme="minorHAnsi" w:hAnsiTheme="minorHAnsi" w:cstheme="minorHAnsi"/>
          <w:sz w:val="22"/>
          <w:szCs w:val="22"/>
        </w:rPr>
        <w:t xml:space="preserve"> </w:t>
      </w:r>
      <w:r w:rsidR="001A3D9F" w:rsidRPr="00DD7934">
        <w:rPr>
          <w:rFonts w:asciiTheme="minorHAnsi" w:hAnsiTheme="minorHAnsi" w:cstheme="minorHAnsi"/>
          <w:sz w:val="22"/>
          <w:szCs w:val="22"/>
        </w:rPr>
        <w:t xml:space="preserve">et </w:t>
      </w:r>
      <w:r w:rsidRPr="00DD7934">
        <w:rPr>
          <w:rFonts w:asciiTheme="minorHAnsi" w:hAnsiTheme="minorHAnsi" w:cstheme="minorHAnsi"/>
          <w:sz w:val="22"/>
          <w:szCs w:val="22"/>
        </w:rPr>
        <w:t>d’appareillage orthopédiqu</w:t>
      </w:r>
      <w:r w:rsidR="00B658F3" w:rsidRPr="00DD7934">
        <w:rPr>
          <w:rFonts w:asciiTheme="minorHAnsi" w:hAnsiTheme="minorHAnsi" w:cstheme="minorHAnsi"/>
          <w:sz w:val="22"/>
          <w:szCs w:val="22"/>
        </w:rPr>
        <w:t>es)</w:t>
      </w:r>
      <w:r w:rsidR="00976687" w:rsidRPr="00DD7934">
        <w:rPr>
          <w:rFonts w:asciiTheme="minorHAnsi" w:hAnsiTheme="minorHAnsi" w:cstheme="minorHAnsi"/>
          <w:sz w:val="22"/>
          <w:szCs w:val="22"/>
        </w:rPr>
        <w:t xml:space="preserve"> </w:t>
      </w:r>
    </w:p>
    <w:p w14:paraId="719D3E73" w14:textId="52FAD01D" w:rsidR="00976687" w:rsidRPr="00DD7934" w:rsidRDefault="002466B6"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Service de kinésithérapie d</w:t>
      </w:r>
      <w:r w:rsidR="00B658F3" w:rsidRPr="00DD7934">
        <w:rPr>
          <w:rFonts w:asciiTheme="minorHAnsi" w:hAnsiTheme="minorHAnsi" w:cstheme="minorHAnsi"/>
          <w:sz w:val="22"/>
          <w:szCs w:val="22"/>
        </w:rPr>
        <w:t>e</w:t>
      </w:r>
      <w:r w:rsidRPr="00DD7934">
        <w:rPr>
          <w:rFonts w:asciiTheme="minorHAnsi" w:hAnsiTheme="minorHAnsi" w:cstheme="minorHAnsi"/>
          <w:sz w:val="22"/>
          <w:szCs w:val="22"/>
        </w:rPr>
        <w:t xml:space="preserve"> </w:t>
      </w:r>
      <w:r w:rsidR="00976687" w:rsidRPr="00DD7934">
        <w:rPr>
          <w:rFonts w:asciiTheme="minorHAnsi" w:hAnsiTheme="minorHAnsi" w:cstheme="minorHAnsi"/>
          <w:sz w:val="22"/>
          <w:szCs w:val="22"/>
        </w:rPr>
        <w:t xml:space="preserve">KIRA Hospital </w:t>
      </w:r>
      <w:r w:rsidRPr="00DD7934">
        <w:rPr>
          <w:rFonts w:asciiTheme="minorHAnsi" w:hAnsiTheme="minorHAnsi" w:cstheme="minorHAnsi"/>
          <w:sz w:val="22"/>
          <w:szCs w:val="22"/>
        </w:rPr>
        <w:t xml:space="preserve">à Kinindo </w:t>
      </w:r>
    </w:p>
    <w:p w14:paraId="0FA15A16" w14:textId="58FE9061" w:rsidR="002D4D1B" w:rsidRPr="00DD7934" w:rsidRDefault="002D4D1B"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Service de kinésithérapie de la Maison Médicale de Bujumbura</w:t>
      </w:r>
    </w:p>
    <w:p w14:paraId="15492936" w14:textId="22853FA6" w:rsidR="00EB0709" w:rsidRPr="00DD7934" w:rsidRDefault="00EB0709"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Le service de kinésithérapie de l’hôpital populaire de Kamenge</w:t>
      </w:r>
      <w:r w:rsidR="006A58BF" w:rsidRPr="00DD7934">
        <w:rPr>
          <w:rFonts w:asciiTheme="minorHAnsi" w:hAnsiTheme="minorHAnsi" w:cstheme="minorHAnsi"/>
          <w:sz w:val="22"/>
          <w:szCs w:val="22"/>
        </w:rPr>
        <w:t xml:space="preserve"> (Mirango II, 15</w:t>
      </w:r>
      <w:r w:rsidR="006A58BF" w:rsidRPr="00DD7934">
        <w:rPr>
          <w:rFonts w:asciiTheme="minorHAnsi" w:hAnsiTheme="minorHAnsi" w:cstheme="minorHAnsi"/>
          <w:sz w:val="22"/>
          <w:szCs w:val="22"/>
          <w:vertAlign w:val="superscript"/>
        </w:rPr>
        <w:t>e</w:t>
      </w:r>
      <w:r w:rsidR="006A58BF" w:rsidRPr="00DD7934">
        <w:rPr>
          <w:rFonts w:asciiTheme="minorHAnsi" w:hAnsiTheme="minorHAnsi" w:cstheme="minorHAnsi"/>
          <w:sz w:val="22"/>
          <w:szCs w:val="22"/>
        </w:rPr>
        <w:t xml:space="preserve"> av.)</w:t>
      </w:r>
    </w:p>
    <w:p w14:paraId="6E9F1357" w14:textId="03F2EB42" w:rsidR="006A58BF" w:rsidRPr="00DD7934" w:rsidRDefault="006A58BF"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Le service de kinésithérapie du cabinet privé de Bujumbura sis au Boulevard de l’Uprona - Rohero</w:t>
      </w:r>
    </w:p>
    <w:p w14:paraId="7C324CA4" w14:textId="6262BE40" w:rsidR="0048127C" w:rsidRPr="00DD7934" w:rsidRDefault="0048127C"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Service de kinésithérapie de CMCK</w:t>
      </w:r>
    </w:p>
    <w:p w14:paraId="737BDA64" w14:textId="330B3F16" w:rsidR="00B658F3" w:rsidRPr="00DD7934" w:rsidRDefault="00B658F3" w:rsidP="00DD7934">
      <w:pPr>
        <w:pStyle w:val="Paragraphedeliste"/>
        <w:numPr>
          <w:ilvl w:val="0"/>
          <w:numId w:val="66"/>
        </w:numPr>
        <w:spacing w:line="24" w:lineRule="atLeast"/>
        <w:ind w:left="568" w:hanging="284"/>
        <w:contextualSpacing w:val="0"/>
        <w:rPr>
          <w:rFonts w:asciiTheme="minorHAnsi" w:hAnsiTheme="minorHAnsi" w:cstheme="minorHAnsi"/>
          <w:sz w:val="22"/>
          <w:szCs w:val="22"/>
        </w:rPr>
      </w:pPr>
      <w:r w:rsidRPr="00DD7934">
        <w:rPr>
          <w:rFonts w:asciiTheme="minorHAnsi" w:hAnsiTheme="minorHAnsi" w:cstheme="minorHAnsi"/>
          <w:sz w:val="22"/>
          <w:szCs w:val="22"/>
        </w:rPr>
        <w:t>Centre de traitement physique de Gitega</w:t>
      </w:r>
    </w:p>
    <w:p w14:paraId="7BA4F489" w14:textId="4A05EABA" w:rsidR="009C42A1" w:rsidRPr="00991803" w:rsidRDefault="0095536C" w:rsidP="0095536C">
      <w:pPr>
        <w:pStyle w:val="Titre6"/>
        <w:spacing w:before="120" w:after="120" w:line="24" w:lineRule="atLeast"/>
        <w:rPr>
          <w:rFonts w:asciiTheme="minorHAnsi" w:hAnsiTheme="minorHAnsi" w:cstheme="minorHAnsi"/>
        </w:rPr>
      </w:pPr>
      <w:r>
        <w:rPr>
          <w:rFonts w:asciiTheme="minorHAnsi" w:hAnsiTheme="minorHAnsi" w:cstheme="minorHAnsi"/>
          <w:b/>
        </w:rPr>
        <w:t>4.2.4</w:t>
      </w:r>
      <w:r w:rsidR="00BD6259" w:rsidRPr="00991803">
        <w:rPr>
          <w:rFonts w:asciiTheme="minorHAnsi" w:hAnsiTheme="minorHAnsi" w:cstheme="minorHAnsi"/>
          <w:b/>
        </w:rPr>
        <w:t xml:space="preserve">.2.4   </w:t>
      </w:r>
      <w:r w:rsidR="00976687" w:rsidRPr="00991803">
        <w:rPr>
          <w:rFonts w:asciiTheme="minorHAnsi" w:hAnsiTheme="minorHAnsi" w:cstheme="minorHAnsi"/>
          <w:b/>
        </w:rPr>
        <w:t>Les associations de professionnels et de prestataires</w:t>
      </w:r>
      <w:r w:rsidR="009C42A1" w:rsidRPr="00991803">
        <w:rPr>
          <w:rFonts w:asciiTheme="minorHAnsi" w:hAnsiTheme="minorHAnsi" w:cstheme="minorHAnsi"/>
          <w:b/>
        </w:rPr>
        <w:t> </w:t>
      </w:r>
    </w:p>
    <w:p w14:paraId="20F6B47D" w14:textId="77777777" w:rsidR="00FD1D11" w:rsidRPr="00991803" w:rsidRDefault="00976687" w:rsidP="001B2971">
      <w:pPr>
        <w:pStyle w:val="Paragraphedeliste"/>
        <w:numPr>
          <w:ilvl w:val="0"/>
          <w:numId w:val="32"/>
        </w:numPr>
        <w:spacing w:before="120" w:after="120" w:line="24" w:lineRule="atLeast"/>
        <w:ind w:left="425" w:hanging="425"/>
        <w:contextualSpacing w:val="0"/>
        <w:rPr>
          <w:rFonts w:asciiTheme="minorHAnsi" w:eastAsia="Calibri" w:hAnsiTheme="minorHAnsi" w:cstheme="minorHAnsi"/>
          <w:b/>
          <w:sz w:val="22"/>
          <w:szCs w:val="22"/>
        </w:rPr>
      </w:pPr>
      <w:r w:rsidRPr="00991803">
        <w:rPr>
          <w:rFonts w:asciiTheme="minorHAnsi" w:hAnsiTheme="minorHAnsi" w:cstheme="minorHAnsi"/>
          <w:b/>
          <w:i/>
          <w:sz w:val="22"/>
          <w:szCs w:val="22"/>
        </w:rPr>
        <w:t xml:space="preserve">L’Association des Kinésithérapeutes du Burundi (AKB), </w:t>
      </w:r>
    </w:p>
    <w:p w14:paraId="02462828" w14:textId="388E0E0C" w:rsidR="00976687" w:rsidRPr="00991803" w:rsidRDefault="00320EFE" w:rsidP="0095536C">
      <w:pPr>
        <w:spacing w:line="24" w:lineRule="atLeast"/>
        <w:ind w:left="360"/>
        <w:rPr>
          <w:rFonts w:asciiTheme="minorHAnsi" w:eastAsia="Calibri" w:hAnsiTheme="minorHAnsi" w:cstheme="minorHAnsi"/>
          <w:sz w:val="22"/>
          <w:szCs w:val="22"/>
        </w:rPr>
      </w:pPr>
      <w:r w:rsidRPr="00991803">
        <w:rPr>
          <w:rFonts w:asciiTheme="minorHAnsi" w:hAnsiTheme="minorHAnsi" w:cstheme="minorHAnsi"/>
          <w:sz w:val="22"/>
          <w:szCs w:val="22"/>
        </w:rPr>
        <w:t>Agréée</w:t>
      </w:r>
      <w:r w:rsidR="00996800" w:rsidRPr="00991803">
        <w:rPr>
          <w:rFonts w:asciiTheme="minorHAnsi" w:hAnsiTheme="minorHAnsi" w:cstheme="minorHAnsi"/>
          <w:sz w:val="22"/>
          <w:szCs w:val="22"/>
        </w:rPr>
        <w:t xml:space="preserve"> en 1998, e</w:t>
      </w:r>
      <w:r w:rsidR="00FD1D11" w:rsidRPr="00991803">
        <w:rPr>
          <w:rFonts w:asciiTheme="minorHAnsi" w:hAnsiTheme="minorHAnsi" w:cstheme="minorHAnsi"/>
          <w:sz w:val="22"/>
          <w:szCs w:val="22"/>
        </w:rPr>
        <w:t>lle</w:t>
      </w:r>
      <w:r w:rsidR="00FD1D11" w:rsidRPr="00991803">
        <w:rPr>
          <w:rFonts w:asciiTheme="minorHAnsi" w:hAnsiTheme="minorHAnsi" w:cstheme="minorHAnsi"/>
          <w:i/>
          <w:sz w:val="22"/>
          <w:szCs w:val="22"/>
        </w:rPr>
        <w:t xml:space="preserve"> </w:t>
      </w:r>
      <w:r w:rsidR="00976687" w:rsidRPr="00991803">
        <w:rPr>
          <w:rFonts w:asciiTheme="minorHAnsi" w:hAnsiTheme="minorHAnsi" w:cstheme="minorHAnsi"/>
          <w:sz w:val="22"/>
          <w:szCs w:val="22"/>
        </w:rPr>
        <w:t>a pour mission de promouvoir</w:t>
      </w:r>
      <w:r w:rsidR="00976687" w:rsidRPr="00991803">
        <w:rPr>
          <w:rFonts w:asciiTheme="minorHAnsi" w:eastAsia="Calibri" w:hAnsiTheme="minorHAnsi" w:cstheme="minorHAnsi"/>
          <w:sz w:val="22"/>
          <w:szCs w:val="22"/>
        </w:rPr>
        <w:t xml:space="preserve"> la kinésithérapie et de défendre ses membres. Elle </w:t>
      </w:r>
      <w:r w:rsidR="00996800" w:rsidRPr="00991803">
        <w:rPr>
          <w:rFonts w:asciiTheme="minorHAnsi" w:eastAsia="Calibri" w:hAnsiTheme="minorHAnsi" w:cstheme="minorHAnsi"/>
          <w:sz w:val="22"/>
          <w:szCs w:val="22"/>
        </w:rPr>
        <w:t xml:space="preserve">se redynamise </w:t>
      </w:r>
      <w:r w:rsidR="00F35660" w:rsidRPr="00991803">
        <w:rPr>
          <w:rFonts w:asciiTheme="minorHAnsi" w:eastAsia="Calibri" w:hAnsiTheme="minorHAnsi" w:cstheme="minorHAnsi"/>
          <w:sz w:val="22"/>
          <w:szCs w:val="22"/>
        </w:rPr>
        <w:t xml:space="preserve">progressivement </w:t>
      </w:r>
      <w:r w:rsidR="00996800" w:rsidRPr="00991803">
        <w:rPr>
          <w:rFonts w:asciiTheme="minorHAnsi" w:eastAsia="Calibri" w:hAnsiTheme="minorHAnsi" w:cstheme="minorHAnsi"/>
          <w:sz w:val="22"/>
          <w:szCs w:val="22"/>
        </w:rPr>
        <w:t xml:space="preserve">depuis </w:t>
      </w:r>
      <w:r w:rsidR="00F35660" w:rsidRPr="00991803">
        <w:rPr>
          <w:rFonts w:asciiTheme="minorHAnsi" w:eastAsia="Calibri" w:hAnsiTheme="minorHAnsi" w:cstheme="minorHAnsi"/>
          <w:sz w:val="22"/>
          <w:szCs w:val="22"/>
        </w:rPr>
        <w:t>2017</w:t>
      </w:r>
      <w:r w:rsidR="00EF31FB" w:rsidRPr="00991803">
        <w:rPr>
          <w:rFonts w:asciiTheme="minorHAnsi" w:eastAsia="Calibri" w:hAnsiTheme="minorHAnsi" w:cstheme="minorHAnsi"/>
          <w:sz w:val="22"/>
          <w:szCs w:val="22"/>
        </w:rPr>
        <w:t xml:space="preserve">. </w:t>
      </w:r>
    </w:p>
    <w:p w14:paraId="7DF6B125" w14:textId="2AB5C3A4" w:rsidR="008F2602" w:rsidRPr="00991803" w:rsidRDefault="00B53487" w:rsidP="001B2971">
      <w:pPr>
        <w:pStyle w:val="Paragraphedeliste"/>
        <w:numPr>
          <w:ilvl w:val="0"/>
          <w:numId w:val="32"/>
        </w:numPr>
        <w:spacing w:before="120" w:after="120" w:line="24" w:lineRule="atLeast"/>
        <w:ind w:left="426" w:hanging="437"/>
        <w:contextualSpacing w:val="0"/>
        <w:jc w:val="left"/>
        <w:rPr>
          <w:rFonts w:asciiTheme="minorHAnsi" w:hAnsiTheme="minorHAnsi" w:cstheme="minorHAnsi"/>
          <w:sz w:val="22"/>
          <w:szCs w:val="22"/>
        </w:rPr>
      </w:pPr>
      <w:r w:rsidRPr="00991803">
        <w:rPr>
          <w:rFonts w:asciiTheme="minorHAnsi" w:hAnsiTheme="minorHAnsi" w:cstheme="minorHAnsi"/>
          <w:b/>
          <w:i/>
          <w:sz w:val="22"/>
          <w:szCs w:val="22"/>
        </w:rPr>
        <w:t>L’Association des Techniciens Orthoprothésistes et Professionnels de l’Appareillage   du Burundi (ATOPABU)</w:t>
      </w:r>
    </w:p>
    <w:p w14:paraId="7BF6D57E" w14:textId="3EE0B4ED" w:rsidR="008F2602" w:rsidRPr="00E66142" w:rsidRDefault="008F2602" w:rsidP="0095536C">
      <w:pPr>
        <w:spacing w:line="24" w:lineRule="atLeast"/>
        <w:ind w:firstLine="426"/>
        <w:rPr>
          <w:rFonts w:asciiTheme="minorHAnsi" w:hAnsiTheme="minorHAnsi" w:cstheme="minorHAnsi"/>
          <w:sz w:val="22"/>
          <w:szCs w:val="22"/>
        </w:rPr>
      </w:pPr>
      <w:r w:rsidRPr="00E66142">
        <w:rPr>
          <w:rFonts w:asciiTheme="minorHAnsi" w:hAnsiTheme="minorHAnsi" w:cstheme="minorHAnsi"/>
          <w:sz w:val="22"/>
          <w:szCs w:val="22"/>
        </w:rPr>
        <w:t>Elle a pour objectifs </w:t>
      </w:r>
      <w:r w:rsidR="00B93FD8" w:rsidRPr="00E66142">
        <w:rPr>
          <w:rFonts w:asciiTheme="minorHAnsi" w:hAnsiTheme="minorHAnsi" w:cstheme="minorHAnsi"/>
          <w:sz w:val="22"/>
          <w:szCs w:val="22"/>
        </w:rPr>
        <w:t>de</w:t>
      </w:r>
      <w:r w:rsidRPr="00E66142">
        <w:rPr>
          <w:rFonts w:asciiTheme="minorHAnsi" w:hAnsiTheme="minorHAnsi" w:cstheme="minorHAnsi"/>
          <w:sz w:val="22"/>
          <w:szCs w:val="22"/>
        </w:rPr>
        <w:t>:</w:t>
      </w:r>
    </w:p>
    <w:p w14:paraId="4769491F" w14:textId="5D8E027C" w:rsidR="008F2602" w:rsidRDefault="00B93FD8" w:rsidP="001B2971">
      <w:pPr>
        <w:pStyle w:val="Paragraphedeliste"/>
        <w:numPr>
          <w:ilvl w:val="0"/>
          <w:numId w:val="54"/>
        </w:numPr>
        <w:spacing w:line="24" w:lineRule="atLeast"/>
        <w:ind w:left="709" w:hanging="283"/>
        <w:rPr>
          <w:rFonts w:asciiTheme="minorHAnsi" w:hAnsiTheme="minorHAnsi" w:cstheme="minorHAnsi"/>
          <w:sz w:val="22"/>
          <w:szCs w:val="22"/>
        </w:rPr>
      </w:pPr>
      <w:r w:rsidRPr="00E66142">
        <w:rPr>
          <w:rFonts w:asciiTheme="minorHAnsi" w:hAnsiTheme="minorHAnsi" w:cstheme="minorHAnsi"/>
          <w:sz w:val="22"/>
          <w:szCs w:val="22"/>
        </w:rPr>
        <w:t>R</w:t>
      </w:r>
      <w:r w:rsidR="008F2602" w:rsidRPr="00E66142">
        <w:rPr>
          <w:rFonts w:asciiTheme="minorHAnsi" w:hAnsiTheme="minorHAnsi" w:cstheme="minorHAnsi"/>
          <w:sz w:val="22"/>
          <w:szCs w:val="22"/>
        </w:rPr>
        <w:t>egrouper en son sein tous les techniciens ortho</w:t>
      </w:r>
      <w:r w:rsidR="00E66142">
        <w:rPr>
          <w:rFonts w:asciiTheme="minorHAnsi" w:hAnsiTheme="minorHAnsi" w:cstheme="minorHAnsi"/>
          <w:sz w:val="22"/>
          <w:szCs w:val="22"/>
        </w:rPr>
        <w:t>prothésistes et professionnels</w:t>
      </w:r>
      <w:r w:rsidR="008F2602" w:rsidRPr="00E66142">
        <w:rPr>
          <w:rFonts w:asciiTheme="minorHAnsi" w:hAnsiTheme="minorHAnsi" w:cstheme="minorHAnsi"/>
          <w:sz w:val="22"/>
          <w:szCs w:val="22"/>
        </w:rPr>
        <w:t xml:space="preserve"> de  l’appareillage sur base de libre adhésion.</w:t>
      </w:r>
    </w:p>
    <w:p w14:paraId="66493F5A" w14:textId="2B688D46" w:rsidR="00E66142" w:rsidRPr="00E66142" w:rsidRDefault="00E66142" w:rsidP="001B2971">
      <w:pPr>
        <w:pStyle w:val="Paragraphedeliste"/>
        <w:numPr>
          <w:ilvl w:val="0"/>
          <w:numId w:val="54"/>
        </w:numPr>
        <w:spacing w:line="24" w:lineRule="atLeast"/>
        <w:ind w:left="709" w:hanging="283"/>
        <w:rPr>
          <w:rFonts w:asciiTheme="minorHAnsi" w:hAnsiTheme="minorHAnsi" w:cstheme="minorHAnsi"/>
          <w:sz w:val="22"/>
          <w:szCs w:val="22"/>
        </w:rPr>
      </w:pPr>
      <w:r w:rsidRPr="00E66142">
        <w:rPr>
          <w:rFonts w:asciiTheme="minorHAnsi" w:hAnsiTheme="minorHAnsi" w:cstheme="minorHAnsi"/>
          <w:sz w:val="22"/>
          <w:szCs w:val="22"/>
        </w:rPr>
        <w:t>Défendre les intérêts socio - professionnelles de ses membres</w:t>
      </w:r>
    </w:p>
    <w:p w14:paraId="2D26F7F7" w14:textId="69ADE0B9" w:rsidR="008F2602" w:rsidRPr="00E66142" w:rsidRDefault="008F2602" w:rsidP="001B2971">
      <w:pPr>
        <w:pStyle w:val="Paragraphedeliste"/>
        <w:numPr>
          <w:ilvl w:val="0"/>
          <w:numId w:val="54"/>
        </w:numPr>
        <w:spacing w:line="24" w:lineRule="atLeast"/>
        <w:ind w:left="709" w:hanging="283"/>
        <w:rPr>
          <w:rFonts w:asciiTheme="minorHAnsi" w:hAnsiTheme="minorHAnsi" w:cstheme="minorHAnsi"/>
          <w:sz w:val="22"/>
          <w:szCs w:val="22"/>
        </w:rPr>
      </w:pPr>
      <w:r w:rsidRPr="00E66142">
        <w:rPr>
          <w:rFonts w:asciiTheme="minorHAnsi" w:hAnsiTheme="minorHAnsi" w:cstheme="minorHAnsi"/>
          <w:sz w:val="22"/>
          <w:szCs w:val="22"/>
        </w:rPr>
        <w:t>Développer un cadre de solidarité, de formation, de concertation et d’échanges d’expériences entre les membres.</w:t>
      </w:r>
    </w:p>
    <w:p w14:paraId="4B038011" w14:textId="4E92F84A" w:rsidR="008F2602" w:rsidRPr="00E66142" w:rsidRDefault="00B93FD8" w:rsidP="001B2971">
      <w:pPr>
        <w:pStyle w:val="Paragraphedeliste"/>
        <w:numPr>
          <w:ilvl w:val="0"/>
          <w:numId w:val="54"/>
        </w:numPr>
        <w:spacing w:line="24" w:lineRule="atLeast"/>
        <w:ind w:left="709" w:hanging="283"/>
        <w:rPr>
          <w:rFonts w:asciiTheme="minorHAnsi" w:hAnsiTheme="minorHAnsi" w:cstheme="minorHAnsi"/>
          <w:sz w:val="22"/>
          <w:szCs w:val="22"/>
        </w:rPr>
      </w:pPr>
      <w:r w:rsidRPr="00E66142">
        <w:rPr>
          <w:rFonts w:asciiTheme="minorHAnsi" w:hAnsiTheme="minorHAnsi" w:cstheme="minorHAnsi"/>
          <w:sz w:val="22"/>
          <w:szCs w:val="22"/>
        </w:rPr>
        <w:t>P</w:t>
      </w:r>
      <w:r w:rsidR="008F2602" w:rsidRPr="00E66142">
        <w:rPr>
          <w:rFonts w:asciiTheme="minorHAnsi" w:hAnsiTheme="minorHAnsi" w:cstheme="minorHAnsi"/>
          <w:sz w:val="22"/>
          <w:szCs w:val="22"/>
        </w:rPr>
        <w:t>articiper à la recherche des nouvelles technologies adaptées aux conditions socio-économiques des personnes de tout handicap.</w:t>
      </w:r>
    </w:p>
    <w:p w14:paraId="6054F500" w14:textId="774C1BFA" w:rsidR="008F2602" w:rsidRPr="00E66142" w:rsidRDefault="00B93FD8" w:rsidP="001B2971">
      <w:pPr>
        <w:pStyle w:val="Paragraphedeliste"/>
        <w:numPr>
          <w:ilvl w:val="0"/>
          <w:numId w:val="54"/>
        </w:numPr>
        <w:spacing w:line="24" w:lineRule="atLeast"/>
        <w:ind w:left="709" w:hanging="283"/>
        <w:rPr>
          <w:rFonts w:asciiTheme="minorHAnsi" w:hAnsiTheme="minorHAnsi" w:cstheme="minorHAnsi"/>
          <w:sz w:val="22"/>
          <w:szCs w:val="22"/>
        </w:rPr>
      </w:pPr>
      <w:r w:rsidRPr="00E66142">
        <w:rPr>
          <w:rFonts w:asciiTheme="minorHAnsi" w:hAnsiTheme="minorHAnsi" w:cstheme="minorHAnsi"/>
          <w:sz w:val="22"/>
          <w:szCs w:val="22"/>
        </w:rPr>
        <w:t>C</w:t>
      </w:r>
      <w:r w:rsidR="008F2602" w:rsidRPr="00E66142">
        <w:rPr>
          <w:rFonts w:asciiTheme="minorHAnsi" w:hAnsiTheme="minorHAnsi" w:cstheme="minorHAnsi"/>
          <w:sz w:val="22"/>
          <w:szCs w:val="22"/>
        </w:rPr>
        <w:t>ontribuer à la réadaptation de toutes les personnes vivant avec handicap physiques du Burundi et à leur réinsertion socio-économique.</w:t>
      </w:r>
    </w:p>
    <w:p w14:paraId="3647DF43" w14:textId="6BB6FE5E" w:rsidR="008F2602" w:rsidRPr="00E66142" w:rsidRDefault="00B93FD8" w:rsidP="001B2971">
      <w:pPr>
        <w:pStyle w:val="Paragraphedeliste"/>
        <w:numPr>
          <w:ilvl w:val="0"/>
          <w:numId w:val="54"/>
        </w:numPr>
        <w:spacing w:line="24" w:lineRule="atLeast"/>
        <w:ind w:left="709" w:hanging="283"/>
        <w:rPr>
          <w:rFonts w:asciiTheme="minorHAnsi" w:hAnsiTheme="minorHAnsi" w:cstheme="minorHAnsi"/>
          <w:sz w:val="22"/>
          <w:szCs w:val="22"/>
        </w:rPr>
      </w:pPr>
      <w:r w:rsidRPr="00E66142">
        <w:rPr>
          <w:rFonts w:asciiTheme="minorHAnsi" w:hAnsiTheme="minorHAnsi" w:cstheme="minorHAnsi"/>
          <w:sz w:val="22"/>
          <w:szCs w:val="22"/>
        </w:rPr>
        <w:t>R</w:t>
      </w:r>
      <w:r w:rsidR="008F2602" w:rsidRPr="00E66142">
        <w:rPr>
          <w:rFonts w:asciiTheme="minorHAnsi" w:hAnsiTheme="minorHAnsi" w:cstheme="minorHAnsi"/>
          <w:sz w:val="22"/>
          <w:szCs w:val="22"/>
        </w:rPr>
        <w:t xml:space="preserve">enforcer et de développer les liens d’amitié et de coopération avec autres organisations </w:t>
      </w:r>
      <w:r w:rsidR="00E66142">
        <w:rPr>
          <w:rFonts w:asciiTheme="minorHAnsi" w:hAnsiTheme="minorHAnsi" w:cstheme="minorHAnsi"/>
          <w:sz w:val="22"/>
          <w:szCs w:val="22"/>
        </w:rPr>
        <w:t>d’orthoprothésistes</w:t>
      </w:r>
      <w:r w:rsidR="008F2602" w:rsidRPr="00E66142">
        <w:rPr>
          <w:rFonts w:asciiTheme="minorHAnsi" w:hAnsiTheme="minorHAnsi" w:cstheme="minorHAnsi"/>
          <w:sz w:val="22"/>
          <w:szCs w:val="22"/>
        </w:rPr>
        <w:t xml:space="preserve"> de la sous-région et du monde.</w:t>
      </w:r>
    </w:p>
    <w:p w14:paraId="76ACCE21" w14:textId="77777777" w:rsidR="00FD1D11" w:rsidRPr="00991803" w:rsidRDefault="00976687" w:rsidP="001B2971">
      <w:pPr>
        <w:pStyle w:val="Paragraphedeliste"/>
        <w:numPr>
          <w:ilvl w:val="0"/>
          <w:numId w:val="32"/>
        </w:numPr>
        <w:spacing w:before="120" w:after="120" w:line="24" w:lineRule="atLeast"/>
        <w:ind w:left="425" w:hanging="425"/>
        <w:contextualSpacing w:val="0"/>
        <w:rPr>
          <w:rFonts w:asciiTheme="minorHAnsi" w:hAnsiTheme="minorHAnsi" w:cstheme="minorHAnsi"/>
          <w:b/>
          <w:i/>
          <w:sz w:val="22"/>
          <w:szCs w:val="22"/>
        </w:rPr>
      </w:pPr>
      <w:r w:rsidRPr="00991803">
        <w:rPr>
          <w:rFonts w:asciiTheme="minorHAnsi" w:hAnsiTheme="minorHAnsi" w:cstheme="minorHAnsi"/>
          <w:b/>
          <w:i/>
          <w:sz w:val="22"/>
          <w:szCs w:val="22"/>
        </w:rPr>
        <w:t xml:space="preserve">Le Réseau des Centres de Personnes Handicapées du Burundi (RCPHB) </w:t>
      </w:r>
    </w:p>
    <w:p w14:paraId="75EDBC1F" w14:textId="238A9542" w:rsidR="00585AB8" w:rsidRPr="00991803" w:rsidRDefault="00FD1D11" w:rsidP="0095536C">
      <w:pPr>
        <w:spacing w:line="24" w:lineRule="atLeast"/>
        <w:ind w:left="426"/>
        <w:rPr>
          <w:rFonts w:asciiTheme="minorHAnsi" w:hAnsiTheme="minorHAnsi" w:cstheme="minorHAnsi"/>
          <w:sz w:val="22"/>
          <w:szCs w:val="22"/>
        </w:rPr>
      </w:pPr>
      <w:r w:rsidRPr="00991803">
        <w:rPr>
          <w:rFonts w:asciiTheme="minorHAnsi" w:eastAsia="Calibri" w:hAnsiTheme="minorHAnsi" w:cstheme="minorHAnsi"/>
          <w:sz w:val="22"/>
          <w:szCs w:val="22"/>
        </w:rPr>
        <w:t xml:space="preserve">Il </w:t>
      </w:r>
      <w:r w:rsidR="00976687" w:rsidRPr="00991803">
        <w:rPr>
          <w:rFonts w:asciiTheme="minorHAnsi" w:eastAsia="Calibri" w:hAnsiTheme="minorHAnsi" w:cstheme="minorHAnsi"/>
          <w:sz w:val="22"/>
          <w:szCs w:val="22"/>
        </w:rPr>
        <w:t xml:space="preserve">représente </w:t>
      </w:r>
      <w:r w:rsidR="00C307CE" w:rsidRPr="00991803">
        <w:rPr>
          <w:rFonts w:asciiTheme="minorHAnsi" w:eastAsia="Calibri" w:hAnsiTheme="minorHAnsi" w:cstheme="minorHAnsi"/>
          <w:sz w:val="22"/>
          <w:szCs w:val="22"/>
        </w:rPr>
        <w:t>l</w:t>
      </w:r>
      <w:r w:rsidR="00976687" w:rsidRPr="00991803">
        <w:rPr>
          <w:rFonts w:asciiTheme="minorHAnsi" w:eastAsia="Calibri" w:hAnsiTheme="minorHAnsi" w:cstheme="minorHAnsi"/>
          <w:sz w:val="22"/>
          <w:szCs w:val="22"/>
        </w:rPr>
        <w:t xml:space="preserve">es institutions  de personnes handicapées au Burundi (Centres de Réadaptation Physiques mais également  </w:t>
      </w:r>
      <w:r w:rsidR="00C307CE" w:rsidRPr="00991803">
        <w:rPr>
          <w:rFonts w:asciiTheme="minorHAnsi" w:eastAsia="Calibri" w:hAnsiTheme="minorHAnsi" w:cstheme="minorHAnsi"/>
          <w:sz w:val="22"/>
          <w:szCs w:val="22"/>
        </w:rPr>
        <w:t xml:space="preserve">les </w:t>
      </w:r>
      <w:r w:rsidR="00976687" w:rsidRPr="00991803">
        <w:rPr>
          <w:rFonts w:asciiTheme="minorHAnsi" w:eastAsia="Calibri" w:hAnsiTheme="minorHAnsi" w:cstheme="minorHAnsi"/>
          <w:sz w:val="22"/>
          <w:szCs w:val="22"/>
        </w:rPr>
        <w:t xml:space="preserve">centres prenant en charge les volets de formation et de (ré) intégration socio professionnelle des personnes en situation de handicap. </w:t>
      </w:r>
    </w:p>
    <w:p w14:paraId="40104932" w14:textId="1D67CE5F" w:rsidR="00C43955" w:rsidRPr="00991803" w:rsidRDefault="00ED6930" w:rsidP="0095536C">
      <w:pPr>
        <w:spacing w:line="24" w:lineRule="atLeast"/>
        <w:ind w:left="426"/>
        <w:rPr>
          <w:rFonts w:asciiTheme="minorHAnsi" w:hAnsiTheme="minorHAnsi" w:cstheme="minorHAnsi"/>
          <w:sz w:val="22"/>
          <w:szCs w:val="22"/>
        </w:rPr>
      </w:pPr>
      <w:r w:rsidRPr="00991803">
        <w:rPr>
          <w:rFonts w:asciiTheme="minorHAnsi" w:hAnsiTheme="minorHAnsi" w:cstheme="minorHAnsi"/>
          <w:sz w:val="22"/>
          <w:szCs w:val="22"/>
        </w:rPr>
        <w:t xml:space="preserve">Le RCPHB  </w:t>
      </w:r>
      <w:r w:rsidR="00B6027D" w:rsidRPr="00991803">
        <w:rPr>
          <w:rFonts w:asciiTheme="minorHAnsi" w:hAnsiTheme="minorHAnsi" w:cstheme="minorHAnsi"/>
          <w:sz w:val="22"/>
          <w:szCs w:val="22"/>
        </w:rPr>
        <w:t xml:space="preserve">est </w:t>
      </w:r>
      <w:r w:rsidRPr="00991803">
        <w:rPr>
          <w:rFonts w:asciiTheme="minorHAnsi" w:hAnsiTheme="minorHAnsi" w:cstheme="minorHAnsi"/>
          <w:sz w:val="22"/>
          <w:szCs w:val="22"/>
        </w:rPr>
        <w:t>aussi le partenaire de l’ONG « CURE »</w:t>
      </w:r>
      <w:r w:rsidR="00585AB8" w:rsidRPr="00991803">
        <w:rPr>
          <w:rFonts w:asciiTheme="minorHAnsi" w:hAnsiTheme="minorHAnsi" w:cstheme="minorHAnsi"/>
          <w:sz w:val="22"/>
          <w:szCs w:val="22"/>
        </w:rPr>
        <w:t xml:space="preserve"> </w:t>
      </w:r>
      <w:r w:rsidR="007721EA" w:rsidRPr="00991803">
        <w:rPr>
          <w:rFonts w:asciiTheme="minorHAnsi" w:hAnsiTheme="minorHAnsi" w:cstheme="minorHAnsi"/>
          <w:sz w:val="22"/>
          <w:szCs w:val="22"/>
        </w:rPr>
        <w:t>pour assurer</w:t>
      </w:r>
      <w:r w:rsidR="00CC2810" w:rsidRPr="00991803">
        <w:rPr>
          <w:rFonts w:asciiTheme="minorHAnsi" w:hAnsiTheme="minorHAnsi" w:cstheme="minorHAnsi"/>
          <w:sz w:val="22"/>
          <w:szCs w:val="22"/>
        </w:rPr>
        <w:t xml:space="preserve"> la promotion de la prise en charge des enfants </w:t>
      </w:r>
      <w:r w:rsidR="00B6027D" w:rsidRPr="00991803">
        <w:rPr>
          <w:rFonts w:asciiTheme="minorHAnsi" w:hAnsiTheme="minorHAnsi" w:cstheme="minorHAnsi"/>
          <w:sz w:val="22"/>
          <w:szCs w:val="22"/>
        </w:rPr>
        <w:t>pieds bots</w:t>
      </w:r>
      <w:r w:rsidR="00CC2810" w:rsidRPr="00991803">
        <w:rPr>
          <w:rFonts w:asciiTheme="minorHAnsi" w:hAnsiTheme="minorHAnsi" w:cstheme="minorHAnsi"/>
          <w:sz w:val="22"/>
          <w:szCs w:val="22"/>
        </w:rPr>
        <w:t xml:space="preserve"> de moins de 2 ans</w:t>
      </w:r>
      <w:r w:rsidR="007721EA" w:rsidRPr="00991803">
        <w:rPr>
          <w:rFonts w:asciiTheme="minorHAnsi" w:hAnsiTheme="minorHAnsi" w:cstheme="minorHAnsi"/>
          <w:sz w:val="22"/>
          <w:szCs w:val="22"/>
        </w:rPr>
        <w:t xml:space="preserve"> dans le pays</w:t>
      </w:r>
      <w:r w:rsidR="00B6027D" w:rsidRPr="00991803">
        <w:rPr>
          <w:rFonts w:asciiTheme="minorHAnsi" w:hAnsiTheme="minorHAnsi" w:cstheme="minorHAnsi"/>
          <w:sz w:val="22"/>
          <w:szCs w:val="22"/>
        </w:rPr>
        <w:t>.</w:t>
      </w:r>
    </w:p>
    <w:p w14:paraId="20E614B1" w14:textId="5493CEA0" w:rsidR="00FD1D11" w:rsidRPr="00991803" w:rsidRDefault="00ED6930" w:rsidP="001B2971">
      <w:pPr>
        <w:pStyle w:val="Paragraphedeliste"/>
        <w:numPr>
          <w:ilvl w:val="0"/>
          <w:numId w:val="32"/>
        </w:numPr>
        <w:spacing w:before="120" w:after="120" w:line="24" w:lineRule="atLeast"/>
        <w:ind w:left="425" w:hanging="425"/>
        <w:contextualSpacing w:val="0"/>
        <w:rPr>
          <w:rFonts w:asciiTheme="minorHAnsi" w:hAnsiTheme="minorHAnsi" w:cstheme="minorHAnsi"/>
          <w:b/>
          <w:sz w:val="22"/>
          <w:szCs w:val="22"/>
        </w:rPr>
      </w:pPr>
      <w:r w:rsidRPr="00991803">
        <w:rPr>
          <w:rFonts w:asciiTheme="minorHAnsi" w:hAnsiTheme="minorHAnsi" w:cstheme="minorHAnsi"/>
          <w:b/>
          <w:i/>
          <w:sz w:val="22"/>
          <w:szCs w:val="22"/>
        </w:rPr>
        <w:t xml:space="preserve">Le Cercle d’échange des centres de </w:t>
      </w:r>
      <w:r w:rsidR="00FD1D11" w:rsidRPr="00991803">
        <w:rPr>
          <w:rFonts w:asciiTheme="minorHAnsi" w:hAnsiTheme="minorHAnsi" w:cstheme="minorHAnsi"/>
          <w:b/>
          <w:i/>
          <w:sz w:val="22"/>
          <w:szCs w:val="22"/>
        </w:rPr>
        <w:t>la Réadaptation Physique</w:t>
      </w:r>
    </w:p>
    <w:p w14:paraId="64ECF660" w14:textId="5DC2B978" w:rsidR="006B5AC7" w:rsidRDefault="00FD1D11" w:rsidP="00CA6473">
      <w:pPr>
        <w:pStyle w:val="Paragraphedeliste"/>
        <w:spacing w:line="24" w:lineRule="atLeast"/>
        <w:ind w:left="426"/>
        <w:rPr>
          <w:rFonts w:asciiTheme="minorHAnsi" w:eastAsia="Calibri" w:hAnsiTheme="minorHAnsi" w:cstheme="minorHAnsi"/>
          <w:sz w:val="22"/>
          <w:szCs w:val="22"/>
        </w:rPr>
      </w:pPr>
      <w:r w:rsidRPr="00991803">
        <w:rPr>
          <w:rFonts w:asciiTheme="minorHAnsi" w:hAnsiTheme="minorHAnsi" w:cstheme="minorHAnsi"/>
          <w:i/>
          <w:sz w:val="22"/>
          <w:szCs w:val="22"/>
        </w:rPr>
        <w:t>Il r</w:t>
      </w:r>
      <w:r w:rsidR="00976687" w:rsidRPr="00991803">
        <w:rPr>
          <w:rFonts w:asciiTheme="minorHAnsi" w:hAnsiTheme="minorHAnsi" w:cstheme="minorHAnsi"/>
          <w:i/>
          <w:sz w:val="22"/>
          <w:szCs w:val="22"/>
        </w:rPr>
        <w:t>egroupe quatre</w:t>
      </w:r>
      <w:r w:rsidR="00976687" w:rsidRPr="00991803">
        <w:rPr>
          <w:rFonts w:asciiTheme="minorHAnsi" w:eastAsia="Calibri" w:hAnsiTheme="minorHAnsi" w:cstheme="minorHAnsi"/>
          <w:sz w:val="22"/>
          <w:szCs w:val="22"/>
        </w:rPr>
        <w:t xml:space="preserve">  centres de réadaptation physique confessionnels (Muyinga, Makamba, Institut S</w:t>
      </w:r>
      <w:r w:rsidR="00B6027D" w:rsidRPr="00991803">
        <w:rPr>
          <w:rFonts w:asciiTheme="minorHAnsi" w:eastAsia="Calibri" w:hAnsiTheme="minorHAnsi" w:cstheme="minorHAnsi"/>
          <w:sz w:val="22"/>
          <w:szCs w:val="22"/>
        </w:rPr>
        <w:t>ain</w:t>
      </w:r>
      <w:r w:rsidR="00976687" w:rsidRPr="00991803">
        <w:rPr>
          <w:rFonts w:asciiTheme="minorHAnsi" w:eastAsia="Calibri" w:hAnsiTheme="minorHAnsi" w:cstheme="minorHAnsi"/>
          <w:sz w:val="22"/>
          <w:szCs w:val="22"/>
        </w:rPr>
        <w:t xml:space="preserve">t </w:t>
      </w:r>
      <w:r w:rsidR="00D54AC8" w:rsidRPr="00991803">
        <w:rPr>
          <w:rFonts w:asciiTheme="minorHAnsi" w:eastAsia="Calibri" w:hAnsiTheme="minorHAnsi" w:cstheme="minorHAnsi"/>
          <w:sz w:val="22"/>
          <w:szCs w:val="22"/>
        </w:rPr>
        <w:t>Kizito</w:t>
      </w:r>
      <w:r w:rsidR="00ED6930" w:rsidRPr="00991803">
        <w:rPr>
          <w:rFonts w:asciiTheme="minorHAnsi" w:eastAsia="Calibri" w:hAnsiTheme="minorHAnsi" w:cstheme="minorHAnsi"/>
          <w:sz w:val="22"/>
          <w:szCs w:val="22"/>
        </w:rPr>
        <w:t xml:space="preserve">, le CNAR)  </w:t>
      </w:r>
      <w:r w:rsidR="00976687" w:rsidRPr="00991803">
        <w:rPr>
          <w:rFonts w:asciiTheme="minorHAnsi" w:eastAsia="Calibri" w:hAnsiTheme="minorHAnsi" w:cstheme="minorHAnsi"/>
          <w:sz w:val="22"/>
          <w:szCs w:val="22"/>
        </w:rPr>
        <w:t xml:space="preserve">et le  CNRKR. </w:t>
      </w:r>
    </w:p>
    <w:p w14:paraId="0B6EDCA4" w14:textId="1493F60A" w:rsidR="00976687" w:rsidRPr="00991803" w:rsidRDefault="00976687" w:rsidP="000408FE">
      <w:pPr>
        <w:pStyle w:val="Titre4"/>
        <w:numPr>
          <w:ilvl w:val="3"/>
          <w:numId w:val="49"/>
        </w:numPr>
      </w:pPr>
      <w:r w:rsidRPr="00991803">
        <w:t>Les usagers</w:t>
      </w:r>
    </w:p>
    <w:p w14:paraId="75BA3BD8" w14:textId="49C24CC3" w:rsidR="009C42A1"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Il existe deux grandes  organisations qui défendent les droits des personnes en situation de handicap:</w:t>
      </w:r>
    </w:p>
    <w:p w14:paraId="49D773DA" w14:textId="55D7DF8F" w:rsidR="00211946" w:rsidRPr="00991803" w:rsidRDefault="00DD7934" w:rsidP="001B2971">
      <w:pPr>
        <w:pStyle w:val="Paragraphedeliste"/>
        <w:numPr>
          <w:ilvl w:val="0"/>
          <w:numId w:val="32"/>
        </w:numPr>
        <w:spacing w:before="120" w:line="24" w:lineRule="atLeast"/>
        <w:ind w:left="425" w:hanging="425"/>
        <w:contextualSpacing w:val="0"/>
        <w:rPr>
          <w:rFonts w:asciiTheme="minorHAnsi" w:hAnsiTheme="minorHAnsi" w:cstheme="minorHAnsi"/>
          <w:i/>
          <w:sz w:val="22"/>
          <w:szCs w:val="22"/>
        </w:rPr>
      </w:pPr>
      <w:r>
        <w:rPr>
          <w:rFonts w:asciiTheme="minorHAnsi" w:hAnsiTheme="minorHAnsi" w:cstheme="minorHAnsi"/>
          <w:i/>
          <w:sz w:val="22"/>
          <w:szCs w:val="22"/>
        </w:rPr>
        <w:t>La</w:t>
      </w:r>
      <w:r w:rsidR="00976687" w:rsidRPr="00991803">
        <w:rPr>
          <w:rFonts w:asciiTheme="minorHAnsi" w:hAnsiTheme="minorHAnsi" w:cstheme="minorHAnsi"/>
          <w:i/>
          <w:sz w:val="22"/>
          <w:szCs w:val="22"/>
        </w:rPr>
        <w:t xml:space="preserve"> </w:t>
      </w:r>
      <w:r w:rsidR="008F7D76" w:rsidRPr="00991803">
        <w:rPr>
          <w:rFonts w:asciiTheme="minorHAnsi" w:hAnsiTheme="minorHAnsi" w:cstheme="minorHAnsi"/>
          <w:i/>
          <w:sz w:val="22"/>
          <w:szCs w:val="22"/>
        </w:rPr>
        <w:t xml:space="preserve">Fédération des </w:t>
      </w:r>
      <w:r w:rsidR="00976687" w:rsidRPr="00991803">
        <w:rPr>
          <w:rFonts w:asciiTheme="minorHAnsi" w:hAnsiTheme="minorHAnsi" w:cstheme="minorHAnsi"/>
          <w:i/>
          <w:sz w:val="22"/>
          <w:szCs w:val="22"/>
        </w:rPr>
        <w:t>Associations de Per</w:t>
      </w:r>
      <w:r w:rsidR="008F7D76" w:rsidRPr="00991803">
        <w:rPr>
          <w:rFonts w:asciiTheme="minorHAnsi" w:hAnsiTheme="minorHAnsi" w:cstheme="minorHAnsi"/>
          <w:i/>
          <w:sz w:val="22"/>
          <w:szCs w:val="22"/>
        </w:rPr>
        <w:t>sonnes Handicapées du Burundi (F</w:t>
      </w:r>
      <w:r w:rsidR="00976687" w:rsidRPr="00991803">
        <w:rPr>
          <w:rFonts w:asciiTheme="minorHAnsi" w:hAnsiTheme="minorHAnsi" w:cstheme="minorHAnsi"/>
          <w:i/>
          <w:sz w:val="22"/>
          <w:szCs w:val="22"/>
        </w:rPr>
        <w:t xml:space="preserve">APHB) ; </w:t>
      </w:r>
    </w:p>
    <w:p w14:paraId="0496B566" w14:textId="516E7FD8" w:rsidR="00976687" w:rsidRPr="00991803" w:rsidRDefault="00DD7934" w:rsidP="0095536C">
      <w:pPr>
        <w:spacing w:line="24" w:lineRule="atLeast"/>
        <w:ind w:left="426"/>
        <w:rPr>
          <w:rFonts w:asciiTheme="minorHAnsi" w:hAnsiTheme="minorHAnsi" w:cstheme="minorHAnsi"/>
          <w:b/>
          <w:bCs/>
          <w:sz w:val="22"/>
          <w:szCs w:val="22"/>
        </w:rPr>
      </w:pPr>
      <w:r>
        <w:rPr>
          <w:rFonts w:asciiTheme="minorHAnsi" w:hAnsiTheme="minorHAnsi" w:cstheme="minorHAnsi"/>
          <w:bCs/>
          <w:sz w:val="22"/>
          <w:szCs w:val="22"/>
        </w:rPr>
        <w:t xml:space="preserve">Elle </w:t>
      </w:r>
      <w:r w:rsidR="00976687" w:rsidRPr="00991803">
        <w:rPr>
          <w:rFonts w:asciiTheme="minorHAnsi" w:hAnsiTheme="minorHAnsi" w:cstheme="minorHAnsi"/>
          <w:bCs/>
          <w:sz w:val="22"/>
          <w:szCs w:val="22"/>
        </w:rPr>
        <w:t xml:space="preserve"> a été créé</w:t>
      </w:r>
      <w:r>
        <w:rPr>
          <w:rFonts w:asciiTheme="minorHAnsi" w:hAnsiTheme="minorHAnsi" w:cstheme="minorHAnsi"/>
          <w:bCs/>
          <w:sz w:val="22"/>
          <w:szCs w:val="22"/>
        </w:rPr>
        <w:t>e</w:t>
      </w:r>
      <w:r w:rsidR="00976687" w:rsidRPr="00991803">
        <w:rPr>
          <w:rFonts w:asciiTheme="minorHAnsi" w:hAnsiTheme="minorHAnsi" w:cstheme="minorHAnsi"/>
          <w:bCs/>
          <w:sz w:val="22"/>
          <w:szCs w:val="22"/>
        </w:rPr>
        <w:t xml:space="preserve"> en 2007 et regroupe maintenant 34 organisations de PVH, réparties sur 15 des 1</w:t>
      </w:r>
      <w:r w:rsidR="009E2140" w:rsidRPr="00991803">
        <w:rPr>
          <w:rFonts w:asciiTheme="minorHAnsi" w:hAnsiTheme="minorHAnsi" w:cstheme="minorHAnsi"/>
          <w:bCs/>
          <w:sz w:val="22"/>
          <w:szCs w:val="22"/>
        </w:rPr>
        <w:t xml:space="preserve">8 </w:t>
      </w:r>
      <w:r w:rsidR="00976687" w:rsidRPr="00991803">
        <w:rPr>
          <w:rFonts w:asciiTheme="minorHAnsi" w:hAnsiTheme="minorHAnsi" w:cstheme="minorHAnsi"/>
          <w:bCs/>
          <w:sz w:val="22"/>
          <w:szCs w:val="22"/>
        </w:rPr>
        <w:t>Provinces du Burundi</w:t>
      </w:r>
      <w:r w:rsidR="00976687" w:rsidRPr="00991803">
        <w:rPr>
          <w:rFonts w:asciiTheme="minorHAnsi" w:hAnsiTheme="minorHAnsi" w:cstheme="minorHAnsi"/>
          <w:b/>
          <w:bCs/>
          <w:sz w:val="22"/>
          <w:szCs w:val="22"/>
        </w:rPr>
        <w:t>.</w:t>
      </w:r>
    </w:p>
    <w:p w14:paraId="15A78CF3" w14:textId="77777777" w:rsidR="00211946" w:rsidRPr="00991803" w:rsidRDefault="00976687" w:rsidP="001B2971">
      <w:pPr>
        <w:pStyle w:val="Paragraphedeliste"/>
        <w:numPr>
          <w:ilvl w:val="0"/>
          <w:numId w:val="32"/>
        </w:numPr>
        <w:spacing w:before="120" w:after="120" w:line="24" w:lineRule="atLeast"/>
        <w:ind w:left="425" w:hanging="425"/>
        <w:contextualSpacing w:val="0"/>
        <w:rPr>
          <w:rFonts w:asciiTheme="minorHAnsi" w:hAnsiTheme="minorHAnsi" w:cstheme="minorHAnsi"/>
          <w:i/>
          <w:sz w:val="22"/>
          <w:szCs w:val="22"/>
        </w:rPr>
      </w:pPr>
      <w:r w:rsidRPr="00991803">
        <w:rPr>
          <w:rFonts w:asciiTheme="minorHAnsi" w:hAnsiTheme="minorHAnsi" w:cstheme="minorHAnsi"/>
          <w:i/>
          <w:sz w:val="22"/>
          <w:szCs w:val="22"/>
        </w:rPr>
        <w:t xml:space="preserve">L’Union des Personnes Handicapées du Burundi (UPHB) </w:t>
      </w:r>
    </w:p>
    <w:p w14:paraId="0D518F43" w14:textId="626BAED3" w:rsidR="00D22C50" w:rsidRPr="00991803" w:rsidRDefault="00D22C50" w:rsidP="0095536C">
      <w:pPr>
        <w:pStyle w:val="Sansinterligne"/>
        <w:spacing w:line="24" w:lineRule="atLeast"/>
        <w:jc w:val="both"/>
        <w:rPr>
          <w:rFonts w:asciiTheme="minorHAnsi" w:hAnsiTheme="minorHAnsi" w:cstheme="minorHAnsi"/>
        </w:rPr>
      </w:pPr>
      <w:r w:rsidRPr="00991803">
        <w:rPr>
          <w:rFonts w:asciiTheme="minorHAnsi" w:hAnsiTheme="minorHAnsi" w:cstheme="minorHAnsi"/>
        </w:rPr>
        <w:t>Elle est une organisation non gouvernementale créée le 25 avril 1989, légalement enregistrée et agréée par l’Ordonnance ministérielle n° 550/208/89 du 8 août 1989. Actuellement, elle est une organisation faitière de droit burundais qui est reconnue comme pionnière dans la défense, la promotion et la protection des droits des personnes handicapées au Burundi. Elle compte à son actif plusieurs initiatives tant au niveau  institutionnel qu’au niveau opérationnel. Près d’une quarantaine d’organisations des personnes handicapées sont actuellement membres du Collectif UPHB et se situent sur tout le territoire national et dans toutes les provinces du pays.</w:t>
      </w:r>
    </w:p>
    <w:p w14:paraId="30F07E64" w14:textId="222A7302" w:rsidR="00D22C50" w:rsidRPr="00991803" w:rsidRDefault="00014F28" w:rsidP="0095536C">
      <w:pPr>
        <w:spacing w:before="120" w:line="24" w:lineRule="atLeast"/>
        <w:rPr>
          <w:rFonts w:asciiTheme="minorHAnsi" w:hAnsiTheme="minorHAnsi" w:cstheme="minorHAnsi"/>
          <w:b/>
          <w:sz w:val="22"/>
          <w:szCs w:val="22"/>
        </w:rPr>
      </w:pPr>
      <w:r w:rsidRPr="00991803">
        <w:rPr>
          <w:rFonts w:asciiTheme="minorHAnsi" w:hAnsiTheme="minorHAnsi" w:cstheme="minorHAnsi"/>
          <w:b/>
          <w:sz w:val="22"/>
          <w:szCs w:val="22"/>
        </w:rPr>
        <w:t>Vision</w:t>
      </w:r>
      <w:r w:rsidR="007005A7" w:rsidRPr="00991803">
        <w:rPr>
          <w:rFonts w:asciiTheme="minorHAnsi" w:hAnsiTheme="minorHAnsi" w:cstheme="minorHAnsi"/>
          <w:b/>
          <w:sz w:val="22"/>
          <w:szCs w:val="22"/>
        </w:rPr>
        <w:t> :</w:t>
      </w:r>
      <w:r w:rsidR="00D22C50" w:rsidRPr="00991803">
        <w:rPr>
          <w:rFonts w:asciiTheme="minorHAnsi" w:hAnsiTheme="minorHAnsi" w:cstheme="minorHAnsi"/>
          <w:b/>
          <w:sz w:val="22"/>
          <w:szCs w:val="22"/>
        </w:rPr>
        <w:t xml:space="preserve"> </w:t>
      </w:r>
      <w:r w:rsidR="00D22C50" w:rsidRPr="00991803">
        <w:rPr>
          <w:rFonts w:asciiTheme="minorHAnsi" w:hAnsiTheme="minorHAnsi" w:cstheme="minorHAnsi"/>
          <w:sz w:val="22"/>
          <w:szCs w:val="22"/>
        </w:rPr>
        <w:t>«L’UPHB, un collectif d’OPH qui promeut une société où la personne handicapée est épanouie et participe pleinement au développement communautaire et national en jouissant de tous ses droits au Burundi</w:t>
      </w:r>
      <w:r w:rsidR="00D22C50" w:rsidRPr="00991803">
        <w:rPr>
          <w:rFonts w:asciiTheme="minorHAnsi" w:hAnsiTheme="minorHAnsi" w:cstheme="minorHAnsi"/>
          <w:i/>
          <w:sz w:val="22"/>
          <w:szCs w:val="22"/>
        </w:rPr>
        <w:t>».</w:t>
      </w:r>
    </w:p>
    <w:p w14:paraId="4973B8D7" w14:textId="4F100E34" w:rsidR="00D22C50" w:rsidRPr="00991803" w:rsidRDefault="00014F28" w:rsidP="0095536C">
      <w:pPr>
        <w:spacing w:before="120" w:line="24" w:lineRule="atLeast"/>
        <w:rPr>
          <w:rFonts w:asciiTheme="minorHAnsi" w:hAnsiTheme="minorHAnsi" w:cstheme="minorHAnsi"/>
          <w:b/>
          <w:sz w:val="22"/>
          <w:szCs w:val="22"/>
        </w:rPr>
      </w:pPr>
      <w:r w:rsidRPr="00991803">
        <w:rPr>
          <w:rFonts w:asciiTheme="minorHAnsi" w:hAnsiTheme="minorHAnsi" w:cstheme="minorHAnsi"/>
          <w:b/>
          <w:sz w:val="22"/>
          <w:szCs w:val="22"/>
        </w:rPr>
        <w:t>M</w:t>
      </w:r>
      <w:r w:rsidR="00D22C50" w:rsidRPr="00991803">
        <w:rPr>
          <w:rFonts w:asciiTheme="minorHAnsi" w:hAnsiTheme="minorHAnsi" w:cstheme="minorHAnsi"/>
          <w:b/>
          <w:sz w:val="22"/>
          <w:szCs w:val="22"/>
        </w:rPr>
        <w:t>ission</w:t>
      </w:r>
      <w:r w:rsidR="007005A7" w:rsidRPr="00991803">
        <w:rPr>
          <w:rFonts w:asciiTheme="minorHAnsi" w:hAnsiTheme="minorHAnsi" w:cstheme="minorHAnsi"/>
          <w:b/>
          <w:sz w:val="22"/>
          <w:szCs w:val="22"/>
        </w:rPr>
        <w:t> </w:t>
      </w:r>
      <w:r w:rsidR="007005A7" w:rsidRPr="00991803">
        <w:rPr>
          <w:rFonts w:asciiTheme="minorHAnsi" w:hAnsiTheme="minorHAnsi" w:cstheme="minorHAnsi"/>
          <w:sz w:val="22"/>
          <w:szCs w:val="22"/>
        </w:rPr>
        <w:t>:</w:t>
      </w:r>
      <w:r w:rsidR="00D22C50" w:rsidRPr="00991803">
        <w:rPr>
          <w:rFonts w:asciiTheme="minorHAnsi" w:hAnsiTheme="minorHAnsi" w:cstheme="minorHAnsi"/>
          <w:sz w:val="22"/>
          <w:szCs w:val="22"/>
        </w:rPr>
        <w:t xml:space="preserve"> « Avec ses partenaires, l’UPHB contribue à la défense et la promotion des droits des PH et leur inclusion dans la vie socioculturelle, économique et politique pour le développement intégral</w:t>
      </w:r>
      <w:r w:rsidR="00D22C50" w:rsidRPr="00991803">
        <w:rPr>
          <w:rFonts w:asciiTheme="minorHAnsi" w:hAnsiTheme="minorHAnsi" w:cstheme="minorHAnsi"/>
          <w:i/>
          <w:sz w:val="22"/>
          <w:szCs w:val="22"/>
        </w:rPr>
        <w:t>».</w:t>
      </w:r>
    </w:p>
    <w:p w14:paraId="10F735FD" w14:textId="77777777" w:rsidR="00D22C50" w:rsidRPr="00991803" w:rsidRDefault="00D22C50" w:rsidP="0095536C">
      <w:pPr>
        <w:spacing w:before="120" w:line="24" w:lineRule="atLeast"/>
        <w:rPr>
          <w:rFonts w:asciiTheme="minorHAnsi" w:hAnsiTheme="minorHAnsi" w:cstheme="minorHAnsi"/>
          <w:i/>
          <w:sz w:val="22"/>
          <w:szCs w:val="22"/>
        </w:rPr>
      </w:pPr>
      <w:r w:rsidRPr="00991803">
        <w:rPr>
          <w:rFonts w:asciiTheme="minorHAnsi" w:hAnsiTheme="minorHAnsi" w:cstheme="minorHAnsi"/>
          <w:sz w:val="22"/>
          <w:szCs w:val="22"/>
        </w:rPr>
        <w:t xml:space="preserve">L’UPHB dispose d’un siège ou est érigé son Centre d’encadrement socioprofessionnel des jeunes handicapés qui est équipé en mobilier, avec des archives et une documentation suffisante sur la vie des personnes handicapées. </w:t>
      </w:r>
    </w:p>
    <w:p w14:paraId="626A6694" w14:textId="3697F332" w:rsidR="00D22C50" w:rsidRPr="00991803" w:rsidRDefault="00E0376D" w:rsidP="0095536C">
      <w:pPr>
        <w:spacing w:before="120" w:line="24" w:lineRule="atLeast"/>
        <w:rPr>
          <w:rFonts w:asciiTheme="minorHAnsi" w:hAnsiTheme="minorHAnsi" w:cstheme="minorHAnsi"/>
          <w:sz w:val="22"/>
          <w:szCs w:val="22"/>
        </w:rPr>
      </w:pPr>
      <w:r w:rsidRPr="00991803">
        <w:rPr>
          <w:rFonts w:asciiTheme="minorHAnsi" w:hAnsiTheme="minorHAnsi" w:cstheme="minorHAnsi"/>
          <w:b/>
          <w:sz w:val="22"/>
          <w:szCs w:val="22"/>
        </w:rPr>
        <w:t xml:space="preserve">Adresse : </w:t>
      </w:r>
      <w:r w:rsidR="00D22C50" w:rsidRPr="00991803">
        <w:rPr>
          <w:rFonts w:asciiTheme="minorHAnsi" w:hAnsiTheme="minorHAnsi" w:cstheme="minorHAnsi"/>
          <w:sz w:val="22"/>
          <w:szCs w:val="22"/>
        </w:rPr>
        <w:t>Bujumbura Mairie, Commune urbaine de Muha, Zone Kanyosha, Quartier M</w:t>
      </w:r>
      <w:r w:rsidR="00372B3B" w:rsidRPr="00991803">
        <w:rPr>
          <w:rFonts w:asciiTheme="minorHAnsi" w:hAnsiTheme="minorHAnsi" w:cstheme="minorHAnsi"/>
          <w:sz w:val="22"/>
          <w:szCs w:val="22"/>
        </w:rPr>
        <w:t>usama</w:t>
      </w:r>
      <w:r w:rsidR="00D22C50" w:rsidRPr="00991803">
        <w:rPr>
          <w:rFonts w:asciiTheme="minorHAnsi" w:hAnsiTheme="minorHAnsi" w:cstheme="minorHAnsi"/>
          <w:sz w:val="22"/>
          <w:szCs w:val="22"/>
        </w:rPr>
        <w:t xml:space="preserve">, Avenue du Marché N° 78. </w:t>
      </w:r>
    </w:p>
    <w:p w14:paraId="576E28C4" w14:textId="5BB6CCBF" w:rsidR="00976687" w:rsidRPr="00991803" w:rsidRDefault="00976687" w:rsidP="000408FE">
      <w:pPr>
        <w:pStyle w:val="Titre4"/>
        <w:numPr>
          <w:ilvl w:val="3"/>
          <w:numId w:val="49"/>
        </w:numPr>
      </w:pPr>
      <w:r w:rsidRPr="00991803">
        <w:t>Les organisations d’appui</w:t>
      </w:r>
    </w:p>
    <w:p w14:paraId="1227EEE8" w14:textId="0ED9B3F3" w:rsidR="00976687" w:rsidRPr="00991803" w:rsidRDefault="00976687" w:rsidP="0095536C">
      <w:pPr>
        <w:spacing w:line="24" w:lineRule="atLeast"/>
        <w:rPr>
          <w:rFonts w:asciiTheme="minorHAnsi" w:hAnsiTheme="minorHAnsi" w:cstheme="minorHAnsi"/>
          <w:i/>
          <w:sz w:val="22"/>
          <w:szCs w:val="22"/>
        </w:rPr>
      </w:pPr>
      <w:r w:rsidRPr="00991803">
        <w:rPr>
          <w:rFonts w:asciiTheme="minorHAnsi" w:hAnsiTheme="minorHAnsi" w:cstheme="minorHAnsi"/>
          <w:sz w:val="22"/>
          <w:szCs w:val="22"/>
        </w:rPr>
        <w:t>Plusieurs organisation</w:t>
      </w:r>
      <w:r w:rsidR="00DA6F11" w:rsidRPr="00991803">
        <w:rPr>
          <w:rFonts w:asciiTheme="minorHAnsi" w:hAnsiTheme="minorHAnsi" w:cstheme="minorHAnsi"/>
          <w:sz w:val="22"/>
          <w:szCs w:val="22"/>
        </w:rPr>
        <w:t>s nationales et internationales</w:t>
      </w:r>
      <w:r w:rsidRPr="00991803">
        <w:rPr>
          <w:rFonts w:asciiTheme="minorHAnsi" w:hAnsiTheme="minorHAnsi" w:cstheme="minorHAnsi"/>
          <w:sz w:val="22"/>
          <w:szCs w:val="22"/>
        </w:rPr>
        <w:t xml:space="preserve"> </w:t>
      </w:r>
      <w:r w:rsidR="00281C20" w:rsidRPr="00991803">
        <w:rPr>
          <w:rFonts w:asciiTheme="minorHAnsi" w:hAnsiTheme="minorHAnsi" w:cstheme="minorHAnsi"/>
          <w:sz w:val="22"/>
          <w:szCs w:val="22"/>
        </w:rPr>
        <w:t xml:space="preserve">qui œuvrent </w:t>
      </w:r>
      <w:r w:rsidRPr="00991803">
        <w:rPr>
          <w:rFonts w:asciiTheme="minorHAnsi" w:hAnsiTheme="minorHAnsi" w:cstheme="minorHAnsi"/>
          <w:sz w:val="22"/>
          <w:szCs w:val="22"/>
        </w:rPr>
        <w:t>dans le domaine de la médecine physique et de réadaptation (MPR)</w:t>
      </w:r>
      <w:r w:rsidR="00281C20" w:rsidRPr="00991803">
        <w:rPr>
          <w:rFonts w:asciiTheme="minorHAnsi" w:hAnsiTheme="minorHAnsi" w:cstheme="minorHAnsi"/>
          <w:sz w:val="22"/>
          <w:szCs w:val="22"/>
        </w:rPr>
        <w:t xml:space="preserve"> sont actives au Burundi</w:t>
      </w:r>
      <w:r w:rsidRPr="00991803">
        <w:rPr>
          <w:rFonts w:asciiTheme="minorHAnsi" w:hAnsiTheme="minorHAnsi" w:cstheme="minorHAnsi"/>
          <w:sz w:val="22"/>
          <w:szCs w:val="22"/>
        </w:rPr>
        <w:t xml:space="preserve">. </w:t>
      </w:r>
    </w:p>
    <w:p w14:paraId="2DEA5B23" w14:textId="36E22096" w:rsidR="0023284E" w:rsidRPr="00991803" w:rsidRDefault="00976687" w:rsidP="0095536C">
      <w:pPr>
        <w:spacing w:before="120" w:after="120" w:line="24" w:lineRule="atLeast"/>
        <w:rPr>
          <w:rFonts w:asciiTheme="minorHAnsi" w:hAnsiTheme="minorHAnsi" w:cstheme="minorHAnsi"/>
          <w:sz w:val="22"/>
          <w:szCs w:val="22"/>
        </w:rPr>
      </w:pPr>
      <w:r w:rsidRPr="00991803">
        <w:rPr>
          <w:rFonts w:asciiTheme="minorHAnsi" w:hAnsiTheme="minorHAnsi" w:cstheme="minorHAnsi"/>
          <w:b/>
          <w:i/>
          <w:sz w:val="22"/>
          <w:szCs w:val="22"/>
        </w:rPr>
        <w:t>L’Association pour la Promotion de l’Education et de la Formation à l’Etranger (APEFE) </w:t>
      </w:r>
    </w:p>
    <w:p w14:paraId="0F70FD6E" w14:textId="1C08E8DF"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C’est une association belge de développement financée en grande partie par le </w:t>
      </w:r>
      <w:r w:rsidR="00133D92" w:rsidRPr="00991803">
        <w:rPr>
          <w:rFonts w:asciiTheme="minorHAnsi" w:hAnsiTheme="minorHAnsi" w:cstheme="minorHAnsi"/>
          <w:sz w:val="22"/>
          <w:szCs w:val="22"/>
        </w:rPr>
        <w:t>g</w:t>
      </w:r>
      <w:r w:rsidRPr="00991803">
        <w:rPr>
          <w:rFonts w:asciiTheme="minorHAnsi" w:hAnsiTheme="minorHAnsi" w:cstheme="minorHAnsi"/>
          <w:sz w:val="22"/>
          <w:szCs w:val="22"/>
        </w:rPr>
        <w:t>ouvernement fédéral belge. Son siège est à Brux</w:t>
      </w:r>
      <w:r w:rsidR="00E251B1" w:rsidRPr="00991803">
        <w:rPr>
          <w:rFonts w:asciiTheme="minorHAnsi" w:hAnsiTheme="minorHAnsi" w:cstheme="minorHAnsi"/>
          <w:sz w:val="22"/>
          <w:szCs w:val="22"/>
        </w:rPr>
        <w:t>elles.  Elle est active  dans 11 pays</w:t>
      </w:r>
      <w:r w:rsidR="00C63717" w:rsidRPr="00991803">
        <w:rPr>
          <w:rFonts w:asciiTheme="minorHAnsi" w:hAnsiTheme="minorHAnsi" w:cstheme="minorHAnsi"/>
          <w:sz w:val="22"/>
          <w:szCs w:val="22"/>
        </w:rPr>
        <w:t xml:space="preserve">  d’Afrique, Moyen Orient, Caraïbes</w:t>
      </w:r>
      <w:r w:rsidRPr="00991803">
        <w:rPr>
          <w:rFonts w:asciiTheme="minorHAnsi" w:hAnsiTheme="minorHAnsi" w:cstheme="minorHAnsi"/>
          <w:sz w:val="22"/>
          <w:szCs w:val="22"/>
        </w:rPr>
        <w:t xml:space="preserve"> et cela dans les secteurs  de la santé, de la formation professionnelle, de l’agriculture, de l’environnement et de la gouvernance. </w:t>
      </w:r>
    </w:p>
    <w:p w14:paraId="7CB710DE" w14:textId="77777777"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L’APEFE a une importante expérience de mise  en place des programmes « réadaptation » en Afrique (Bénin, Burundi, Burkina-Faso). </w:t>
      </w:r>
    </w:p>
    <w:p w14:paraId="472DB96F" w14:textId="40C51850"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Au Burundi l’AP</w:t>
      </w:r>
      <w:r w:rsidR="00F36B55" w:rsidRPr="00991803">
        <w:rPr>
          <w:rFonts w:asciiTheme="minorHAnsi" w:hAnsiTheme="minorHAnsi" w:cstheme="minorHAnsi"/>
          <w:sz w:val="22"/>
          <w:szCs w:val="22"/>
        </w:rPr>
        <w:t>EFE est présente depuis 2002. Depuis 2011, elle</w:t>
      </w:r>
      <w:r w:rsidRPr="00991803">
        <w:rPr>
          <w:rFonts w:asciiTheme="minorHAnsi" w:hAnsiTheme="minorHAnsi" w:cstheme="minorHAnsi"/>
          <w:sz w:val="22"/>
          <w:szCs w:val="22"/>
        </w:rPr>
        <w:t xml:space="preserve"> app</w:t>
      </w:r>
      <w:r w:rsidR="00C63717" w:rsidRPr="00991803">
        <w:rPr>
          <w:rFonts w:asciiTheme="minorHAnsi" w:hAnsiTheme="minorHAnsi" w:cstheme="minorHAnsi"/>
          <w:sz w:val="22"/>
          <w:szCs w:val="22"/>
        </w:rPr>
        <w:t>uie le programme santé « Développement de la MPR » en parten</w:t>
      </w:r>
      <w:r w:rsidR="009B3CBE" w:rsidRPr="00991803">
        <w:rPr>
          <w:rFonts w:asciiTheme="minorHAnsi" w:hAnsiTheme="minorHAnsi" w:cstheme="minorHAnsi"/>
          <w:sz w:val="22"/>
          <w:szCs w:val="22"/>
        </w:rPr>
        <w:t>ariat avec</w:t>
      </w:r>
      <w:r w:rsidR="00C63717" w:rsidRPr="00991803">
        <w:rPr>
          <w:rFonts w:asciiTheme="minorHAnsi" w:hAnsiTheme="minorHAnsi" w:cstheme="minorHAnsi"/>
          <w:sz w:val="22"/>
          <w:szCs w:val="22"/>
        </w:rPr>
        <w:t xml:space="preserve"> le MSPLS et le COPED. Ce programme d’une durée totale d’une vingtaine d’années </w:t>
      </w:r>
      <w:r w:rsidR="0023284E" w:rsidRPr="00991803">
        <w:rPr>
          <w:rFonts w:asciiTheme="minorHAnsi" w:hAnsiTheme="minorHAnsi" w:cstheme="minorHAnsi"/>
          <w:sz w:val="22"/>
          <w:szCs w:val="22"/>
        </w:rPr>
        <w:t>se compose de 4 axes essentiels :</w:t>
      </w:r>
    </w:p>
    <w:p w14:paraId="038968F5" w14:textId="1CDA6657" w:rsidR="009C42A1" w:rsidRPr="00991803" w:rsidRDefault="00133D92" w:rsidP="001B2971">
      <w:pPr>
        <w:pStyle w:val="Paragraphedeliste"/>
        <w:numPr>
          <w:ilvl w:val="0"/>
          <w:numId w:val="16"/>
        </w:numPr>
        <w:spacing w:line="24" w:lineRule="atLeast"/>
        <w:ind w:left="709"/>
        <w:rPr>
          <w:rFonts w:asciiTheme="minorHAnsi" w:hAnsiTheme="minorHAnsi" w:cstheme="minorHAnsi"/>
          <w:sz w:val="22"/>
          <w:szCs w:val="22"/>
        </w:rPr>
      </w:pPr>
      <w:r w:rsidRPr="00991803">
        <w:rPr>
          <w:rFonts w:asciiTheme="minorHAnsi" w:hAnsiTheme="minorHAnsi" w:cstheme="minorHAnsi"/>
          <w:i/>
          <w:sz w:val="22"/>
          <w:szCs w:val="22"/>
        </w:rPr>
        <w:t>A</w:t>
      </w:r>
      <w:r w:rsidR="00976687" w:rsidRPr="00991803">
        <w:rPr>
          <w:rFonts w:asciiTheme="minorHAnsi" w:hAnsiTheme="minorHAnsi" w:cstheme="minorHAnsi"/>
          <w:i/>
          <w:sz w:val="22"/>
          <w:szCs w:val="22"/>
        </w:rPr>
        <w:t>ppui institutionnel au MSPLS</w:t>
      </w:r>
      <w:r w:rsidR="00976687" w:rsidRPr="00991803">
        <w:rPr>
          <w:rFonts w:asciiTheme="minorHAnsi" w:hAnsiTheme="minorHAnsi" w:cstheme="minorHAnsi"/>
          <w:sz w:val="22"/>
          <w:szCs w:val="22"/>
        </w:rPr>
        <w:t xml:space="preserve"> pour renforcer son rôle de coordonnateur leader du développement de la MPR au Burundi (en particulier en appuyant l’élaboration de plans stratégiques pluriannuels dans ce domaine)</w:t>
      </w:r>
      <w:r w:rsidR="0023284E" w:rsidRPr="00991803">
        <w:rPr>
          <w:rFonts w:asciiTheme="minorHAnsi" w:hAnsiTheme="minorHAnsi" w:cstheme="minorHAnsi"/>
          <w:sz w:val="22"/>
          <w:szCs w:val="22"/>
        </w:rPr>
        <w:t> ;</w:t>
      </w:r>
    </w:p>
    <w:p w14:paraId="20266521" w14:textId="0194DB58" w:rsidR="00976687" w:rsidRPr="00991803" w:rsidRDefault="00133D92" w:rsidP="001B2971">
      <w:pPr>
        <w:pStyle w:val="Paragraphedeliste"/>
        <w:numPr>
          <w:ilvl w:val="0"/>
          <w:numId w:val="16"/>
        </w:numPr>
        <w:spacing w:line="24" w:lineRule="atLeast"/>
        <w:ind w:left="709"/>
        <w:rPr>
          <w:rFonts w:asciiTheme="minorHAnsi" w:hAnsiTheme="minorHAnsi" w:cstheme="minorHAnsi"/>
          <w:sz w:val="22"/>
          <w:szCs w:val="22"/>
        </w:rPr>
      </w:pPr>
      <w:r w:rsidRPr="00991803">
        <w:rPr>
          <w:rFonts w:asciiTheme="minorHAnsi" w:hAnsiTheme="minorHAnsi" w:cstheme="minorHAnsi"/>
          <w:i/>
          <w:sz w:val="22"/>
          <w:szCs w:val="22"/>
        </w:rPr>
        <w:t>A</w:t>
      </w:r>
      <w:r w:rsidR="00976687" w:rsidRPr="00991803">
        <w:rPr>
          <w:rFonts w:asciiTheme="minorHAnsi" w:hAnsiTheme="minorHAnsi" w:cstheme="minorHAnsi"/>
          <w:i/>
          <w:sz w:val="22"/>
          <w:szCs w:val="22"/>
        </w:rPr>
        <w:t>ppui à la formation  de ressources humaine</w:t>
      </w:r>
      <w:r w:rsidRPr="00991803">
        <w:rPr>
          <w:rFonts w:asciiTheme="minorHAnsi" w:hAnsiTheme="minorHAnsi" w:cstheme="minorHAnsi"/>
          <w:i/>
          <w:sz w:val="22"/>
          <w:szCs w:val="22"/>
        </w:rPr>
        <w:t>s</w:t>
      </w:r>
      <w:r w:rsidR="00976687" w:rsidRPr="00991803">
        <w:rPr>
          <w:rFonts w:asciiTheme="minorHAnsi" w:hAnsiTheme="minorHAnsi" w:cstheme="minorHAnsi"/>
          <w:i/>
          <w:sz w:val="22"/>
          <w:szCs w:val="22"/>
        </w:rPr>
        <w:t xml:space="preserve"> de qualité</w:t>
      </w:r>
      <w:r w:rsidR="00976687" w:rsidRPr="00991803">
        <w:rPr>
          <w:rFonts w:asciiTheme="minorHAnsi" w:hAnsiTheme="minorHAnsi" w:cstheme="minorHAnsi"/>
          <w:sz w:val="22"/>
          <w:szCs w:val="22"/>
        </w:rPr>
        <w:t xml:space="preserve"> (noyau initial de 12 kinésithérapeutes et un médecin </w:t>
      </w:r>
      <w:r w:rsidR="005B11B8" w:rsidRPr="00991803">
        <w:rPr>
          <w:rFonts w:asciiTheme="minorHAnsi" w:hAnsiTheme="minorHAnsi" w:cstheme="minorHAnsi"/>
          <w:sz w:val="22"/>
          <w:szCs w:val="22"/>
        </w:rPr>
        <w:t xml:space="preserve">en MPR  </w:t>
      </w:r>
      <w:r w:rsidR="00976687" w:rsidRPr="00991803">
        <w:rPr>
          <w:rFonts w:asciiTheme="minorHAnsi" w:hAnsiTheme="minorHAnsi" w:cstheme="minorHAnsi"/>
          <w:sz w:val="22"/>
          <w:szCs w:val="22"/>
        </w:rPr>
        <w:t xml:space="preserve">formés à l’extérieur du pays depuis 2008 et création </w:t>
      </w:r>
      <w:r w:rsidR="00C63717" w:rsidRPr="00991803">
        <w:rPr>
          <w:rFonts w:asciiTheme="minorHAnsi" w:hAnsiTheme="minorHAnsi" w:cstheme="minorHAnsi"/>
          <w:sz w:val="22"/>
          <w:szCs w:val="22"/>
        </w:rPr>
        <w:t>d’</w:t>
      </w:r>
      <w:r w:rsidR="00673442" w:rsidRPr="00991803">
        <w:rPr>
          <w:rFonts w:asciiTheme="minorHAnsi" w:hAnsiTheme="minorHAnsi" w:cstheme="minorHAnsi"/>
          <w:sz w:val="22"/>
          <w:szCs w:val="22"/>
        </w:rPr>
        <w:t>une Ecole de kinésit</w:t>
      </w:r>
      <w:r w:rsidR="00C63717" w:rsidRPr="00991803">
        <w:rPr>
          <w:rFonts w:asciiTheme="minorHAnsi" w:hAnsiTheme="minorHAnsi" w:cstheme="minorHAnsi"/>
          <w:sz w:val="22"/>
          <w:szCs w:val="22"/>
        </w:rPr>
        <w:t>h</w:t>
      </w:r>
      <w:r w:rsidR="00673442" w:rsidRPr="00991803">
        <w:rPr>
          <w:rFonts w:asciiTheme="minorHAnsi" w:hAnsiTheme="minorHAnsi" w:cstheme="minorHAnsi"/>
          <w:sz w:val="22"/>
          <w:szCs w:val="22"/>
        </w:rPr>
        <w:t>é</w:t>
      </w:r>
      <w:r w:rsidR="00703CA0" w:rsidRPr="00991803">
        <w:rPr>
          <w:rFonts w:asciiTheme="minorHAnsi" w:hAnsiTheme="minorHAnsi" w:cstheme="minorHAnsi"/>
          <w:sz w:val="22"/>
          <w:szCs w:val="22"/>
        </w:rPr>
        <w:t>rap</w:t>
      </w:r>
      <w:r w:rsidR="00673442" w:rsidRPr="00991803">
        <w:rPr>
          <w:rFonts w:asciiTheme="minorHAnsi" w:hAnsiTheme="minorHAnsi" w:cstheme="minorHAnsi"/>
          <w:sz w:val="22"/>
          <w:szCs w:val="22"/>
        </w:rPr>
        <w:t>i</w:t>
      </w:r>
      <w:r w:rsidR="00703CA0" w:rsidRPr="00991803">
        <w:rPr>
          <w:rFonts w:asciiTheme="minorHAnsi" w:hAnsiTheme="minorHAnsi" w:cstheme="minorHAnsi"/>
          <w:sz w:val="22"/>
          <w:szCs w:val="22"/>
        </w:rPr>
        <w:t>e</w:t>
      </w:r>
      <w:r w:rsidR="00673442" w:rsidRPr="00991803">
        <w:rPr>
          <w:rFonts w:asciiTheme="minorHAnsi" w:hAnsiTheme="minorHAnsi" w:cstheme="minorHAnsi"/>
          <w:sz w:val="22"/>
          <w:szCs w:val="22"/>
        </w:rPr>
        <w:t xml:space="preserve"> à Bujumbura)</w:t>
      </w:r>
      <w:r w:rsidR="0023284E" w:rsidRPr="00991803">
        <w:rPr>
          <w:rFonts w:asciiTheme="minorHAnsi" w:hAnsiTheme="minorHAnsi" w:cstheme="minorHAnsi"/>
          <w:sz w:val="22"/>
          <w:szCs w:val="22"/>
        </w:rPr>
        <w:t> ;</w:t>
      </w:r>
    </w:p>
    <w:p w14:paraId="7C025F14" w14:textId="46AF7A3D" w:rsidR="0022530A" w:rsidRPr="00991803" w:rsidRDefault="00133D92" w:rsidP="001B2971">
      <w:pPr>
        <w:pStyle w:val="Paragraphedeliste"/>
        <w:numPr>
          <w:ilvl w:val="0"/>
          <w:numId w:val="16"/>
        </w:numPr>
        <w:spacing w:line="24" w:lineRule="atLeast"/>
        <w:ind w:left="709"/>
        <w:rPr>
          <w:rFonts w:asciiTheme="minorHAnsi" w:hAnsiTheme="minorHAnsi" w:cstheme="minorHAnsi"/>
          <w:sz w:val="22"/>
          <w:szCs w:val="22"/>
        </w:rPr>
      </w:pPr>
      <w:r w:rsidRPr="00991803">
        <w:rPr>
          <w:rFonts w:asciiTheme="minorHAnsi" w:hAnsiTheme="minorHAnsi" w:cstheme="minorHAnsi"/>
          <w:i/>
          <w:sz w:val="22"/>
          <w:szCs w:val="22"/>
        </w:rPr>
        <w:t>A</w:t>
      </w:r>
      <w:r w:rsidR="00976687" w:rsidRPr="00991803">
        <w:rPr>
          <w:rFonts w:asciiTheme="minorHAnsi" w:hAnsiTheme="minorHAnsi" w:cstheme="minorHAnsi"/>
          <w:i/>
          <w:sz w:val="22"/>
          <w:szCs w:val="22"/>
        </w:rPr>
        <w:t>ppui à la création et au renforcement des structures de soins</w:t>
      </w:r>
      <w:r w:rsidR="00976687" w:rsidRPr="00991803">
        <w:rPr>
          <w:rFonts w:asciiTheme="minorHAnsi" w:hAnsiTheme="minorHAnsi" w:cstheme="minorHAnsi"/>
          <w:sz w:val="22"/>
          <w:szCs w:val="22"/>
        </w:rPr>
        <w:t xml:space="preserve"> (en particulier par la création du CNRKR à Bujumbura et la création ou le renforcement de </w:t>
      </w:r>
      <w:r w:rsidR="00D30D6D" w:rsidRPr="00991803">
        <w:rPr>
          <w:rFonts w:asciiTheme="minorHAnsi" w:hAnsiTheme="minorHAnsi" w:cstheme="minorHAnsi"/>
          <w:sz w:val="22"/>
          <w:szCs w:val="22"/>
        </w:rPr>
        <w:t xml:space="preserve">9 autres </w:t>
      </w:r>
      <w:r w:rsidR="00976687" w:rsidRPr="00991803">
        <w:rPr>
          <w:rFonts w:asciiTheme="minorHAnsi" w:hAnsiTheme="minorHAnsi" w:cstheme="minorHAnsi"/>
          <w:sz w:val="22"/>
          <w:szCs w:val="22"/>
        </w:rPr>
        <w:t>services de kinésithérapie en périphérie)</w:t>
      </w:r>
      <w:r w:rsidR="0023284E" w:rsidRPr="00991803">
        <w:rPr>
          <w:rFonts w:asciiTheme="minorHAnsi" w:hAnsiTheme="minorHAnsi" w:cstheme="minorHAnsi"/>
          <w:sz w:val="22"/>
          <w:szCs w:val="22"/>
        </w:rPr>
        <w:t> ;</w:t>
      </w:r>
    </w:p>
    <w:p w14:paraId="35F294B4" w14:textId="0721D9BC" w:rsidR="00E251B1" w:rsidRPr="00991803" w:rsidRDefault="00133D92" w:rsidP="001B2971">
      <w:pPr>
        <w:pStyle w:val="Paragraphedeliste"/>
        <w:numPr>
          <w:ilvl w:val="0"/>
          <w:numId w:val="16"/>
        </w:numPr>
        <w:spacing w:line="24" w:lineRule="atLeast"/>
        <w:ind w:left="709"/>
        <w:rPr>
          <w:rFonts w:asciiTheme="minorHAnsi" w:hAnsiTheme="minorHAnsi" w:cstheme="minorHAnsi"/>
          <w:sz w:val="22"/>
          <w:szCs w:val="22"/>
        </w:rPr>
      </w:pPr>
      <w:r w:rsidRPr="00991803">
        <w:rPr>
          <w:rFonts w:asciiTheme="minorHAnsi" w:hAnsiTheme="minorHAnsi" w:cstheme="minorHAnsi"/>
          <w:i/>
          <w:sz w:val="22"/>
          <w:szCs w:val="22"/>
        </w:rPr>
        <w:t>A</w:t>
      </w:r>
      <w:r w:rsidR="00E251B1" w:rsidRPr="00991803">
        <w:rPr>
          <w:rFonts w:asciiTheme="minorHAnsi" w:hAnsiTheme="minorHAnsi" w:cstheme="minorHAnsi"/>
          <w:i/>
          <w:sz w:val="22"/>
          <w:szCs w:val="22"/>
        </w:rPr>
        <w:t>ppui à la production et à l’</w:t>
      </w:r>
      <w:r w:rsidR="0023284E" w:rsidRPr="00991803">
        <w:rPr>
          <w:rFonts w:asciiTheme="minorHAnsi" w:hAnsiTheme="minorHAnsi" w:cstheme="minorHAnsi"/>
          <w:i/>
          <w:sz w:val="22"/>
          <w:szCs w:val="22"/>
        </w:rPr>
        <w:t>exploita</w:t>
      </w:r>
      <w:r w:rsidR="00E251B1" w:rsidRPr="00991803">
        <w:rPr>
          <w:rFonts w:asciiTheme="minorHAnsi" w:hAnsiTheme="minorHAnsi" w:cstheme="minorHAnsi"/>
          <w:i/>
          <w:sz w:val="22"/>
          <w:szCs w:val="22"/>
        </w:rPr>
        <w:t xml:space="preserve">tion d’information en réadaptation </w:t>
      </w:r>
      <w:r w:rsidR="00E251B1" w:rsidRPr="00991803">
        <w:rPr>
          <w:rFonts w:asciiTheme="minorHAnsi" w:hAnsiTheme="minorHAnsi" w:cstheme="minorHAnsi"/>
          <w:sz w:val="22"/>
          <w:szCs w:val="22"/>
        </w:rPr>
        <w:t>(en particulier par l’introduction d’un logiciel de dossier médical informatisé en réadaptation)</w:t>
      </w:r>
      <w:r w:rsidR="00033719">
        <w:rPr>
          <w:rFonts w:asciiTheme="minorHAnsi" w:hAnsiTheme="minorHAnsi" w:cstheme="minorHAnsi"/>
          <w:sz w:val="22"/>
          <w:szCs w:val="22"/>
        </w:rPr>
        <w:t>.</w:t>
      </w:r>
    </w:p>
    <w:p w14:paraId="6B963BE9" w14:textId="0921FB73" w:rsidR="0022530A" w:rsidRPr="00991803" w:rsidRDefault="008F7D76" w:rsidP="0095536C">
      <w:pPr>
        <w:spacing w:before="120" w:after="120" w:line="24" w:lineRule="atLeast"/>
        <w:rPr>
          <w:rFonts w:asciiTheme="minorHAnsi" w:hAnsiTheme="minorHAnsi" w:cstheme="minorHAnsi"/>
          <w:b/>
          <w:i/>
          <w:sz w:val="22"/>
          <w:szCs w:val="22"/>
        </w:rPr>
      </w:pPr>
      <w:r w:rsidRPr="00991803">
        <w:rPr>
          <w:rFonts w:asciiTheme="minorHAnsi" w:hAnsiTheme="minorHAnsi" w:cstheme="minorHAnsi"/>
          <w:b/>
          <w:i/>
          <w:sz w:val="22"/>
          <w:szCs w:val="22"/>
        </w:rPr>
        <w:t>Handicap</w:t>
      </w:r>
      <w:r w:rsidR="00DA6F11" w:rsidRPr="00991803">
        <w:rPr>
          <w:rFonts w:asciiTheme="minorHAnsi" w:hAnsiTheme="minorHAnsi" w:cstheme="minorHAnsi"/>
          <w:b/>
          <w:i/>
          <w:sz w:val="22"/>
          <w:szCs w:val="22"/>
        </w:rPr>
        <w:t xml:space="preserve"> </w:t>
      </w:r>
      <w:r w:rsidR="00976687" w:rsidRPr="00991803">
        <w:rPr>
          <w:rFonts w:asciiTheme="minorHAnsi" w:hAnsiTheme="minorHAnsi" w:cstheme="minorHAnsi"/>
          <w:b/>
          <w:i/>
          <w:sz w:val="22"/>
          <w:szCs w:val="22"/>
        </w:rPr>
        <w:t xml:space="preserve"> </w:t>
      </w:r>
      <w:r w:rsidRPr="00991803">
        <w:rPr>
          <w:rFonts w:asciiTheme="minorHAnsi" w:hAnsiTheme="minorHAnsi" w:cstheme="minorHAnsi"/>
          <w:b/>
          <w:i/>
          <w:sz w:val="22"/>
          <w:szCs w:val="22"/>
        </w:rPr>
        <w:t>International</w:t>
      </w:r>
      <w:r w:rsidR="00976687" w:rsidRPr="00991803">
        <w:rPr>
          <w:rFonts w:asciiTheme="minorHAnsi" w:hAnsiTheme="minorHAnsi" w:cstheme="minorHAnsi"/>
          <w:b/>
          <w:i/>
          <w:sz w:val="22"/>
          <w:szCs w:val="22"/>
        </w:rPr>
        <w:t xml:space="preserve"> (HI) </w:t>
      </w:r>
      <w:r w:rsidR="008723BB" w:rsidRPr="00991803">
        <w:rPr>
          <w:rFonts w:asciiTheme="minorHAnsi" w:hAnsiTheme="minorHAnsi" w:cstheme="minorHAnsi"/>
          <w:b/>
          <w:i/>
          <w:sz w:val="22"/>
          <w:szCs w:val="22"/>
        </w:rPr>
        <w:t>– Actuellement « Humanité</w:t>
      </w:r>
      <w:r w:rsidR="000711E9" w:rsidRPr="00991803">
        <w:rPr>
          <w:rFonts w:asciiTheme="minorHAnsi" w:hAnsiTheme="minorHAnsi" w:cstheme="minorHAnsi"/>
          <w:b/>
          <w:i/>
          <w:sz w:val="22"/>
          <w:szCs w:val="22"/>
        </w:rPr>
        <w:t xml:space="preserve"> &amp;</w:t>
      </w:r>
      <w:r w:rsidR="008723BB" w:rsidRPr="00991803">
        <w:rPr>
          <w:rFonts w:asciiTheme="minorHAnsi" w:hAnsiTheme="minorHAnsi" w:cstheme="minorHAnsi"/>
          <w:b/>
          <w:i/>
          <w:sz w:val="22"/>
          <w:szCs w:val="22"/>
        </w:rPr>
        <w:t xml:space="preserve"> Inclusion »</w:t>
      </w:r>
    </w:p>
    <w:p w14:paraId="7D854F6E" w14:textId="4667DCAB" w:rsidR="00976687" w:rsidRPr="00991803" w:rsidRDefault="00D20ED8"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C’est une </w:t>
      </w:r>
      <w:r w:rsidR="00976687" w:rsidRPr="00991803">
        <w:rPr>
          <w:rFonts w:asciiTheme="minorHAnsi" w:hAnsiTheme="minorHAnsi" w:cstheme="minorHAnsi"/>
          <w:sz w:val="22"/>
          <w:szCs w:val="22"/>
        </w:rPr>
        <w:t>ONG internationale créée en 1982</w:t>
      </w:r>
      <w:r w:rsidR="003A1221" w:rsidRPr="00991803">
        <w:rPr>
          <w:rFonts w:asciiTheme="minorHAnsi" w:hAnsiTheme="minorHAnsi" w:cstheme="minorHAnsi"/>
          <w:sz w:val="22"/>
          <w:szCs w:val="22"/>
        </w:rPr>
        <w:t>. Elle est</w:t>
      </w:r>
      <w:r w:rsidR="00976687" w:rsidRPr="00991803">
        <w:rPr>
          <w:rFonts w:asciiTheme="minorHAnsi" w:hAnsiTheme="minorHAnsi" w:cstheme="minorHAnsi"/>
          <w:sz w:val="22"/>
          <w:szCs w:val="22"/>
        </w:rPr>
        <w:t xml:space="preserve"> présente dans les situations de pauvreté et d’exclusion,</w:t>
      </w:r>
      <w:r w:rsidR="003A1221" w:rsidRPr="00991803">
        <w:rPr>
          <w:rFonts w:asciiTheme="minorHAnsi" w:hAnsiTheme="minorHAnsi" w:cstheme="minorHAnsi"/>
          <w:sz w:val="22"/>
          <w:szCs w:val="22"/>
        </w:rPr>
        <w:t xml:space="preserve"> de </w:t>
      </w:r>
      <w:r w:rsidR="00976687" w:rsidRPr="00991803">
        <w:rPr>
          <w:rFonts w:asciiTheme="minorHAnsi" w:hAnsiTheme="minorHAnsi" w:cstheme="minorHAnsi"/>
          <w:sz w:val="22"/>
          <w:szCs w:val="22"/>
        </w:rPr>
        <w:t xml:space="preserve">conflits et </w:t>
      </w:r>
      <w:r w:rsidR="003A1221" w:rsidRPr="00991803">
        <w:rPr>
          <w:rFonts w:asciiTheme="minorHAnsi" w:hAnsiTheme="minorHAnsi" w:cstheme="minorHAnsi"/>
          <w:sz w:val="22"/>
          <w:szCs w:val="22"/>
        </w:rPr>
        <w:t xml:space="preserve">de </w:t>
      </w:r>
      <w:r w:rsidR="00976687" w:rsidRPr="00991803">
        <w:rPr>
          <w:rFonts w:asciiTheme="minorHAnsi" w:hAnsiTheme="minorHAnsi" w:cstheme="minorHAnsi"/>
          <w:sz w:val="22"/>
          <w:szCs w:val="22"/>
        </w:rPr>
        <w:t>désastres</w:t>
      </w:r>
      <w:r w:rsidR="00FB750D" w:rsidRPr="00991803">
        <w:rPr>
          <w:rFonts w:asciiTheme="minorHAnsi" w:hAnsiTheme="minorHAnsi" w:cstheme="minorHAnsi"/>
          <w:sz w:val="22"/>
          <w:szCs w:val="22"/>
        </w:rPr>
        <w:t>.</w:t>
      </w:r>
      <w:r w:rsidR="0072199B" w:rsidRPr="00991803">
        <w:rPr>
          <w:rFonts w:asciiTheme="minorHAnsi" w:hAnsiTheme="minorHAnsi" w:cstheme="minorHAnsi"/>
          <w:sz w:val="22"/>
          <w:szCs w:val="22"/>
        </w:rPr>
        <w:t xml:space="preserve"> Handicap International</w:t>
      </w:r>
      <w:r w:rsidR="00976687" w:rsidRPr="00991803">
        <w:rPr>
          <w:rFonts w:asciiTheme="minorHAnsi" w:hAnsiTheme="minorHAnsi" w:cstheme="minorHAnsi"/>
          <w:sz w:val="22"/>
          <w:szCs w:val="22"/>
        </w:rPr>
        <w:t xml:space="preserve"> travaille aux côtés des personnes handicapées et vulnérables dans 60 pays à travers le monde.  </w:t>
      </w:r>
    </w:p>
    <w:p w14:paraId="3C88CE87" w14:textId="5E9FD1BE" w:rsidR="0022530A"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Au Burundi, HI est présente depuis 1992. L’ONG a une importante équipe à Bujumbura et sur le terrain</w:t>
      </w:r>
      <w:r w:rsidR="003A1221" w:rsidRPr="00991803">
        <w:rPr>
          <w:rFonts w:asciiTheme="minorHAnsi" w:hAnsiTheme="minorHAnsi" w:cstheme="minorHAnsi"/>
          <w:sz w:val="22"/>
          <w:szCs w:val="22"/>
        </w:rPr>
        <w:t>. Celle-ci</w:t>
      </w:r>
      <w:r w:rsidR="00DA6F11"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travaille dans des domaines </w:t>
      </w:r>
      <w:r w:rsidR="007721EA" w:rsidRPr="00991803">
        <w:rPr>
          <w:rFonts w:asciiTheme="minorHAnsi" w:hAnsiTheme="minorHAnsi" w:cstheme="minorHAnsi"/>
          <w:sz w:val="22"/>
          <w:szCs w:val="22"/>
        </w:rPr>
        <w:t>complémentaires</w:t>
      </w:r>
      <w:r w:rsidR="003A1221" w:rsidRPr="00991803">
        <w:rPr>
          <w:rFonts w:asciiTheme="minorHAnsi" w:hAnsiTheme="minorHAnsi" w:cstheme="minorHAnsi"/>
          <w:sz w:val="22"/>
          <w:szCs w:val="22"/>
        </w:rPr>
        <w:t>. Elle utilise</w:t>
      </w:r>
      <w:r w:rsidR="007721EA" w:rsidRPr="00991803">
        <w:rPr>
          <w:rFonts w:asciiTheme="minorHAnsi" w:hAnsiTheme="minorHAnsi" w:cstheme="minorHAnsi"/>
          <w:sz w:val="22"/>
          <w:szCs w:val="22"/>
        </w:rPr>
        <w:t xml:space="preserve"> une </w:t>
      </w:r>
      <w:r w:rsidR="00530322" w:rsidRPr="00991803">
        <w:rPr>
          <w:rFonts w:asciiTheme="minorHAnsi" w:hAnsiTheme="minorHAnsi" w:cstheme="minorHAnsi"/>
          <w:sz w:val="22"/>
          <w:szCs w:val="22"/>
        </w:rPr>
        <w:t xml:space="preserve">approche </w:t>
      </w:r>
      <w:r w:rsidR="007721EA" w:rsidRPr="00991803">
        <w:rPr>
          <w:rFonts w:asciiTheme="minorHAnsi" w:hAnsiTheme="minorHAnsi" w:cstheme="minorHAnsi"/>
          <w:sz w:val="22"/>
          <w:szCs w:val="22"/>
        </w:rPr>
        <w:t xml:space="preserve"> holistique </w:t>
      </w:r>
      <w:r w:rsidR="0072199B" w:rsidRPr="00991803">
        <w:rPr>
          <w:rFonts w:asciiTheme="minorHAnsi" w:hAnsiTheme="minorHAnsi" w:cstheme="minorHAnsi"/>
          <w:sz w:val="22"/>
          <w:szCs w:val="22"/>
        </w:rPr>
        <w:t>répondant aux besoins des plus vulnérables et en p</w:t>
      </w:r>
      <w:r w:rsidR="00E93C92" w:rsidRPr="00991803">
        <w:rPr>
          <w:rFonts w:asciiTheme="minorHAnsi" w:hAnsiTheme="minorHAnsi" w:cstheme="minorHAnsi"/>
          <w:sz w:val="22"/>
          <w:szCs w:val="22"/>
        </w:rPr>
        <w:t>a</w:t>
      </w:r>
      <w:r w:rsidR="0072199B" w:rsidRPr="00991803">
        <w:rPr>
          <w:rFonts w:asciiTheme="minorHAnsi" w:hAnsiTheme="minorHAnsi" w:cstheme="minorHAnsi"/>
          <w:sz w:val="22"/>
          <w:szCs w:val="22"/>
        </w:rPr>
        <w:t xml:space="preserve">rticulier des </w:t>
      </w:r>
      <w:r w:rsidR="007721EA" w:rsidRPr="00991803">
        <w:rPr>
          <w:rFonts w:asciiTheme="minorHAnsi" w:hAnsiTheme="minorHAnsi" w:cstheme="minorHAnsi"/>
          <w:sz w:val="22"/>
          <w:szCs w:val="22"/>
        </w:rPr>
        <w:t>personnes</w:t>
      </w:r>
      <w:r w:rsidR="0072199B" w:rsidRPr="00991803">
        <w:rPr>
          <w:rFonts w:asciiTheme="minorHAnsi" w:hAnsiTheme="minorHAnsi" w:cstheme="minorHAnsi"/>
          <w:sz w:val="22"/>
          <w:szCs w:val="22"/>
        </w:rPr>
        <w:t xml:space="preserve"> en situation de</w:t>
      </w:r>
      <w:r w:rsidR="007721EA" w:rsidRPr="00991803">
        <w:rPr>
          <w:rFonts w:asciiTheme="minorHAnsi" w:hAnsiTheme="minorHAnsi" w:cstheme="minorHAnsi"/>
          <w:sz w:val="22"/>
          <w:szCs w:val="22"/>
        </w:rPr>
        <w:t xml:space="preserve"> handicap</w:t>
      </w:r>
      <w:r w:rsidR="0023284E" w:rsidRPr="00991803">
        <w:rPr>
          <w:rFonts w:asciiTheme="minorHAnsi" w:hAnsiTheme="minorHAnsi" w:cstheme="minorHAnsi"/>
          <w:sz w:val="22"/>
          <w:szCs w:val="22"/>
        </w:rPr>
        <w:t xml:space="preserve"> : </w:t>
      </w:r>
    </w:p>
    <w:p w14:paraId="6767D899" w14:textId="77777777" w:rsidR="00976687" w:rsidRPr="00991803" w:rsidRDefault="00976687"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Appui aux centres de réadaptation, </w:t>
      </w:r>
    </w:p>
    <w:p w14:paraId="15ED5155" w14:textId="77777777" w:rsidR="00976687" w:rsidRPr="00991803" w:rsidRDefault="00976687"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Appui aux organisations de personnes handicapées,</w:t>
      </w:r>
    </w:p>
    <w:p w14:paraId="4C55E4FF" w14:textId="77777777" w:rsidR="00FB750D" w:rsidRPr="00991803" w:rsidRDefault="00976687"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Programme de réadaptation à base communautaire </w:t>
      </w:r>
    </w:p>
    <w:p w14:paraId="163EF08B" w14:textId="77777777" w:rsidR="00FB750D" w:rsidRPr="00991803" w:rsidRDefault="00976687"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Education inclusive </w:t>
      </w:r>
    </w:p>
    <w:p w14:paraId="079EB92D" w14:textId="77777777" w:rsidR="00976687" w:rsidRPr="00991803" w:rsidRDefault="00976687"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Prévention </w:t>
      </w:r>
      <w:r w:rsidR="0072199B" w:rsidRPr="00991803">
        <w:rPr>
          <w:rFonts w:asciiTheme="minorHAnsi" w:hAnsiTheme="minorHAnsi" w:cstheme="minorHAnsi"/>
          <w:sz w:val="22"/>
          <w:szCs w:val="22"/>
        </w:rPr>
        <w:t xml:space="preserve">et lutte contre </w:t>
      </w:r>
      <w:r w:rsidRPr="00991803">
        <w:rPr>
          <w:rFonts w:asciiTheme="minorHAnsi" w:hAnsiTheme="minorHAnsi" w:cstheme="minorHAnsi"/>
          <w:sz w:val="22"/>
          <w:szCs w:val="22"/>
        </w:rPr>
        <w:t>des violences basées sur le genre</w:t>
      </w:r>
      <w:r w:rsidR="0072199B" w:rsidRPr="00991803">
        <w:rPr>
          <w:rFonts w:asciiTheme="minorHAnsi" w:hAnsiTheme="minorHAnsi" w:cstheme="minorHAnsi"/>
          <w:sz w:val="22"/>
          <w:szCs w:val="22"/>
        </w:rPr>
        <w:t xml:space="preserve"> et le handicap</w:t>
      </w:r>
    </w:p>
    <w:p w14:paraId="6F329B0F" w14:textId="77777777" w:rsidR="00976687" w:rsidRPr="00991803" w:rsidRDefault="00976687"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Santé maternelle et infantile</w:t>
      </w:r>
    </w:p>
    <w:p w14:paraId="6BFB3F29" w14:textId="77B820B9" w:rsidR="008F7D76" w:rsidRPr="00991803" w:rsidRDefault="0072199B"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Insertion socio-économique</w:t>
      </w:r>
    </w:p>
    <w:p w14:paraId="334FBAEB" w14:textId="77777777" w:rsidR="00976687" w:rsidRPr="00991803" w:rsidRDefault="00976687" w:rsidP="0095536C">
      <w:pPr>
        <w:spacing w:before="120" w:line="24" w:lineRule="atLeast"/>
        <w:rPr>
          <w:rFonts w:asciiTheme="minorHAnsi" w:hAnsiTheme="minorHAnsi" w:cstheme="minorHAnsi"/>
          <w:i/>
          <w:sz w:val="22"/>
          <w:szCs w:val="22"/>
        </w:rPr>
      </w:pPr>
      <w:r w:rsidRPr="00991803">
        <w:rPr>
          <w:rFonts w:asciiTheme="minorHAnsi" w:hAnsiTheme="minorHAnsi" w:cstheme="minorHAnsi"/>
          <w:i/>
          <w:sz w:val="22"/>
          <w:szCs w:val="22"/>
        </w:rPr>
        <w:t>Implication dans le programme « Développement MPR »</w:t>
      </w:r>
    </w:p>
    <w:p w14:paraId="09D9A1D8" w14:textId="3B7635B4" w:rsidR="0022530A"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Depuis plus d’une </w:t>
      </w:r>
      <w:r w:rsidR="00B410EB" w:rsidRPr="00991803">
        <w:rPr>
          <w:rFonts w:asciiTheme="minorHAnsi" w:hAnsiTheme="minorHAnsi" w:cstheme="minorHAnsi"/>
          <w:sz w:val="22"/>
          <w:szCs w:val="22"/>
        </w:rPr>
        <w:t>quinzaine</w:t>
      </w:r>
      <w:r w:rsidRPr="00991803">
        <w:rPr>
          <w:rFonts w:asciiTheme="minorHAnsi" w:hAnsiTheme="minorHAnsi" w:cstheme="minorHAnsi"/>
          <w:sz w:val="22"/>
          <w:szCs w:val="22"/>
        </w:rPr>
        <w:t xml:space="preserve"> </w:t>
      </w:r>
      <w:r w:rsidR="008F7D76" w:rsidRPr="00991803">
        <w:rPr>
          <w:rFonts w:asciiTheme="minorHAnsi" w:hAnsiTheme="minorHAnsi" w:cstheme="minorHAnsi"/>
          <w:sz w:val="22"/>
          <w:szCs w:val="22"/>
        </w:rPr>
        <w:t xml:space="preserve">d’années, </w:t>
      </w:r>
      <w:r w:rsidRPr="00991803">
        <w:rPr>
          <w:rFonts w:asciiTheme="minorHAnsi" w:hAnsiTheme="minorHAnsi" w:cstheme="minorHAnsi"/>
          <w:sz w:val="22"/>
          <w:szCs w:val="22"/>
        </w:rPr>
        <w:t xml:space="preserve">HI est engagé au Burundi dans un processus visant à renforcer l’accès des personnes en situation de handicap (PSH) aux soins de </w:t>
      </w:r>
      <w:r w:rsidR="009C5EF8" w:rsidRPr="00991803">
        <w:rPr>
          <w:rFonts w:asciiTheme="minorHAnsi" w:hAnsiTheme="minorHAnsi" w:cstheme="minorHAnsi"/>
          <w:sz w:val="22"/>
          <w:szCs w:val="22"/>
        </w:rPr>
        <w:t>réadaptation grâce</w:t>
      </w:r>
      <w:r w:rsidR="0072199B" w:rsidRPr="00991803">
        <w:rPr>
          <w:rFonts w:asciiTheme="minorHAnsi" w:hAnsiTheme="minorHAnsi" w:cstheme="minorHAnsi"/>
          <w:sz w:val="22"/>
          <w:szCs w:val="22"/>
        </w:rPr>
        <w:t xml:space="preserve"> au soutien financier de</w:t>
      </w:r>
      <w:r w:rsidR="00E93C92"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 </w:t>
      </w:r>
      <w:r w:rsidR="0048010E" w:rsidRPr="00991803">
        <w:rPr>
          <w:rFonts w:asciiTheme="minorHAnsi" w:hAnsiTheme="minorHAnsi" w:cstheme="minorHAnsi"/>
          <w:sz w:val="22"/>
          <w:szCs w:val="22"/>
        </w:rPr>
        <w:t>l</w:t>
      </w:r>
      <w:r w:rsidR="00E93C92" w:rsidRPr="00991803">
        <w:rPr>
          <w:rFonts w:asciiTheme="minorHAnsi" w:hAnsiTheme="minorHAnsi" w:cstheme="minorHAnsi"/>
          <w:sz w:val="22"/>
          <w:szCs w:val="22"/>
        </w:rPr>
        <w:t>a</w:t>
      </w:r>
      <w:r w:rsidRPr="00991803">
        <w:rPr>
          <w:rFonts w:asciiTheme="minorHAnsi" w:hAnsiTheme="minorHAnsi" w:cstheme="minorHAnsi"/>
          <w:sz w:val="22"/>
          <w:szCs w:val="22"/>
        </w:rPr>
        <w:t xml:space="preserve"> coopération belge (DGD)</w:t>
      </w:r>
      <w:r w:rsidR="009C5EF8" w:rsidRPr="00991803">
        <w:rPr>
          <w:rFonts w:asciiTheme="minorHAnsi" w:hAnsiTheme="minorHAnsi" w:cstheme="minorHAnsi"/>
          <w:sz w:val="22"/>
          <w:szCs w:val="22"/>
        </w:rPr>
        <w:t>.</w:t>
      </w:r>
      <w:r w:rsidR="0072199B" w:rsidRPr="00991803">
        <w:rPr>
          <w:rFonts w:asciiTheme="minorHAnsi" w:hAnsiTheme="minorHAnsi" w:cstheme="minorHAnsi"/>
          <w:sz w:val="22"/>
          <w:szCs w:val="22"/>
        </w:rPr>
        <w:t xml:space="preserve"> </w:t>
      </w:r>
      <w:r w:rsidR="009C5EF8" w:rsidRPr="00991803">
        <w:rPr>
          <w:rFonts w:asciiTheme="minorHAnsi" w:hAnsiTheme="minorHAnsi" w:cstheme="minorHAnsi"/>
          <w:sz w:val="22"/>
          <w:szCs w:val="22"/>
        </w:rPr>
        <w:t xml:space="preserve">Il </w:t>
      </w:r>
      <w:r w:rsidR="0072199B" w:rsidRPr="00991803">
        <w:rPr>
          <w:rFonts w:asciiTheme="minorHAnsi" w:hAnsiTheme="minorHAnsi" w:cstheme="minorHAnsi"/>
          <w:sz w:val="22"/>
          <w:szCs w:val="22"/>
        </w:rPr>
        <w:t>met en œuvre des activités dans le domaine de la réadaptation autour de</w:t>
      </w:r>
      <w:r w:rsidRPr="00991803">
        <w:rPr>
          <w:rFonts w:asciiTheme="minorHAnsi" w:hAnsiTheme="minorHAnsi" w:cstheme="minorHAnsi"/>
          <w:sz w:val="22"/>
          <w:szCs w:val="22"/>
        </w:rPr>
        <w:t xml:space="preserve"> trois axes essentiels :</w:t>
      </w:r>
    </w:p>
    <w:p w14:paraId="336AD939" w14:textId="3CAB7D8D" w:rsidR="0022530A" w:rsidRPr="00991803" w:rsidRDefault="00976687" w:rsidP="001B2971">
      <w:pPr>
        <w:numPr>
          <w:ilvl w:val="0"/>
          <w:numId w:val="23"/>
        </w:numPr>
        <w:spacing w:line="24" w:lineRule="atLeast"/>
        <w:rPr>
          <w:rFonts w:asciiTheme="minorHAnsi" w:hAnsiTheme="minorHAnsi" w:cstheme="minorHAnsi"/>
          <w:sz w:val="22"/>
          <w:szCs w:val="22"/>
        </w:rPr>
      </w:pPr>
      <w:r w:rsidRPr="00991803">
        <w:rPr>
          <w:rFonts w:asciiTheme="minorHAnsi" w:hAnsiTheme="minorHAnsi" w:cstheme="minorHAnsi"/>
          <w:i/>
          <w:sz w:val="22"/>
          <w:szCs w:val="22"/>
        </w:rPr>
        <w:t>Appui institutionnel</w:t>
      </w:r>
      <w:r w:rsidRPr="00991803">
        <w:rPr>
          <w:rFonts w:asciiTheme="minorHAnsi" w:hAnsiTheme="minorHAnsi" w:cstheme="minorHAnsi"/>
          <w:sz w:val="22"/>
          <w:szCs w:val="22"/>
        </w:rPr>
        <w:t xml:space="preserve"> : Les acteurs de la MPR sont moteurs dans l’élaboration </w:t>
      </w:r>
      <w:r w:rsidR="003A1221" w:rsidRPr="00991803">
        <w:rPr>
          <w:rFonts w:asciiTheme="minorHAnsi" w:hAnsiTheme="minorHAnsi" w:cstheme="minorHAnsi"/>
          <w:sz w:val="22"/>
          <w:szCs w:val="22"/>
        </w:rPr>
        <w:t xml:space="preserve">et </w:t>
      </w:r>
      <w:r w:rsidRPr="00991803">
        <w:rPr>
          <w:rFonts w:asciiTheme="minorHAnsi" w:hAnsiTheme="minorHAnsi" w:cstheme="minorHAnsi"/>
          <w:sz w:val="22"/>
          <w:szCs w:val="22"/>
        </w:rPr>
        <w:t>la mise en œuvre des plans d’actions stratégiques nationaux pilotés par le MSPLS</w:t>
      </w:r>
      <w:r w:rsidR="0022530A" w:rsidRPr="00991803">
        <w:rPr>
          <w:rFonts w:asciiTheme="minorHAnsi" w:hAnsiTheme="minorHAnsi" w:cstheme="minorHAnsi"/>
          <w:sz w:val="22"/>
          <w:szCs w:val="22"/>
        </w:rPr>
        <w:t>.</w:t>
      </w:r>
    </w:p>
    <w:p w14:paraId="4551931F" w14:textId="40F70D56" w:rsidR="00976687" w:rsidRPr="00991803" w:rsidRDefault="00976687" w:rsidP="001B2971">
      <w:pPr>
        <w:numPr>
          <w:ilvl w:val="0"/>
          <w:numId w:val="23"/>
        </w:numPr>
        <w:spacing w:line="24" w:lineRule="atLeast"/>
        <w:rPr>
          <w:rFonts w:asciiTheme="minorHAnsi" w:hAnsiTheme="minorHAnsi" w:cstheme="minorHAnsi"/>
          <w:sz w:val="22"/>
          <w:szCs w:val="22"/>
        </w:rPr>
      </w:pPr>
      <w:r w:rsidRPr="00991803">
        <w:rPr>
          <w:rFonts w:asciiTheme="minorHAnsi" w:hAnsiTheme="minorHAnsi" w:cstheme="minorHAnsi"/>
          <w:i/>
          <w:sz w:val="22"/>
          <w:szCs w:val="22"/>
        </w:rPr>
        <w:t>Appui aux centres de réadaptation physique</w:t>
      </w:r>
      <w:r w:rsidRPr="00991803">
        <w:rPr>
          <w:rFonts w:asciiTheme="minorHAnsi" w:hAnsiTheme="minorHAnsi" w:cstheme="minorHAnsi"/>
          <w:sz w:val="22"/>
          <w:szCs w:val="22"/>
        </w:rPr>
        <w:t> : Les CRP et les services de MPR sont autonomes</w:t>
      </w:r>
      <w:r w:rsidR="003A1221" w:rsidRPr="00991803">
        <w:rPr>
          <w:rFonts w:asciiTheme="minorHAnsi" w:hAnsiTheme="minorHAnsi" w:cstheme="minorHAnsi"/>
          <w:sz w:val="22"/>
          <w:szCs w:val="22"/>
        </w:rPr>
        <w:t>.</w:t>
      </w:r>
      <w:r w:rsidR="009A33EA" w:rsidRPr="00991803">
        <w:rPr>
          <w:rFonts w:asciiTheme="minorHAnsi" w:hAnsiTheme="minorHAnsi" w:cstheme="minorHAnsi"/>
          <w:sz w:val="22"/>
          <w:szCs w:val="22"/>
        </w:rPr>
        <w:t xml:space="preserve"> Ils</w:t>
      </w:r>
      <w:r w:rsidRPr="00991803">
        <w:rPr>
          <w:rFonts w:asciiTheme="minorHAnsi" w:hAnsiTheme="minorHAnsi" w:cstheme="minorHAnsi"/>
          <w:sz w:val="22"/>
          <w:szCs w:val="22"/>
        </w:rPr>
        <w:t xml:space="preserve"> offrent des soins répondant à la demande, à des protocoles de traitement définis et ont des professionnels formés et évalués régulièrement.</w:t>
      </w:r>
    </w:p>
    <w:p w14:paraId="6585D6AA" w14:textId="77777777" w:rsidR="00976687" w:rsidRPr="00991803" w:rsidRDefault="00976687" w:rsidP="001B2971">
      <w:pPr>
        <w:numPr>
          <w:ilvl w:val="0"/>
          <w:numId w:val="23"/>
        </w:numPr>
        <w:spacing w:line="24" w:lineRule="atLeast"/>
        <w:rPr>
          <w:rFonts w:asciiTheme="minorHAnsi" w:hAnsiTheme="minorHAnsi" w:cstheme="minorHAnsi"/>
          <w:sz w:val="22"/>
          <w:szCs w:val="22"/>
        </w:rPr>
      </w:pPr>
      <w:r w:rsidRPr="00991803">
        <w:rPr>
          <w:rFonts w:asciiTheme="minorHAnsi" w:hAnsiTheme="minorHAnsi" w:cstheme="minorHAnsi"/>
          <w:i/>
          <w:sz w:val="22"/>
          <w:szCs w:val="22"/>
        </w:rPr>
        <w:t>Ré</w:t>
      </w:r>
      <w:r w:rsidR="0072199B" w:rsidRPr="00991803">
        <w:rPr>
          <w:rFonts w:asciiTheme="minorHAnsi" w:hAnsiTheme="minorHAnsi" w:cstheme="minorHAnsi"/>
          <w:i/>
          <w:sz w:val="22"/>
          <w:szCs w:val="22"/>
        </w:rPr>
        <w:t>adap</w:t>
      </w:r>
      <w:r w:rsidRPr="00991803">
        <w:rPr>
          <w:rFonts w:asciiTheme="minorHAnsi" w:hAnsiTheme="minorHAnsi" w:cstheme="minorHAnsi"/>
          <w:i/>
          <w:sz w:val="22"/>
          <w:szCs w:val="22"/>
        </w:rPr>
        <w:t>tation à base communautaire</w:t>
      </w:r>
      <w:r w:rsidRPr="00991803">
        <w:rPr>
          <w:rFonts w:asciiTheme="minorHAnsi" w:hAnsiTheme="minorHAnsi" w:cstheme="minorHAnsi"/>
          <w:sz w:val="22"/>
          <w:szCs w:val="22"/>
        </w:rPr>
        <w:t xml:space="preserve"> : la mise en place d’un circuit de référencement et de suivi des patients en impliquant les communautés, en développant des campagnes d’information et des solutions en </w:t>
      </w:r>
      <w:r w:rsidR="00BC0071" w:rsidRPr="00991803">
        <w:rPr>
          <w:rFonts w:asciiTheme="minorHAnsi" w:hAnsiTheme="minorHAnsi" w:cstheme="minorHAnsi"/>
          <w:sz w:val="22"/>
          <w:szCs w:val="22"/>
        </w:rPr>
        <w:t>termes d’accessibilité</w:t>
      </w:r>
      <w:r w:rsidRPr="00991803">
        <w:rPr>
          <w:rFonts w:asciiTheme="minorHAnsi" w:hAnsiTheme="minorHAnsi" w:cstheme="minorHAnsi"/>
          <w:sz w:val="22"/>
          <w:szCs w:val="22"/>
        </w:rPr>
        <w:t xml:space="preserve"> financière et géographique des patients.</w:t>
      </w:r>
    </w:p>
    <w:p w14:paraId="1F786E3E" w14:textId="145A03F0" w:rsidR="0095536C" w:rsidRPr="00991803" w:rsidRDefault="00480E7B"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 </w:t>
      </w:r>
      <w:r w:rsidR="00F66EA0" w:rsidRPr="00991803">
        <w:rPr>
          <w:rFonts w:asciiTheme="minorHAnsi" w:hAnsiTheme="minorHAnsi" w:cstheme="minorHAnsi"/>
          <w:sz w:val="22"/>
          <w:szCs w:val="22"/>
        </w:rPr>
        <w:t>programme est l’objet d’une con</w:t>
      </w:r>
      <w:r w:rsidRPr="00991803">
        <w:rPr>
          <w:rFonts w:asciiTheme="minorHAnsi" w:hAnsiTheme="minorHAnsi" w:cstheme="minorHAnsi"/>
          <w:sz w:val="22"/>
          <w:szCs w:val="22"/>
        </w:rPr>
        <w:t>vention de partenari</w:t>
      </w:r>
      <w:r w:rsidR="00F66EA0" w:rsidRPr="00991803">
        <w:rPr>
          <w:rFonts w:asciiTheme="minorHAnsi" w:hAnsiTheme="minorHAnsi" w:cstheme="minorHAnsi"/>
          <w:sz w:val="22"/>
          <w:szCs w:val="22"/>
        </w:rPr>
        <w:t>a</w:t>
      </w:r>
      <w:r w:rsidRPr="00991803">
        <w:rPr>
          <w:rFonts w:asciiTheme="minorHAnsi" w:hAnsiTheme="minorHAnsi" w:cstheme="minorHAnsi"/>
          <w:sz w:val="22"/>
          <w:szCs w:val="22"/>
        </w:rPr>
        <w:t xml:space="preserve">t en cours d’élaboration avec le MSPLS. </w:t>
      </w:r>
    </w:p>
    <w:p w14:paraId="4D0C51E9" w14:textId="0450E653" w:rsidR="0022530A" w:rsidRPr="00991803" w:rsidRDefault="00976687" w:rsidP="0095536C">
      <w:pPr>
        <w:spacing w:before="120" w:after="120" w:line="24" w:lineRule="atLeast"/>
        <w:rPr>
          <w:rFonts w:asciiTheme="minorHAnsi" w:hAnsiTheme="minorHAnsi" w:cstheme="minorHAnsi"/>
          <w:b/>
          <w:i/>
          <w:sz w:val="22"/>
          <w:szCs w:val="22"/>
        </w:rPr>
      </w:pPr>
      <w:r w:rsidRPr="00991803">
        <w:rPr>
          <w:rFonts w:asciiTheme="minorHAnsi" w:hAnsiTheme="minorHAnsi" w:cstheme="minorHAnsi"/>
          <w:b/>
          <w:i/>
          <w:sz w:val="22"/>
          <w:szCs w:val="22"/>
        </w:rPr>
        <w:t>Le Comité International de la Croix Rouge (CICR) </w:t>
      </w:r>
    </w:p>
    <w:p w14:paraId="6CAF3C59" w14:textId="100ADD43"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CICR est arrivé au Burundi en 1968 afin de visiter les personnes détenues </w:t>
      </w:r>
      <w:r w:rsidR="009A33EA" w:rsidRPr="00991803">
        <w:rPr>
          <w:rFonts w:asciiTheme="minorHAnsi" w:hAnsiTheme="minorHAnsi" w:cstheme="minorHAnsi"/>
          <w:sz w:val="22"/>
          <w:szCs w:val="22"/>
        </w:rPr>
        <w:t xml:space="preserve">dont la détention est </w:t>
      </w:r>
      <w:r w:rsidRPr="00991803">
        <w:rPr>
          <w:rFonts w:asciiTheme="minorHAnsi" w:hAnsiTheme="minorHAnsi" w:cstheme="minorHAnsi"/>
          <w:sz w:val="22"/>
          <w:szCs w:val="22"/>
        </w:rPr>
        <w:t>en</w:t>
      </w:r>
      <w:r w:rsidR="00DA6F11" w:rsidRPr="00991803">
        <w:rPr>
          <w:rFonts w:asciiTheme="minorHAnsi" w:hAnsiTheme="minorHAnsi" w:cstheme="minorHAnsi"/>
          <w:sz w:val="22"/>
          <w:szCs w:val="22"/>
        </w:rPr>
        <w:t xml:space="preserve"> relation avec les conflits. Il </w:t>
      </w:r>
      <w:r w:rsidRPr="00991803">
        <w:rPr>
          <w:rFonts w:asciiTheme="minorHAnsi" w:hAnsiTheme="minorHAnsi" w:cstheme="minorHAnsi"/>
          <w:sz w:val="22"/>
          <w:szCs w:val="22"/>
        </w:rPr>
        <w:t xml:space="preserve">a ouvert une délégation permanente en 1992 ; </w:t>
      </w:r>
    </w:p>
    <w:p w14:paraId="5050ED74" w14:textId="24ABF1A1" w:rsidR="0022530A"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Le CICR développe plusieurs </w:t>
      </w:r>
      <w:r w:rsidR="00B410EB" w:rsidRPr="00991803">
        <w:rPr>
          <w:rFonts w:asciiTheme="minorHAnsi" w:hAnsiTheme="minorHAnsi" w:cstheme="minorHAnsi"/>
          <w:sz w:val="22"/>
          <w:szCs w:val="22"/>
        </w:rPr>
        <w:t xml:space="preserve">types d’activités au Burundi : </w:t>
      </w:r>
    </w:p>
    <w:p w14:paraId="4BB2604B" w14:textId="2EA0B022" w:rsidR="00976687" w:rsidRPr="00991803" w:rsidRDefault="00B205AB"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P</w:t>
      </w:r>
      <w:r w:rsidR="00976687" w:rsidRPr="00991803">
        <w:rPr>
          <w:rFonts w:asciiTheme="minorHAnsi" w:hAnsiTheme="minorHAnsi" w:cstheme="minorHAnsi"/>
          <w:sz w:val="22"/>
          <w:szCs w:val="22"/>
        </w:rPr>
        <w:t>rotection et assistance aux détenus dans les prisons du pays ;</w:t>
      </w:r>
    </w:p>
    <w:p w14:paraId="1524FF55" w14:textId="6591C1BF" w:rsidR="00976687" w:rsidRPr="00991803" w:rsidRDefault="00B205AB"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R</w:t>
      </w:r>
      <w:r w:rsidR="00976687" w:rsidRPr="00991803">
        <w:rPr>
          <w:rFonts w:asciiTheme="minorHAnsi" w:hAnsiTheme="minorHAnsi" w:cstheme="minorHAnsi"/>
          <w:sz w:val="22"/>
          <w:szCs w:val="22"/>
        </w:rPr>
        <w:t>établissement de liens familiaux pour les personnes déplacées ou séparées par les conflits ;</w:t>
      </w:r>
    </w:p>
    <w:p w14:paraId="47640A70" w14:textId="23C29B79" w:rsidR="00976687" w:rsidRPr="00991803" w:rsidRDefault="00B205AB"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C</w:t>
      </w:r>
      <w:r w:rsidR="00976687" w:rsidRPr="00991803">
        <w:rPr>
          <w:rFonts w:asciiTheme="minorHAnsi" w:hAnsiTheme="minorHAnsi" w:cstheme="minorHAnsi"/>
          <w:sz w:val="22"/>
          <w:szCs w:val="22"/>
        </w:rPr>
        <w:t>ollaboration avec les Forces de défenses nationales pour la formation dans le domaine du droit international humanitaire ;</w:t>
      </w:r>
    </w:p>
    <w:p w14:paraId="63F14B1E" w14:textId="7BD337B0" w:rsidR="00976687" w:rsidRPr="00991803" w:rsidRDefault="00D37FC5"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S</w:t>
      </w:r>
      <w:r w:rsidR="00976687" w:rsidRPr="00991803">
        <w:rPr>
          <w:rFonts w:asciiTheme="minorHAnsi" w:hAnsiTheme="minorHAnsi" w:cstheme="minorHAnsi"/>
          <w:sz w:val="22"/>
          <w:szCs w:val="22"/>
        </w:rPr>
        <w:t>outien technique et organisationnel à la Croix-Rouge du Burundi ;</w:t>
      </w:r>
    </w:p>
    <w:p w14:paraId="0CCF841E" w14:textId="7F0368FF" w:rsidR="005619F4" w:rsidRPr="00991803" w:rsidRDefault="00D37FC5" w:rsidP="001B2971">
      <w:pPr>
        <w:pStyle w:val="Paragraphedeliste"/>
        <w:numPr>
          <w:ilvl w:val="0"/>
          <w:numId w:val="19"/>
        </w:numPr>
        <w:spacing w:line="24" w:lineRule="atLeast"/>
        <w:rPr>
          <w:rFonts w:asciiTheme="minorHAnsi" w:hAnsiTheme="minorHAnsi" w:cstheme="minorHAnsi"/>
          <w:sz w:val="22"/>
          <w:szCs w:val="22"/>
        </w:rPr>
      </w:pPr>
      <w:r w:rsidRPr="00991803">
        <w:rPr>
          <w:rFonts w:asciiTheme="minorHAnsi" w:hAnsiTheme="minorHAnsi" w:cstheme="minorHAnsi"/>
          <w:sz w:val="22"/>
          <w:szCs w:val="22"/>
        </w:rPr>
        <w:t>R</w:t>
      </w:r>
      <w:r w:rsidR="00976687" w:rsidRPr="00991803">
        <w:rPr>
          <w:rFonts w:asciiTheme="minorHAnsi" w:hAnsiTheme="minorHAnsi" w:cstheme="minorHAnsi"/>
          <w:sz w:val="22"/>
          <w:szCs w:val="22"/>
        </w:rPr>
        <w:t xml:space="preserve">éadaptation des personnes handicapées. </w:t>
      </w:r>
    </w:p>
    <w:p w14:paraId="38ED9C15" w14:textId="77777777" w:rsidR="00976687" w:rsidRPr="00991803" w:rsidRDefault="00976687" w:rsidP="0095536C">
      <w:pPr>
        <w:spacing w:before="120" w:line="24" w:lineRule="atLeast"/>
        <w:rPr>
          <w:rFonts w:asciiTheme="minorHAnsi" w:hAnsiTheme="minorHAnsi" w:cstheme="minorHAnsi"/>
          <w:i/>
          <w:sz w:val="22"/>
          <w:szCs w:val="22"/>
        </w:rPr>
      </w:pPr>
      <w:r w:rsidRPr="00991803">
        <w:rPr>
          <w:rFonts w:asciiTheme="minorHAnsi" w:hAnsiTheme="minorHAnsi" w:cstheme="minorHAnsi"/>
          <w:i/>
          <w:sz w:val="22"/>
          <w:szCs w:val="22"/>
        </w:rPr>
        <w:t>Implication dans le programme « développement MPR »</w:t>
      </w:r>
    </w:p>
    <w:p w14:paraId="0E899A63" w14:textId="6E7F35FC"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Dans ce dernier domaine, le CICR cherche à améliorer et pérenniser les services en faveur des personnes handicapées à travers un soutien à l’Institut St </w:t>
      </w:r>
      <w:r w:rsidR="00D54AC8" w:rsidRPr="00991803">
        <w:rPr>
          <w:rFonts w:asciiTheme="minorHAnsi" w:hAnsiTheme="minorHAnsi" w:cstheme="minorHAnsi"/>
          <w:sz w:val="22"/>
          <w:szCs w:val="22"/>
        </w:rPr>
        <w:t>Kizito</w:t>
      </w:r>
      <w:r w:rsidRPr="00991803">
        <w:rPr>
          <w:rFonts w:asciiTheme="minorHAnsi" w:hAnsiTheme="minorHAnsi" w:cstheme="minorHAnsi"/>
          <w:sz w:val="22"/>
          <w:szCs w:val="22"/>
        </w:rPr>
        <w:t xml:space="preserve"> de Bujumbura  </w:t>
      </w:r>
      <w:r w:rsidR="00CF14A0" w:rsidRPr="00991803">
        <w:rPr>
          <w:rFonts w:asciiTheme="minorHAnsi" w:hAnsiTheme="minorHAnsi" w:cstheme="minorHAnsi"/>
          <w:sz w:val="22"/>
          <w:szCs w:val="22"/>
        </w:rPr>
        <w:t>[</w:t>
      </w:r>
      <w:r w:rsidRPr="00991803">
        <w:rPr>
          <w:rFonts w:asciiTheme="minorHAnsi" w:hAnsiTheme="minorHAnsi" w:cstheme="minorHAnsi"/>
          <w:sz w:val="22"/>
          <w:szCs w:val="22"/>
        </w:rPr>
        <w:t>appui à la fabrication de prothèses, orthèses et aide techniques, appui au développement des soins de kinésithérapie</w:t>
      </w:r>
      <w:r w:rsidR="00530322" w:rsidRPr="00991803">
        <w:rPr>
          <w:rFonts w:asciiTheme="minorHAnsi" w:hAnsiTheme="minorHAnsi" w:cstheme="minorHAnsi"/>
          <w:sz w:val="22"/>
          <w:szCs w:val="22"/>
        </w:rPr>
        <w:t>, à la formation du staff (bours</w:t>
      </w:r>
      <w:r w:rsidR="00851610" w:rsidRPr="00991803">
        <w:rPr>
          <w:rFonts w:asciiTheme="minorHAnsi" w:hAnsiTheme="minorHAnsi" w:cstheme="minorHAnsi"/>
          <w:sz w:val="22"/>
          <w:szCs w:val="22"/>
        </w:rPr>
        <w:t xml:space="preserve">iers kiné et ortho </w:t>
      </w:r>
      <w:r w:rsidR="001A1F14" w:rsidRPr="00991803">
        <w:rPr>
          <w:rFonts w:asciiTheme="minorHAnsi" w:hAnsiTheme="minorHAnsi" w:cstheme="minorHAnsi"/>
          <w:sz w:val="22"/>
          <w:szCs w:val="22"/>
        </w:rPr>
        <w:t>à l’</w:t>
      </w:r>
      <w:r w:rsidR="00530322" w:rsidRPr="00991803">
        <w:rPr>
          <w:rFonts w:asciiTheme="minorHAnsi" w:hAnsiTheme="minorHAnsi" w:cstheme="minorHAnsi"/>
          <w:sz w:val="22"/>
          <w:szCs w:val="22"/>
        </w:rPr>
        <w:t>étranger)</w:t>
      </w:r>
      <w:r w:rsidRPr="00991803">
        <w:rPr>
          <w:rFonts w:asciiTheme="minorHAnsi" w:hAnsiTheme="minorHAnsi" w:cstheme="minorHAnsi"/>
          <w:sz w:val="22"/>
          <w:szCs w:val="22"/>
        </w:rPr>
        <w:t xml:space="preserve"> ainsi qu’à la gestion de l’Institut</w:t>
      </w:r>
      <w:r w:rsidR="00CF14A0" w:rsidRPr="00991803">
        <w:rPr>
          <w:rFonts w:asciiTheme="minorHAnsi" w:hAnsiTheme="minorHAnsi" w:cstheme="minorHAnsi"/>
          <w:sz w:val="22"/>
          <w:szCs w:val="22"/>
        </w:rPr>
        <w:t>]</w:t>
      </w:r>
      <w:r w:rsidRPr="00991803">
        <w:rPr>
          <w:rFonts w:asciiTheme="minorHAnsi" w:hAnsiTheme="minorHAnsi" w:cstheme="minorHAnsi"/>
          <w:sz w:val="22"/>
          <w:szCs w:val="22"/>
        </w:rPr>
        <w:t xml:space="preserve">. </w:t>
      </w:r>
    </w:p>
    <w:p w14:paraId="04FC9314" w14:textId="3731ECA2" w:rsidR="00033719" w:rsidRPr="00991803" w:rsidRDefault="005619F4"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L’appui du CIC</w:t>
      </w:r>
      <w:r w:rsidR="009A33EA" w:rsidRPr="00991803">
        <w:rPr>
          <w:rFonts w:asciiTheme="minorHAnsi" w:hAnsiTheme="minorHAnsi" w:cstheme="minorHAnsi"/>
          <w:sz w:val="22"/>
          <w:szCs w:val="22"/>
        </w:rPr>
        <w:t xml:space="preserve">R </w:t>
      </w:r>
      <w:r w:rsidRPr="00991803">
        <w:rPr>
          <w:rFonts w:asciiTheme="minorHAnsi" w:hAnsiTheme="minorHAnsi" w:cstheme="minorHAnsi"/>
          <w:sz w:val="22"/>
          <w:szCs w:val="22"/>
        </w:rPr>
        <w:t>à</w:t>
      </w:r>
      <w:r w:rsidR="000B5348" w:rsidRPr="00991803">
        <w:rPr>
          <w:rFonts w:asciiTheme="minorHAnsi" w:hAnsiTheme="minorHAnsi" w:cstheme="minorHAnsi"/>
          <w:sz w:val="22"/>
          <w:szCs w:val="22"/>
        </w:rPr>
        <w:t xml:space="preserve"> </w:t>
      </w:r>
      <w:r w:rsidRPr="00991803">
        <w:rPr>
          <w:rFonts w:asciiTheme="minorHAnsi" w:hAnsiTheme="minorHAnsi" w:cstheme="minorHAnsi"/>
          <w:sz w:val="22"/>
          <w:szCs w:val="22"/>
        </w:rPr>
        <w:t>l’Institut St Kizito s’est</w:t>
      </w:r>
      <w:r w:rsidR="000B5348" w:rsidRPr="00991803">
        <w:rPr>
          <w:rFonts w:asciiTheme="minorHAnsi" w:hAnsiTheme="minorHAnsi" w:cstheme="minorHAnsi"/>
          <w:sz w:val="22"/>
          <w:szCs w:val="22"/>
        </w:rPr>
        <w:t xml:space="preserve"> cependant </w:t>
      </w:r>
      <w:r w:rsidRPr="00991803">
        <w:rPr>
          <w:rFonts w:asciiTheme="minorHAnsi" w:hAnsiTheme="minorHAnsi" w:cstheme="minorHAnsi"/>
          <w:sz w:val="22"/>
          <w:szCs w:val="22"/>
        </w:rPr>
        <w:t xml:space="preserve"> interrompu à la</w:t>
      </w:r>
      <w:r w:rsidR="000B5348" w:rsidRPr="00991803">
        <w:rPr>
          <w:rFonts w:asciiTheme="minorHAnsi" w:hAnsiTheme="minorHAnsi" w:cstheme="minorHAnsi"/>
          <w:sz w:val="22"/>
          <w:szCs w:val="22"/>
        </w:rPr>
        <w:t xml:space="preserve"> </w:t>
      </w:r>
      <w:r w:rsidR="00033719">
        <w:rPr>
          <w:rFonts w:asciiTheme="minorHAnsi" w:hAnsiTheme="minorHAnsi" w:cstheme="minorHAnsi"/>
          <w:sz w:val="22"/>
          <w:szCs w:val="22"/>
        </w:rPr>
        <w:t>fin de l’année 2017.</w:t>
      </w:r>
    </w:p>
    <w:p w14:paraId="6676C389" w14:textId="401E2BF1" w:rsidR="0022530A" w:rsidRPr="00991803" w:rsidRDefault="00976687" w:rsidP="0095536C">
      <w:pPr>
        <w:spacing w:before="120" w:after="120" w:line="24" w:lineRule="atLeast"/>
        <w:rPr>
          <w:rFonts w:asciiTheme="minorHAnsi" w:hAnsiTheme="minorHAnsi" w:cstheme="minorHAnsi"/>
          <w:b/>
          <w:i/>
          <w:sz w:val="22"/>
          <w:szCs w:val="22"/>
        </w:rPr>
      </w:pPr>
      <w:r w:rsidRPr="00991803">
        <w:rPr>
          <w:rFonts w:asciiTheme="minorHAnsi" w:hAnsiTheme="minorHAnsi" w:cstheme="minorHAnsi"/>
          <w:b/>
          <w:i/>
          <w:sz w:val="22"/>
          <w:szCs w:val="22"/>
        </w:rPr>
        <w:t>Le Conseil pour l’Education et le Développement (COPED) </w:t>
      </w:r>
    </w:p>
    <w:p w14:paraId="75383C6D" w14:textId="02C72080"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C’est une ASBL  burundaise fondée  en 1974. Elle a été reconnue en tant qu’ASBL par les pouvoir</w:t>
      </w:r>
      <w:r w:rsidR="009C75EB" w:rsidRPr="00991803">
        <w:rPr>
          <w:rFonts w:asciiTheme="minorHAnsi" w:hAnsiTheme="minorHAnsi" w:cstheme="minorHAnsi"/>
          <w:sz w:val="22"/>
          <w:szCs w:val="22"/>
        </w:rPr>
        <w:t>s</w:t>
      </w:r>
      <w:r w:rsidRPr="00991803">
        <w:rPr>
          <w:rFonts w:asciiTheme="minorHAnsi" w:hAnsiTheme="minorHAnsi" w:cstheme="minorHAnsi"/>
          <w:sz w:val="22"/>
          <w:szCs w:val="22"/>
        </w:rPr>
        <w:t xml:space="preserve"> publics en 1989 avec un statut d’ONG. </w:t>
      </w:r>
    </w:p>
    <w:p w14:paraId="097323C0" w14:textId="72299591" w:rsidR="00976687"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 COPED travaillait au départ principalement dans 3 provinces du sud du pays (Bururi</w:t>
      </w:r>
      <w:r w:rsidR="009C75EB" w:rsidRPr="00991803">
        <w:rPr>
          <w:rFonts w:asciiTheme="minorHAnsi" w:hAnsiTheme="minorHAnsi" w:cstheme="minorHAnsi"/>
          <w:sz w:val="22"/>
          <w:szCs w:val="22"/>
        </w:rPr>
        <w:t xml:space="preserve">, </w:t>
      </w:r>
      <w:r w:rsidRPr="00991803">
        <w:rPr>
          <w:rFonts w:asciiTheme="minorHAnsi" w:hAnsiTheme="minorHAnsi" w:cstheme="minorHAnsi"/>
          <w:sz w:val="22"/>
          <w:szCs w:val="22"/>
        </w:rPr>
        <w:t>Rutana</w:t>
      </w:r>
      <w:r w:rsidR="009C75EB" w:rsidRPr="00991803">
        <w:rPr>
          <w:rFonts w:asciiTheme="minorHAnsi" w:hAnsiTheme="minorHAnsi" w:cstheme="minorHAnsi"/>
          <w:sz w:val="22"/>
          <w:szCs w:val="22"/>
        </w:rPr>
        <w:t xml:space="preserve">  et Makamba</w:t>
      </w:r>
      <w:r w:rsidRPr="00991803">
        <w:rPr>
          <w:rFonts w:asciiTheme="minorHAnsi" w:hAnsiTheme="minorHAnsi" w:cstheme="minorHAnsi"/>
          <w:sz w:val="22"/>
          <w:szCs w:val="22"/>
        </w:rPr>
        <w:t xml:space="preserve">). Il a progressivement étendu son action et est aujourd’hui présent  sur tout le territoire du Burundi. </w:t>
      </w:r>
    </w:p>
    <w:p w14:paraId="33D29BC5" w14:textId="405BD97B" w:rsidR="006D4F38" w:rsidRPr="00991803" w:rsidRDefault="00976687" w:rsidP="0095536C">
      <w:pPr>
        <w:spacing w:line="24" w:lineRule="atLeast"/>
        <w:rPr>
          <w:rFonts w:asciiTheme="minorHAnsi" w:hAnsiTheme="minorHAnsi" w:cstheme="minorHAnsi"/>
          <w:sz w:val="22"/>
          <w:szCs w:val="22"/>
          <w:shd w:val="clear" w:color="auto" w:fill="FFFFFF"/>
        </w:rPr>
      </w:pPr>
      <w:r w:rsidRPr="00991803">
        <w:rPr>
          <w:rFonts w:asciiTheme="minorHAnsi" w:hAnsiTheme="minorHAnsi" w:cstheme="minorHAnsi"/>
          <w:sz w:val="22"/>
          <w:szCs w:val="22"/>
        </w:rPr>
        <w:t xml:space="preserve">L’ONG  a pour objectif </w:t>
      </w:r>
      <w:r w:rsidRPr="00991803">
        <w:rPr>
          <w:rFonts w:asciiTheme="minorHAnsi" w:hAnsiTheme="minorHAnsi" w:cstheme="minorHAnsi"/>
          <w:sz w:val="22"/>
          <w:szCs w:val="22"/>
          <w:shd w:val="clear" w:color="auto" w:fill="FFFFFF"/>
        </w:rPr>
        <w:t>de</w:t>
      </w:r>
      <w:r w:rsidR="00DA6F11" w:rsidRPr="00991803">
        <w:rPr>
          <w:rFonts w:asciiTheme="minorHAnsi" w:hAnsiTheme="minorHAnsi" w:cstheme="minorHAnsi"/>
          <w:sz w:val="22"/>
          <w:szCs w:val="22"/>
          <w:shd w:val="clear" w:color="auto" w:fill="FFFFFF"/>
        </w:rPr>
        <w:t xml:space="preserve"> promouvoir le développement de </w:t>
      </w:r>
      <w:r w:rsidR="008A7CD0" w:rsidRPr="00991803">
        <w:rPr>
          <w:rFonts w:asciiTheme="minorHAnsi" w:hAnsiTheme="minorHAnsi" w:cstheme="minorHAnsi"/>
          <w:sz w:val="22"/>
          <w:szCs w:val="22"/>
          <w:shd w:val="clear" w:color="auto" w:fill="FFFFFF"/>
        </w:rPr>
        <w:t xml:space="preserve">la personne humaine </w:t>
      </w:r>
      <w:r w:rsidRPr="00991803">
        <w:rPr>
          <w:rFonts w:asciiTheme="minorHAnsi" w:hAnsiTheme="minorHAnsi" w:cstheme="minorHAnsi"/>
          <w:sz w:val="22"/>
          <w:szCs w:val="22"/>
          <w:shd w:val="clear" w:color="auto" w:fill="FFFFFF"/>
        </w:rPr>
        <w:t>dans son intégralité à travers 3 objectifs spécifiques : la lutte contre la faim</w:t>
      </w:r>
      <w:r w:rsidR="004D2B36" w:rsidRPr="00991803">
        <w:rPr>
          <w:rFonts w:asciiTheme="minorHAnsi" w:hAnsiTheme="minorHAnsi" w:cstheme="minorHAnsi"/>
          <w:sz w:val="22"/>
          <w:szCs w:val="22"/>
          <w:shd w:val="clear" w:color="auto" w:fill="FFFFFF"/>
        </w:rPr>
        <w:t xml:space="preserve">, </w:t>
      </w:r>
      <w:r w:rsidRPr="00991803">
        <w:rPr>
          <w:rFonts w:asciiTheme="minorHAnsi" w:hAnsiTheme="minorHAnsi" w:cstheme="minorHAnsi"/>
          <w:sz w:val="22"/>
          <w:szCs w:val="22"/>
          <w:shd w:val="clear" w:color="auto" w:fill="FFFFFF"/>
        </w:rPr>
        <w:t xml:space="preserve">la lutte contre l’ignorance </w:t>
      </w:r>
      <w:r w:rsidR="00480E7B" w:rsidRPr="00991803">
        <w:rPr>
          <w:rFonts w:asciiTheme="minorHAnsi" w:hAnsiTheme="minorHAnsi" w:cstheme="minorHAnsi"/>
          <w:sz w:val="22"/>
          <w:szCs w:val="22"/>
          <w:shd w:val="clear" w:color="auto" w:fill="FFFFFF"/>
        </w:rPr>
        <w:t>et la lutte contre la maladie.</w:t>
      </w:r>
    </w:p>
    <w:p w14:paraId="7DFC8660" w14:textId="66261EB8" w:rsidR="00976687" w:rsidRPr="00991803" w:rsidRDefault="00976687" w:rsidP="0095536C">
      <w:pPr>
        <w:spacing w:line="24" w:lineRule="atLeast"/>
        <w:rPr>
          <w:rFonts w:asciiTheme="minorHAnsi" w:hAnsiTheme="minorHAnsi" w:cstheme="minorHAnsi"/>
          <w:b/>
          <w:i/>
          <w:sz w:val="22"/>
          <w:szCs w:val="22"/>
        </w:rPr>
      </w:pPr>
      <w:r w:rsidRPr="00991803">
        <w:rPr>
          <w:rFonts w:asciiTheme="minorHAnsi" w:hAnsiTheme="minorHAnsi" w:cstheme="minorHAnsi"/>
          <w:sz w:val="22"/>
          <w:szCs w:val="22"/>
        </w:rPr>
        <w:t xml:space="preserve">Depuis 2007 le COPED s’implique dans des activités en faveur de la réadaptation des personnes handicapées ou en état d’incapacité. Cela l’a poussé à rechercher les partenariats indispensables à une action en profondeur.   </w:t>
      </w:r>
    </w:p>
    <w:p w14:paraId="5BBC0204" w14:textId="1EB31CA0" w:rsidR="00976687" w:rsidRPr="00991803" w:rsidRDefault="00976687" w:rsidP="001B2971">
      <w:pPr>
        <w:pStyle w:val="Paragraphedeliste"/>
        <w:numPr>
          <w:ilvl w:val="0"/>
          <w:numId w:val="19"/>
        </w:numPr>
        <w:spacing w:line="24" w:lineRule="atLeast"/>
        <w:ind w:left="426" w:hanging="426"/>
        <w:rPr>
          <w:rFonts w:asciiTheme="minorHAnsi" w:hAnsiTheme="minorHAnsi" w:cstheme="minorHAnsi"/>
          <w:i/>
          <w:sz w:val="22"/>
          <w:szCs w:val="22"/>
        </w:rPr>
      </w:pPr>
      <w:r w:rsidRPr="00991803">
        <w:rPr>
          <w:rFonts w:asciiTheme="minorHAnsi" w:hAnsiTheme="minorHAnsi" w:cstheme="minorHAnsi"/>
          <w:sz w:val="22"/>
          <w:szCs w:val="22"/>
        </w:rPr>
        <w:t>En 2007 le COPED a signé une « déclaration d’intention de collaboration » avec l’Université catholique de Louvain (Belgique), l’Université du Burundi, l’Université d’Abomey-Calavi (Bénin) et l’</w:t>
      </w:r>
      <w:r w:rsidR="004D2B36" w:rsidRPr="00991803">
        <w:rPr>
          <w:rFonts w:asciiTheme="minorHAnsi" w:hAnsiTheme="minorHAnsi" w:cstheme="minorHAnsi"/>
          <w:sz w:val="22"/>
          <w:szCs w:val="22"/>
        </w:rPr>
        <w:t>I</w:t>
      </w:r>
      <w:r w:rsidRPr="00991803">
        <w:rPr>
          <w:rFonts w:asciiTheme="minorHAnsi" w:hAnsiTheme="minorHAnsi" w:cstheme="minorHAnsi"/>
          <w:sz w:val="22"/>
          <w:szCs w:val="22"/>
        </w:rPr>
        <w:t>nstitut National de Santé Publique (</w:t>
      </w:r>
      <w:r w:rsidR="004D2B36" w:rsidRPr="00991803">
        <w:rPr>
          <w:rFonts w:asciiTheme="minorHAnsi" w:hAnsiTheme="minorHAnsi" w:cstheme="minorHAnsi"/>
          <w:sz w:val="22"/>
          <w:szCs w:val="22"/>
        </w:rPr>
        <w:t xml:space="preserve">INSP - </w:t>
      </w:r>
      <w:r w:rsidRPr="00991803">
        <w:rPr>
          <w:rFonts w:asciiTheme="minorHAnsi" w:hAnsiTheme="minorHAnsi" w:cstheme="minorHAnsi"/>
          <w:sz w:val="22"/>
          <w:szCs w:val="22"/>
        </w:rPr>
        <w:t xml:space="preserve">Burundi). Cette déclaration portait sur </w:t>
      </w:r>
      <w:r w:rsidRPr="00991803">
        <w:rPr>
          <w:rFonts w:asciiTheme="minorHAnsi" w:hAnsiTheme="minorHAnsi" w:cstheme="minorHAnsi"/>
          <w:i/>
          <w:sz w:val="22"/>
          <w:szCs w:val="22"/>
        </w:rPr>
        <w:t>la formation de RH</w:t>
      </w:r>
      <w:r w:rsidRPr="00991803">
        <w:rPr>
          <w:rFonts w:asciiTheme="minorHAnsi" w:hAnsiTheme="minorHAnsi" w:cstheme="minorHAnsi"/>
          <w:sz w:val="22"/>
          <w:szCs w:val="22"/>
        </w:rPr>
        <w:t xml:space="preserve"> en kinésithérapie en vue de créer un </w:t>
      </w:r>
      <w:r w:rsidRPr="00991803">
        <w:rPr>
          <w:rFonts w:asciiTheme="minorHAnsi" w:hAnsiTheme="minorHAnsi" w:cstheme="minorHAnsi"/>
          <w:i/>
          <w:sz w:val="22"/>
          <w:szCs w:val="22"/>
        </w:rPr>
        <w:t xml:space="preserve">Centre de Référence en kinésithérapie </w:t>
      </w:r>
      <w:r w:rsidRPr="00991803">
        <w:rPr>
          <w:rFonts w:asciiTheme="minorHAnsi" w:hAnsiTheme="minorHAnsi" w:cstheme="minorHAnsi"/>
          <w:sz w:val="22"/>
          <w:szCs w:val="22"/>
        </w:rPr>
        <w:t xml:space="preserve">et plus tard un </w:t>
      </w:r>
      <w:r w:rsidRPr="00991803">
        <w:rPr>
          <w:rFonts w:asciiTheme="minorHAnsi" w:hAnsiTheme="minorHAnsi" w:cstheme="minorHAnsi"/>
          <w:i/>
          <w:sz w:val="22"/>
          <w:szCs w:val="22"/>
        </w:rPr>
        <w:t xml:space="preserve">institut de formation en kinésithérapie. </w:t>
      </w:r>
    </w:p>
    <w:p w14:paraId="048D7B3E" w14:textId="585DF0E7" w:rsidR="003B4B96" w:rsidRPr="00991803" w:rsidRDefault="003B4B96" w:rsidP="001B2971">
      <w:pPr>
        <w:pStyle w:val="Paragraphedeliste"/>
        <w:numPr>
          <w:ilvl w:val="0"/>
          <w:numId w:val="19"/>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 xml:space="preserve">Dans cette </w:t>
      </w:r>
      <w:r w:rsidR="008A7CD0" w:rsidRPr="00991803">
        <w:rPr>
          <w:rFonts w:asciiTheme="minorHAnsi" w:hAnsiTheme="minorHAnsi" w:cstheme="minorHAnsi"/>
          <w:sz w:val="22"/>
          <w:szCs w:val="22"/>
        </w:rPr>
        <w:t>perspective,</w:t>
      </w:r>
      <w:r w:rsidRPr="00991803">
        <w:rPr>
          <w:rFonts w:asciiTheme="minorHAnsi" w:hAnsiTheme="minorHAnsi" w:cstheme="minorHAnsi"/>
          <w:sz w:val="22"/>
          <w:szCs w:val="22"/>
        </w:rPr>
        <w:t xml:space="preserve"> </w:t>
      </w:r>
      <w:r w:rsidR="008A7CD0" w:rsidRPr="00991803">
        <w:rPr>
          <w:rFonts w:asciiTheme="minorHAnsi" w:hAnsiTheme="minorHAnsi" w:cstheme="minorHAnsi"/>
          <w:sz w:val="22"/>
          <w:szCs w:val="22"/>
        </w:rPr>
        <w:t>l</w:t>
      </w:r>
      <w:r w:rsidRPr="00991803">
        <w:rPr>
          <w:rFonts w:asciiTheme="minorHAnsi" w:hAnsiTheme="minorHAnsi" w:cstheme="minorHAnsi"/>
          <w:sz w:val="22"/>
          <w:szCs w:val="22"/>
        </w:rPr>
        <w:t xml:space="preserve">e COPED a ainsi appuyé la sélection et l’envoi en formation de 12 boursiers kinésithérapeutes à l’école supérieure de kinésithérapie de Cotonou (avec l’appui de l’UCL et de la CTB en coordination avec le MSPLS et le MESRS). </w:t>
      </w:r>
    </w:p>
    <w:p w14:paraId="56A63815" w14:textId="637760E4" w:rsidR="00976687" w:rsidRPr="00991803" w:rsidRDefault="00E015F8" w:rsidP="001B2971">
      <w:pPr>
        <w:pStyle w:val="Paragraphedeliste"/>
        <w:numPr>
          <w:ilvl w:val="0"/>
          <w:numId w:val="19"/>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 xml:space="preserve">En </w:t>
      </w:r>
      <w:r w:rsidR="00976687" w:rsidRPr="00991803">
        <w:rPr>
          <w:rFonts w:asciiTheme="minorHAnsi" w:hAnsiTheme="minorHAnsi" w:cstheme="minorHAnsi"/>
          <w:sz w:val="22"/>
          <w:szCs w:val="22"/>
        </w:rPr>
        <w:t xml:space="preserve">2011 le COPED a </w:t>
      </w:r>
      <w:r w:rsidRPr="00991803">
        <w:rPr>
          <w:rFonts w:asciiTheme="minorHAnsi" w:hAnsiTheme="minorHAnsi" w:cstheme="minorHAnsi"/>
          <w:sz w:val="22"/>
          <w:szCs w:val="22"/>
        </w:rPr>
        <w:t>passé une convention</w:t>
      </w:r>
      <w:r w:rsidR="00976687" w:rsidRPr="00991803">
        <w:rPr>
          <w:rFonts w:asciiTheme="minorHAnsi" w:hAnsiTheme="minorHAnsi" w:cstheme="minorHAnsi"/>
          <w:sz w:val="22"/>
          <w:szCs w:val="22"/>
        </w:rPr>
        <w:t xml:space="preserve"> de partenariat </w:t>
      </w:r>
      <w:r w:rsidRPr="00991803">
        <w:rPr>
          <w:rFonts w:asciiTheme="minorHAnsi" w:hAnsiTheme="minorHAnsi" w:cstheme="minorHAnsi"/>
          <w:sz w:val="22"/>
          <w:szCs w:val="22"/>
        </w:rPr>
        <w:t xml:space="preserve">à durée indéterminée </w:t>
      </w:r>
      <w:r w:rsidR="00976687" w:rsidRPr="00991803">
        <w:rPr>
          <w:rFonts w:asciiTheme="minorHAnsi" w:hAnsiTheme="minorHAnsi" w:cstheme="minorHAnsi"/>
          <w:sz w:val="22"/>
          <w:szCs w:val="22"/>
        </w:rPr>
        <w:t>avec le MSPLS. Il devenait  ainsi un partenaire financier et opérationnel du MSPLS dans la mise en œuvre du programme « </w:t>
      </w:r>
      <w:r w:rsidRPr="00991803">
        <w:rPr>
          <w:rFonts w:asciiTheme="minorHAnsi" w:hAnsiTheme="minorHAnsi" w:cstheme="minorHAnsi"/>
          <w:sz w:val="22"/>
          <w:szCs w:val="22"/>
        </w:rPr>
        <w:t xml:space="preserve">développement de la MPR </w:t>
      </w:r>
      <w:r w:rsidR="00976687" w:rsidRPr="00991803">
        <w:rPr>
          <w:rFonts w:asciiTheme="minorHAnsi" w:hAnsiTheme="minorHAnsi" w:cstheme="minorHAnsi"/>
          <w:sz w:val="22"/>
          <w:szCs w:val="22"/>
        </w:rPr>
        <w:t>» exécuté en partenariat avec  l’APEFE</w:t>
      </w:r>
      <w:r w:rsidRPr="00991803">
        <w:rPr>
          <w:rFonts w:asciiTheme="minorHAnsi" w:hAnsiTheme="minorHAnsi" w:cstheme="minorHAnsi"/>
          <w:sz w:val="22"/>
          <w:szCs w:val="22"/>
        </w:rPr>
        <w:t xml:space="preserve">. </w:t>
      </w:r>
    </w:p>
    <w:p w14:paraId="4B919B10" w14:textId="26EFB266" w:rsidR="0022530A" w:rsidRPr="00991803" w:rsidRDefault="00E015F8" w:rsidP="001B2971">
      <w:pPr>
        <w:pStyle w:val="Paragraphedeliste"/>
        <w:numPr>
          <w:ilvl w:val="0"/>
          <w:numId w:val="19"/>
        </w:numPr>
        <w:spacing w:line="24" w:lineRule="atLeast"/>
        <w:ind w:left="426" w:hanging="426"/>
        <w:rPr>
          <w:rFonts w:asciiTheme="minorHAnsi" w:hAnsiTheme="minorHAnsi" w:cstheme="minorHAnsi"/>
          <w:sz w:val="22"/>
          <w:szCs w:val="22"/>
        </w:rPr>
      </w:pPr>
      <w:r w:rsidRPr="00991803">
        <w:rPr>
          <w:rFonts w:asciiTheme="minorHAnsi" w:hAnsiTheme="minorHAnsi" w:cstheme="minorHAnsi"/>
          <w:sz w:val="22"/>
          <w:szCs w:val="22"/>
        </w:rPr>
        <w:t>En janvier 2016 le COPED a signé une convention de gestion de 5 ans avec le MSPLS et le MEESRS. Cette convention donne au COPED la gestion autonome du CNRKR crée dans l’enceinte du CHU de Kamenge</w:t>
      </w:r>
      <w:r w:rsidR="00976687" w:rsidRPr="00991803">
        <w:rPr>
          <w:rFonts w:asciiTheme="minorHAnsi" w:hAnsiTheme="minorHAnsi" w:cstheme="minorHAnsi"/>
          <w:sz w:val="22"/>
          <w:szCs w:val="22"/>
        </w:rPr>
        <w:t xml:space="preserve">. </w:t>
      </w:r>
    </w:p>
    <w:p w14:paraId="2CBF34DC" w14:textId="549BBCC8" w:rsidR="0065684C" w:rsidRPr="00991803" w:rsidRDefault="00976687"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Le COPED appuie la gestion du centre d’appareillage et de réadaptation St B</w:t>
      </w:r>
      <w:r w:rsidR="0065684C" w:rsidRPr="00991803">
        <w:rPr>
          <w:rFonts w:asciiTheme="minorHAnsi" w:hAnsiTheme="minorHAnsi" w:cstheme="minorHAnsi"/>
          <w:sz w:val="22"/>
          <w:szCs w:val="22"/>
        </w:rPr>
        <w:t>ernard de Makamba</w:t>
      </w:r>
      <w:r w:rsidR="002E1342" w:rsidRPr="00991803">
        <w:rPr>
          <w:rFonts w:asciiTheme="minorHAnsi" w:hAnsiTheme="minorHAnsi" w:cstheme="minorHAnsi"/>
          <w:sz w:val="22"/>
          <w:szCs w:val="22"/>
        </w:rPr>
        <w:t>.</w:t>
      </w:r>
    </w:p>
    <w:p w14:paraId="2BF699F8" w14:textId="5A7383E5" w:rsidR="00976687" w:rsidRPr="00991803" w:rsidRDefault="0065684C"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Il </w:t>
      </w:r>
      <w:r w:rsidR="00976687" w:rsidRPr="00991803">
        <w:rPr>
          <w:rFonts w:asciiTheme="minorHAnsi" w:hAnsiTheme="minorHAnsi" w:cstheme="minorHAnsi"/>
          <w:sz w:val="22"/>
          <w:szCs w:val="22"/>
        </w:rPr>
        <w:t xml:space="preserve">préside le cercle d’échange des centres pour personne handicapées  du Burundi. </w:t>
      </w:r>
    </w:p>
    <w:p w14:paraId="7FFC0BA4" w14:textId="018A1B77" w:rsidR="003B4B96" w:rsidRPr="00991803" w:rsidRDefault="003B4B96" w:rsidP="0095536C">
      <w:pPr>
        <w:spacing w:before="120" w:after="120" w:line="24" w:lineRule="atLeast"/>
        <w:rPr>
          <w:rFonts w:asciiTheme="minorHAnsi" w:hAnsiTheme="minorHAnsi" w:cstheme="minorHAnsi"/>
          <w:sz w:val="22"/>
          <w:szCs w:val="22"/>
        </w:rPr>
      </w:pPr>
      <w:r w:rsidRPr="00991803">
        <w:rPr>
          <w:rFonts w:asciiTheme="minorHAnsi" w:hAnsiTheme="minorHAnsi" w:cstheme="minorHAnsi"/>
          <w:b/>
          <w:i/>
          <w:sz w:val="22"/>
          <w:szCs w:val="22"/>
        </w:rPr>
        <w:t>La Fondation Liliane (pays bas) </w:t>
      </w:r>
    </w:p>
    <w:p w14:paraId="389DEF18" w14:textId="49D57542" w:rsidR="00322FBF" w:rsidRPr="00991803" w:rsidRDefault="00322FBF" w:rsidP="0095536C">
      <w:pPr>
        <w:tabs>
          <w:tab w:val="left" w:pos="9072"/>
        </w:tabs>
        <w:spacing w:line="24" w:lineRule="atLeast"/>
        <w:rPr>
          <w:rFonts w:asciiTheme="minorHAnsi" w:hAnsiTheme="minorHAnsi" w:cstheme="minorHAnsi"/>
          <w:sz w:val="22"/>
          <w:szCs w:val="22"/>
        </w:rPr>
      </w:pPr>
      <w:r w:rsidRPr="00991803">
        <w:rPr>
          <w:rFonts w:asciiTheme="minorHAnsi" w:hAnsiTheme="minorHAnsi" w:cstheme="minorHAnsi"/>
          <w:sz w:val="22"/>
          <w:szCs w:val="22"/>
        </w:rPr>
        <w:t>La fondation</w:t>
      </w:r>
      <w:r w:rsidR="00EE6161" w:rsidRPr="00991803">
        <w:rPr>
          <w:rFonts w:asciiTheme="minorHAnsi" w:hAnsiTheme="minorHAnsi" w:cstheme="minorHAnsi"/>
          <w:sz w:val="22"/>
          <w:szCs w:val="22"/>
        </w:rPr>
        <w:t xml:space="preserve"> Liliane est une Organisation néerlandaise</w:t>
      </w:r>
      <w:r w:rsidRPr="00991803">
        <w:rPr>
          <w:rFonts w:asciiTheme="minorHAnsi" w:hAnsiTheme="minorHAnsi" w:cstheme="minorHAnsi"/>
          <w:sz w:val="22"/>
          <w:szCs w:val="22"/>
        </w:rPr>
        <w:t xml:space="preserve"> qui intervient au Burundi  en faveur des enfants et jeunes handicapés de 0 à 25 ans. Depuis 2011, la Fondation Liliane (FL) met en œuvre toutes ses interventions par le biais de l’UPHB qui a été évaluée et choisie pour remplir  le rôle d’Organisation Partenaire Stratégique (OPS) au niveau national  et qui appuie les Organisations Partenaires (OP) intervenant localement en faveur des enfants</w:t>
      </w:r>
      <w:r w:rsidR="003C6D76" w:rsidRPr="00991803">
        <w:rPr>
          <w:rFonts w:asciiTheme="minorHAnsi" w:hAnsiTheme="minorHAnsi" w:cstheme="minorHAnsi"/>
          <w:sz w:val="22"/>
          <w:szCs w:val="22"/>
        </w:rPr>
        <w:t xml:space="preserve"> et </w:t>
      </w:r>
      <w:r w:rsidRPr="00991803">
        <w:rPr>
          <w:rFonts w:asciiTheme="minorHAnsi" w:hAnsiTheme="minorHAnsi" w:cstheme="minorHAnsi"/>
          <w:sz w:val="22"/>
          <w:szCs w:val="22"/>
        </w:rPr>
        <w:t>jeunes handicapés admis dans le programme d’appui à l’autonomisation des enfants par l’UPHB. Actuellement l’UPHB collabore avec 12 OP dont l’Organisation Diocésaine pour le Développement de Bujumbura (O</w:t>
      </w:r>
      <w:r w:rsidR="003C6D76" w:rsidRPr="00991803">
        <w:rPr>
          <w:rFonts w:asciiTheme="minorHAnsi" w:hAnsiTheme="minorHAnsi" w:cstheme="minorHAnsi"/>
          <w:sz w:val="22"/>
          <w:szCs w:val="22"/>
        </w:rPr>
        <w:t xml:space="preserve">DDBU) ; </w:t>
      </w:r>
      <w:r w:rsidRPr="00991803">
        <w:rPr>
          <w:rFonts w:asciiTheme="minorHAnsi" w:hAnsiTheme="minorHAnsi" w:cstheme="minorHAnsi"/>
          <w:sz w:val="22"/>
          <w:szCs w:val="22"/>
        </w:rPr>
        <w:t>Caritas Bujumbura ; l’Organisation pour le Développement de l’Archidiocèse de  Gitega(ODAG) ; l’Organisation COPED ; l’Organisation Diocésaine pour l’Entraide et le Développement Intégral de Muyinga (ODEDIM) ; l’Organisation JEHO KUKI de Ngozi ; les Congrégations des Sœurs Bene Bernadette, Bene Mariya, Bene</w:t>
      </w:r>
      <w:r w:rsidR="003C6D76" w:rsidRPr="00991803">
        <w:rPr>
          <w:rFonts w:asciiTheme="minorHAnsi" w:hAnsiTheme="minorHAnsi" w:cstheme="minorHAnsi"/>
          <w:sz w:val="22"/>
          <w:szCs w:val="22"/>
        </w:rPr>
        <w:t xml:space="preserve"> Tereziya, Annociades de Ijenda ;</w:t>
      </w:r>
      <w:r w:rsidRPr="00991803">
        <w:rPr>
          <w:rFonts w:asciiTheme="minorHAnsi" w:hAnsiTheme="minorHAnsi" w:cstheme="minorHAnsi"/>
          <w:sz w:val="22"/>
          <w:szCs w:val="22"/>
        </w:rPr>
        <w:t xml:space="preserve"> le Centre AKAMURI et la Communauté des Eglises Emmanuel du Burundi. Avec chaque OP</w:t>
      </w:r>
      <w:r w:rsidR="003C6D76" w:rsidRPr="00991803">
        <w:rPr>
          <w:rFonts w:asciiTheme="minorHAnsi" w:hAnsiTheme="minorHAnsi" w:cstheme="minorHAnsi"/>
          <w:sz w:val="22"/>
          <w:szCs w:val="22"/>
        </w:rPr>
        <w:t>,</w:t>
      </w:r>
      <w:r w:rsidRPr="00991803">
        <w:rPr>
          <w:rFonts w:asciiTheme="minorHAnsi" w:hAnsiTheme="minorHAnsi" w:cstheme="minorHAnsi"/>
          <w:sz w:val="22"/>
          <w:szCs w:val="22"/>
        </w:rPr>
        <w:t xml:space="preserve"> il y a un contrat de partenariat qui trace la stratégie d’appui : sous trois angles (appui directe aux enfants selon un plan de rééducation individuelle ; renforcement des capacités des OP pour l’amélioration des prestations de services-construction-rénovation-formation-équipement ; entourage stimulant) et tout cela vise l’amélioration du Cadre de vie des enfants et jeunes handicapés. Certaines OP ont des Centres de réadaptation qui la plupart sont des organisations confessionnelles.</w:t>
      </w:r>
    </w:p>
    <w:p w14:paraId="1DEA3D18" w14:textId="28608EB4" w:rsidR="00322FBF" w:rsidRPr="00991803" w:rsidRDefault="00322FBF" w:rsidP="0095536C">
      <w:pPr>
        <w:tabs>
          <w:tab w:val="left" w:pos="9072"/>
        </w:tabs>
        <w:spacing w:line="24" w:lineRule="atLeast"/>
        <w:rPr>
          <w:rFonts w:asciiTheme="minorHAnsi" w:hAnsiTheme="minorHAnsi" w:cstheme="minorHAnsi"/>
          <w:sz w:val="22"/>
          <w:szCs w:val="22"/>
        </w:rPr>
      </w:pPr>
      <w:r w:rsidRPr="00991803">
        <w:rPr>
          <w:rFonts w:asciiTheme="minorHAnsi" w:hAnsiTheme="minorHAnsi" w:cstheme="minorHAnsi"/>
          <w:sz w:val="22"/>
          <w:szCs w:val="22"/>
        </w:rPr>
        <w:t>Jusqu’aujourd’hui, les OP interviennent e</w:t>
      </w:r>
      <w:r w:rsidR="00520547" w:rsidRPr="00991803">
        <w:rPr>
          <w:rFonts w:asciiTheme="minorHAnsi" w:hAnsiTheme="minorHAnsi" w:cstheme="minorHAnsi"/>
          <w:sz w:val="22"/>
          <w:szCs w:val="22"/>
        </w:rPr>
        <w:t xml:space="preserve">n faveur d’environ 1000 enfants et </w:t>
      </w:r>
      <w:r w:rsidRPr="00991803">
        <w:rPr>
          <w:rFonts w:asciiTheme="minorHAnsi" w:hAnsiTheme="minorHAnsi" w:cstheme="minorHAnsi"/>
          <w:sz w:val="22"/>
          <w:szCs w:val="22"/>
        </w:rPr>
        <w:t xml:space="preserve">jeunes handicapés essentiellement dans les domaines de la santé-réadaptation fonctionnelle, de l’éducation et de formation professionnelle et celui du développement de l’entourage stimulant pour l’accessibilité aux soins et aux services nécessaires pour l’épanouissement des enfants avec handicaps de toutes les catégories. </w:t>
      </w:r>
    </w:p>
    <w:p w14:paraId="3E367F3C" w14:textId="7655CF30" w:rsidR="00322FBF" w:rsidRPr="00991803" w:rsidRDefault="00322FBF" w:rsidP="0095536C">
      <w:pPr>
        <w:tabs>
          <w:tab w:val="left" w:pos="9072"/>
        </w:tabs>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Toutes les activités planifiées visent la création d’un monde ouvert pour les enfants et jeunes handicapés sur base d’une approche holistique d’intervention basée sur trois piliers à savoir la Classification Internation</w:t>
      </w:r>
      <w:r w:rsidR="00520547" w:rsidRPr="00991803">
        <w:rPr>
          <w:rFonts w:asciiTheme="minorHAnsi" w:hAnsiTheme="minorHAnsi" w:cstheme="minorHAnsi"/>
          <w:sz w:val="22"/>
          <w:szCs w:val="22"/>
        </w:rPr>
        <w:t>ale du F</w:t>
      </w:r>
      <w:r w:rsidRPr="00991803">
        <w:rPr>
          <w:rFonts w:asciiTheme="minorHAnsi" w:hAnsiTheme="minorHAnsi" w:cstheme="minorHAnsi"/>
          <w:sz w:val="22"/>
          <w:szCs w:val="22"/>
        </w:rPr>
        <w:t xml:space="preserve">onctionnement, du handicap et </w:t>
      </w:r>
      <w:r w:rsidR="00520547" w:rsidRPr="00991803">
        <w:rPr>
          <w:rFonts w:asciiTheme="minorHAnsi" w:hAnsiTheme="minorHAnsi" w:cstheme="minorHAnsi"/>
          <w:sz w:val="22"/>
          <w:szCs w:val="22"/>
        </w:rPr>
        <w:t xml:space="preserve">de la </w:t>
      </w:r>
      <w:r w:rsidRPr="00991803">
        <w:rPr>
          <w:rFonts w:asciiTheme="minorHAnsi" w:hAnsiTheme="minorHAnsi" w:cstheme="minorHAnsi"/>
          <w:sz w:val="22"/>
          <w:szCs w:val="22"/>
        </w:rPr>
        <w:t>santé</w:t>
      </w:r>
      <w:r w:rsidR="00520547" w:rsidRPr="00991803">
        <w:rPr>
          <w:rFonts w:asciiTheme="minorHAnsi" w:hAnsiTheme="minorHAnsi" w:cstheme="minorHAnsi"/>
          <w:sz w:val="22"/>
          <w:szCs w:val="22"/>
        </w:rPr>
        <w:t xml:space="preserve"> (CIF)</w:t>
      </w:r>
      <w:r w:rsidRPr="00991803">
        <w:rPr>
          <w:rFonts w:asciiTheme="minorHAnsi" w:hAnsiTheme="minorHAnsi" w:cstheme="minorHAnsi"/>
          <w:sz w:val="22"/>
          <w:szCs w:val="22"/>
        </w:rPr>
        <w:t>, la Convention Internationale relative aux Droits de l’enfant (CDE) ainsi que sur la Ré</w:t>
      </w:r>
      <w:r w:rsidR="00520547" w:rsidRPr="00991803">
        <w:rPr>
          <w:rFonts w:asciiTheme="minorHAnsi" w:hAnsiTheme="minorHAnsi" w:cstheme="minorHAnsi"/>
          <w:sz w:val="22"/>
          <w:szCs w:val="22"/>
        </w:rPr>
        <w:t xml:space="preserve">adaptation </w:t>
      </w:r>
      <w:r w:rsidRPr="00991803">
        <w:rPr>
          <w:rFonts w:asciiTheme="minorHAnsi" w:hAnsiTheme="minorHAnsi" w:cstheme="minorHAnsi"/>
          <w:sz w:val="22"/>
          <w:szCs w:val="22"/>
        </w:rPr>
        <w:t xml:space="preserve">à Base Communautaire (RBC). </w:t>
      </w:r>
    </w:p>
    <w:p w14:paraId="4BBBFF81" w14:textId="47B51925" w:rsidR="00322FBF" w:rsidRPr="00991803" w:rsidRDefault="00322FBF" w:rsidP="0095536C">
      <w:pPr>
        <w:tabs>
          <w:tab w:val="left" w:pos="9072"/>
        </w:tabs>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La mise en œuvre de la RBC nécessite une étroite collaboration avec les personnes vivant avec handicap elles-mêmes, les parents/familles de ces dernières, les prestataires de services (domaines de l’offre des services sanit</w:t>
      </w:r>
      <w:r w:rsidR="00CE5754" w:rsidRPr="00991803">
        <w:rPr>
          <w:rFonts w:asciiTheme="minorHAnsi" w:hAnsiTheme="minorHAnsi" w:cstheme="minorHAnsi"/>
          <w:sz w:val="22"/>
          <w:szCs w:val="22"/>
        </w:rPr>
        <w:t>aires, éducatifs, sociaux, etc.</w:t>
      </w:r>
      <w:r w:rsidRPr="00991803">
        <w:rPr>
          <w:rFonts w:asciiTheme="minorHAnsi" w:hAnsiTheme="minorHAnsi" w:cstheme="minorHAnsi"/>
          <w:sz w:val="22"/>
          <w:szCs w:val="22"/>
        </w:rPr>
        <w:t xml:space="preserve">), les administratifs ainsi que les autres </w:t>
      </w:r>
      <w:r w:rsidR="00CE5754" w:rsidRPr="00991803">
        <w:rPr>
          <w:rFonts w:asciiTheme="minorHAnsi" w:hAnsiTheme="minorHAnsi" w:cstheme="minorHAnsi"/>
          <w:sz w:val="22"/>
          <w:szCs w:val="22"/>
        </w:rPr>
        <w:t>intervenants dans le domaine du handicap</w:t>
      </w:r>
      <w:r w:rsidRPr="00991803">
        <w:rPr>
          <w:rFonts w:asciiTheme="minorHAnsi" w:hAnsiTheme="minorHAnsi" w:cstheme="minorHAnsi"/>
          <w:sz w:val="22"/>
          <w:szCs w:val="22"/>
        </w:rPr>
        <w:t>.  Les formations en faveur de ces acteurs stratégiques ont été réalisées depuis 2017 au niveau régional (Ouest avec les provinces de Bujumbura mairie, Bubanza et Bujumbura rural ; Centre avec les provinces de Gitega et Muramvya ; Nord avec les provinces de Kayanza, Ngozi, Muyinga et Kirundo ; Sud avec les provinces de Makamba et Bururi) et 4 réseaux régionaux de la RBC ont été déjà initiés par l’UPHB.</w:t>
      </w:r>
    </w:p>
    <w:p w14:paraId="0FD9F323" w14:textId="77777777" w:rsidR="00D74612" w:rsidRPr="00991803" w:rsidRDefault="00322FBF" w:rsidP="0095536C">
      <w:pPr>
        <w:spacing w:before="120" w:line="24" w:lineRule="atLeast"/>
        <w:rPr>
          <w:rFonts w:asciiTheme="minorHAnsi" w:hAnsiTheme="minorHAnsi" w:cstheme="minorHAnsi"/>
          <w:sz w:val="22"/>
          <w:szCs w:val="22"/>
        </w:rPr>
      </w:pPr>
      <w:r w:rsidRPr="00991803">
        <w:rPr>
          <w:rFonts w:asciiTheme="minorHAnsi" w:hAnsiTheme="minorHAnsi" w:cstheme="minorHAnsi"/>
          <w:sz w:val="22"/>
          <w:szCs w:val="22"/>
        </w:rPr>
        <w:t>Les thématiques de formation en faveur des membres de ces réseaux sont entre autres : sensibilisation sur le handicap ; introduction sur la Ré</w:t>
      </w:r>
      <w:r w:rsidR="001B33A2" w:rsidRPr="00991803">
        <w:rPr>
          <w:rFonts w:asciiTheme="minorHAnsi" w:hAnsiTheme="minorHAnsi" w:cstheme="minorHAnsi"/>
          <w:sz w:val="22"/>
          <w:szCs w:val="22"/>
        </w:rPr>
        <w:t>adaptation</w:t>
      </w:r>
      <w:r w:rsidRPr="00991803">
        <w:rPr>
          <w:rFonts w:asciiTheme="minorHAnsi" w:hAnsiTheme="minorHAnsi" w:cstheme="minorHAnsi"/>
          <w:sz w:val="22"/>
          <w:szCs w:val="22"/>
        </w:rPr>
        <w:t xml:space="preserve"> à Base Communautaire (Matrice de la RBC et principes ; analyse de la situation identification des parties prenantes ; rôles et responsabilités des différentes parties prenantes) ; le plaidoyer ; les droits des personnes handicapées ; le réseautage et la mobilisation des ressources ; l’insertion sociale des Personnes handicapées ; le suivi et évaluation dans le cadre de la RBC, etc.</w:t>
      </w:r>
    </w:p>
    <w:p w14:paraId="3234207C" w14:textId="5432B1B7" w:rsidR="00F75C22" w:rsidRPr="00991803" w:rsidRDefault="00816D0D" w:rsidP="0095536C">
      <w:pPr>
        <w:spacing w:before="120" w:after="120" w:line="288" w:lineRule="auto"/>
        <w:rPr>
          <w:rFonts w:asciiTheme="minorHAnsi" w:hAnsiTheme="minorHAnsi" w:cstheme="minorHAnsi"/>
          <w:sz w:val="22"/>
          <w:szCs w:val="22"/>
        </w:rPr>
      </w:pPr>
      <w:r w:rsidRPr="00991803">
        <w:rPr>
          <w:rFonts w:asciiTheme="minorHAnsi" w:hAnsiTheme="minorHAnsi" w:cstheme="minorHAnsi"/>
          <w:b/>
          <w:i/>
          <w:sz w:val="22"/>
          <w:szCs w:val="22"/>
        </w:rPr>
        <w:t xml:space="preserve">L’ONG </w:t>
      </w:r>
      <w:r w:rsidR="00DD3609" w:rsidRPr="00991803">
        <w:rPr>
          <w:rFonts w:asciiTheme="minorHAnsi" w:hAnsiTheme="minorHAnsi" w:cstheme="minorHAnsi"/>
          <w:b/>
          <w:i/>
          <w:sz w:val="22"/>
          <w:szCs w:val="22"/>
        </w:rPr>
        <w:t xml:space="preserve">Carlo </w:t>
      </w:r>
      <w:r w:rsidRPr="00991803">
        <w:rPr>
          <w:rFonts w:asciiTheme="minorHAnsi" w:hAnsiTheme="minorHAnsi" w:cstheme="minorHAnsi"/>
          <w:b/>
          <w:i/>
          <w:sz w:val="22"/>
          <w:szCs w:val="22"/>
        </w:rPr>
        <w:t>Don</w:t>
      </w:r>
      <w:r w:rsidR="00DD3609" w:rsidRPr="00991803">
        <w:rPr>
          <w:rFonts w:asciiTheme="minorHAnsi" w:hAnsiTheme="minorHAnsi" w:cstheme="minorHAnsi"/>
          <w:b/>
          <w:i/>
          <w:sz w:val="22"/>
          <w:szCs w:val="22"/>
        </w:rPr>
        <w:t xml:space="preserve"> </w:t>
      </w:r>
      <w:r w:rsidRPr="00991803">
        <w:rPr>
          <w:rFonts w:asciiTheme="minorHAnsi" w:hAnsiTheme="minorHAnsi" w:cstheme="minorHAnsi"/>
          <w:b/>
          <w:i/>
          <w:sz w:val="22"/>
          <w:szCs w:val="22"/>
        </w:rPr>
        <w:t>Gno</w:t>
      </w:r>
      <w:r w:rsidR="00DD3609" w:rsidRPr="00991803">
        <w:rPr>
          <w:rFonts w:asciiTheme="minorHAnsi" w:hAnsiTheme="minorHAnsi" w:cstheme="minorHAnsi"/>
          <w:b/>
          <w:i/>
          <w:sz w:val="22"/>
          <w:szCs w:val="22"/>
        </w:rPr>
        <w:t>c</w:t>
      </w:r>
      <w:r w:rsidRPr="00991803">
        <w:rPr>
          <w:rFonts w:asciiTheme="minorHAnsi" w:hAnsiTheme="minorHAnsi" w:cstheme="minorHAnsi"/>
          <w:b/>
          <w:i/>
          <w:sz w:val="22"/>
          <w:szCs w:val="22"/>
        </w:rPr>
        <w:t xml:space="preserve">chi  (Italie) </w:t>
      </w:r>
    </w:p>
    <w:p w14:paraId="14CEFDF4" w14:textId="77492C46" w:rsidR="00387159" w:rsidRPr="00991803" w:rsidRDefault="00AC0C81" w:rsidP="0095536C">
      <w:pPr>
        <w:spacing w:line="288" w:lineRule="auto"/>
        <w:rPr>
          <w:rFonts w:asciiTheme="minorHAnsi" w:hAnsiTheme="minorHAnsi" w:cstheme="minorHAnsi"/>
          <w:sz w:val="22"/>
          <w:szCs w:val="22"/>
        </w:rPr>
      </w:pPr>
      <w:r w:rsidRPr="00991803">
        <w:rPr>
          <w:rFonts w:asciiTheme="minorHAnsi" w:hAnsiTheme="minorHAnsi" w:cstheme="minorHAnsi"/>
          <w:sz w:val="22"/>
          <w:szCs w:val="22"/>
        </w:rPr>
        <w:t xml:space="preserve">L’ONG </w:t>
      </w:r>
      <w:r w:rsidR="00DD3609" w:rsidRPr="00991803">
        <w:rPr>
          <w:rFonts w:asciiTheme="minorHAnsi" w:hAnsiTheme="minorHAnsi" w:cstheme="minorHAnsi"/>
          <w:sz w:val="22"/>
          <w:szCs w:val="22"/>
        </w:rPr>
        <w:t xml:space="preserve">Carlo </w:t>
      </w:r>
      <w:r w:rsidRPr="00991803">
        <w:rPr>
          <w:rFonts w:asciiTheme="minorHAnsi" w:hAnsiTheme="minorHAnsi" w:cstheme="minorHAnsi"/>
          <w:sz w:val="22"/>
          <w:szCs w:val="22"/>
        </w:rPr>
        <w:t>Don</w:t>
      </w:r>
      <w:r w:rsidR="00DD3609" w:rsidRPr="00991803">
        <w:rPr>
          <w:rFonts w:asciiTheme="minorHAnsi" w:hAnsiTheme="minorHAnsi" w:cstheme="minorHAnsi"/>
          <w:sz w:val="22"/>
          <w:szCs w:val="22"/>
        </w:rPr>
        <w:t xml:space="preserve"> </w:t>
      </w:r>
      <w:r w:rsidRPr="00991803">
        <w:rPr>
          <w:rFonts w:asciiTheme="minorHAnsi" w:hAnsiTheme="minorHAnsi" w:cstheme="minorHAnsi"/>
          <w:sz w:val="22"/>
          <w:szCs w:val="22"/>
        </w:rPr>
        <w:t>Gno</w:t>
      </w:r>
      <w:r w:rsidR="00DD3609" w:rsidRPr="00991803">
        <w:rPr>
          <w:rFonts w:asciiTheme="minorHAnsi" w:hAnsiTheme="minorHAnsi" w:cstheme="minorHAnsi"/>
          <w:sz w:val="22"/>
          <w:szCs w:val="22"/>
        </w:rPr>
        <w:t>c</w:t>
      </w:r>
      <w:r w:rsidRPr="00991803">
        <w:rPr>
          <w:rFonts w:asciiTheme="minorHAnsi" w:hAnsiTheme="minorHAnsi" w:cstheme="minorHAnsi"/>
          <w:sz w:val="22"/>
          <w:szCs w:val="22"/>
        </w:rPr>
        <w:t>chi appuie l’hôpital de 2</w:t>
      </w:r>
      <w:r w:rsidR="00DD3609" w:rsidRPr="00991803">
        <w:rPr>
          <w:rFonts w:asciiTheme="minorHAnsi" w:hAnsiTheme="minorHAnsi" w:cstheme="minorHAnsi"/>
          <w:sz w:val="22"/>
          <w:szCs w:val="22"/>
          <w:vertAlign w:val="superscript"/>
        </w:rPr>
        <w:t>è</w:t>
      </w:r>
      <w:r w:rsidRPr="00991803">
        <w:rPr>
          <w:rFonts w:asciiTheme="minorHAnsi" w:hAnsiTheme="minorHAnsi" w:cstheme="minorHAnsi"/>
          <w:sz w:val="22"/>
          <w:szCs w:val="22"/>
          <w:vertAlign w:val="superscript"/>
        </w:rPr>
        <w:t>m</w:t>
      </w:r>
      <w:r w:rsidR="00816D0D" w:rsidRPr="00991803">
        <w:rPr>
          <w:rFonts w:asciiTheme="minorHAnsi" w:hAnsiTheme="minorHAnsi" w:cstheme="minorHAnsi"/>
          <w:sz w:val="22"/>
          <w:szCs w:val="22"/>
          <w:vertAlign w:val="superscript"/>
        </w:rPr>
        <w:t>e</w:t>
      </w:r>
      <w:r w:rsidR="00DD3609" w:rsidRPr="00991803">
        <w:rPr>
          <w:rFonts w:asciiTheme="minorHAnsi" w:hAnsiTheme="minorHAnsi" w:cstheme="minorHAnsi"/>
          <w:sz w:val="22"/>
          <w:szCs w:val="22"/>
        </w:rPr>
        <w:t xml:space="preserve"> </w:t>
      </w:r>
      <w:r w:rsidRPr="00991803">
        <w:rPr>
          <w:rFonts w:asciiTheme="minorHAnsi" w:hAnsiTheme="minorHAnsi" w:cstheme="minorHAnsi"/>
          <w:sz w:val="22"/>
          <w:szCs w:val="22"/>
        </w:rPr>
        <w:t>référence de Ngozi et a mis sur pied un service de kinésithérapie qui s’autofinance. Ils y ont notamment développé un département de prise en charge d’enfants IMC</w:t>
      </w:r>
      <w:r w:rsidR="005C7F84" w:rsidRPr="00991803">
        <w:rPr>
          <w:rFonts w:asciiTheme="minorHAnsi" w:hAnsiTheme="minorHAnsi" w:cstheme="minorHAnsi"/>
          <w:sz w:val="22"/>
          <w:szCs w:val="22"/>
        </w:rPr>
        <w:t xml:space="preserve"> et une salle d’hospitalisation </w:t>
      </w:r>
      <w:r w:rsidR="00591297" w:rsidRPr="00991803">
        <w:rPr>
          <w:rFonts w:asciiTheme="minorHAnsi" w:hAnsiTheme="minorHAnsi" w:cstheme="minorHAnsi"/>
          <w:sz w:val="22"/>
          <w:szCs w:val="22"/>
        </w:rPr>
        <w:t xml:space="preserve">de 9 lits </w:t>
      </w:r>
      <w:r w:rsidR="005C7F84" w:rsidRPr="00991803">
        <w:rPr>
          <w:rFonts w:asciiTheme="minorHAnsi" w:hAnsiTheme="minorHAnsi" w:cstheme="minorHAnsi"/>
          <w:sz w:val="22"/>
          <w:szCs w:val="22"/>
        </w:rPr>
        <w:t>pour les patients grabataires ou provenant des coins très éloignés de l’</w:t>
      </w:r>
      <w:r w:rsidR="00591297" w:rsidRPr="00991803">
        <w:rPr>
          <w:rFonts w:asciiTheme="minorHAnsi" w:hAnsiTheme="minorHAnsi" w:cstheme="minorHAnsi"/>
          <w:sz w:val="22"/>
          <w:szCs w:val="22"/>
        </w:rPr>
        <w:t>hôpital</w:t>
      </w:r>
      <w:r w:rsidR="005C7F84" w:rsidRPr="00991803">
        <w:rPr>
          <w:rFonts w:asciiTheme="minorHAnsi" w:hAnsiTheme="minorHAnsi" w:cstheme="minorHAnsi"/>
          <w:sz w:val="22"/>
          <w:szCs w:val="22"/>
        </w:rPr>
        <w:t>.</w:t>
      </w:r>
      <w:r w:rsidR="00591297" w:rsidRPr="00991803">
        <w:rPr>
          <w:rFonts w:asciiTheme="minorHAnsi" w:hAnsiTheme="minorHAnsi" w:cstheme="minorHAnsi"/>
          <w:sz w:val="22"/>
          <w:szCs w:val="22"/>
        </w:rPr>
        <w:t xml:space="preserve"> Dans les mois à venir, l’ONG compte financer la construction d’une salle d’</w:t>
      </w:r>
      <w:r w:rsidR="009D401F" w:rsidRPr="00991803">
        <w:rPr>
          <w:rFonts w:asciiTheme="minorHAnsi" w:hAnsiTheme="minorHAnsi" w:cstheme="minorHAnsi"/>
          <w:sz w:val="22"/>
          <w:szCs w:val="22"/>
        </w:rPr>
        <w:t>hébergement</w:t>
      </w:r>
      <w:r w:rsidR="00591297" w:rsidRPr="00991803">
        <w:rPr>
          <w:rFonts w:asciiTheme="minorHAnsi" w:hAnsiTheme="minorHAnsi" w:cstheme="minorHAnsi"/>
          <w:sz w:val="22"/>
          <w:szCs w:val="22"/>
        </w:rPr>
        <w:t xml:space="preserve"> qui pourrait contenir 15 à 20 lits.</w:t>
      </w:r>
    </w:p>
    <w:p w14:paraId="041EA52B" w14:textId="062E7151" w:rsidR="00354946" w:rsidRPr="00991803" w:rsidRDefault="00816D0D" w:rsidP="00CA6473">
      <w:pPr>
        <w:spacing w:before="120" w:after="120" w:line="288" w:lineRule="auto"/>
        <w:rPr>
          <w:rFonts w:asciiTheme="minorHAnsi" w:hAnsiTheme="minorHAnsi" w:cstheme="minorHAnsi"/>
          <w:sz w:val="22"/>
          <w:szCs w:val="22"/>
        </w:rPr>
        <w:sectPr w:rsidR="00354946" w:rsidRPr="00991803" w:rsidSect="008372A0">
          <w:headerReference w:type="even" r:id="rId25"/>
          <w:headerReference w:type="default" r:id="rId26"/>
          <w:headerReference w:type="first" r:id="rId27"/>
          <w:pgSz w:w="11906" w:h="16838"/>
          <w:pgMar w:top="1417" w:right="1417" w:bottom="1417" w:left="1417" w:header="708" w:footer="708" w:gutter="0"/>
          <w:cols w:space="708"/>
          <w:docGrid w:linePitch="360"/>
        </w:sectPr>
      </w:pPr>
      <w:r w:rsidRPr="00991803">
        <w:rPr>
          <w:rFonts w:asciiTheme="minorHAnsi" w:hAnsiTheme="minorHAnsi" w:cstheme="minorHAnsi"/>
          <w:b/>
          <w:sz w:val="22"/>
          <w:szCs w:val="22"/>
        </w:rPr>
        <w:t xml:space="preserve">Remarque : </w:t>
      </w:r>
      <w:r w:rsidR="001269D5" w:rsidRPr="00991803">
        <w:rPr>
          <w:rFonts w:asciiTheme="minorHAnsi" w:hAnsiTheme="minorHAnsi" w:cstheme="minorHAnsi"/>
          <w:sz w:val="22"/>
          <w:szCs w:val="22"/>
        </w:rPr>
        <w:t>L</w:t>
      </w:r>
      <w:r w:rsidR="00976687" w:rsidRPr="00991803">
        <w:rPr>
          <w:rFonts w:asciiTheme="minorHAnsi" w:hAnsiTheme="minorHAnsi" w:cstheme="minorHAnsi"/>
          <w:sz w:val="22"/>
          <w:szCs w:val="22"/>
        </w:rPr>
        <w:t>es représentants des décideurs, des prestataires de service</w:t>
      </w:r>
      <w:r w:rsidR="006362F1" w:rsidRPr="00991803">
        <w:rPr>
          <w:rFonts w:asciiTheme="minorHAnsi" w:hAnsiTheme="minorHAnsi" w:cstheme="minorHAnsi"/>
          <w:sz w:val="22"/>
          <w:szCs w:val="22"/>
        </w:rPr>
        <w:t>s</w:t>
      </w:r>
      <w:r w:rsidR="00976687" w:rsidRPr="00991803">
        <w:rPr>
          <w:rFonts w:asciiTheme="minorHAnsi" w:hAnsiTheme="minorHAnsi" w:cstheme="minorHAnsi"/>
          <w:sz w:val="22"/>
          <w:szCs w:val="22"/>
        </w:rPr>
        <w:t>, des usagers ai</w:t>
      </w:r>
      <w:r w:rsidR="00354946" w:rsidRPr="00991803">
        <w:rPr>
          <w:rFonts w:asciiTheme="minorHAnsi" w:hAnsiTheme="minorHAnsi" w:cstheme="minorHAnsi"/>
          <w:sz w:val="22"/>
          <w:szCs w:val="22"/>
        </w:rPr>
        <w:t>nsi que les représentants des</w:t>
      </w:r>
      <w:r w:rsidR="00976687" w:rsidRPr="00991803">
        <w:rPr>
          <w:rFonts w:asciiTheme="minorHAnsi" w:hAnsiTheme="minorHAnsi" w:cstheme="minorHAnsi"/>
          <w:sz w:val="22"/>
          <w:szCs w:val="22"/>
        </w:rPr>
        <w:t xml:space="preserve"> quatre orga</w:t>
      </w:r>
      <w:r w:rsidR="00354946" w:rsidRPr="00991803">
        <w:rPr>
          <w:rFonts w:asciiTheme="minorHAnsi" w:hAnsiTheme="minorHAnsi" w:cstheme="minorHAnsi"/>
          <w:sz w:val="22"/>
          <w:szCs w:val="22"/>
        </w:rPr>
        <w:t>nisations d’appui ont</w:t>
      </w:r>
      <w:r w:rsidR="006362F1" w:rsidRPr="00991803">
        <w:rPr>
          <w:rFonts w:asciiTheme="minorHAnsi" w:hAnsiTheme="minorHAnsi" w:cstheme="minorHAnsi"/>
          <w:sz w:val="22"/>
          <w:szCs w:val="22"/>
        </w:rPr>
        <w:t xml:space="preserve"> </w:t>
      </w:r>
      <w:r w:rsidR="00976687" w:rsidRPr="00991803">
        <w:rPr>
          <w:rFonts w:asciiTheme="minorHAnsi" w:hAnsiTheme="minorHAnsi" w:cstheme="minorHAnsi"/>
          <w:sz w:val="22"/>
          <w:szCs w:val="22"/>
        </w:rPr>
        <w:t xml:space="preserve">participé </w:t>
      </w:r>
      <w:r w:rsidRPr="00991803">
        <w:rPr>
          <w:rFonts w:asciiTheme="minorHAnsi" w:hAnsiTheme="minorHAnsi" w:cstheme="minorHAnsi"/>
          <w:sz w:val="22"/>
          <w:szCs w:val="22"/>
        </w:rPr>
        <w:t>au</w:t>
      </w:r>
      <w:r w:rsidR="00976687" w:rsidRPr="00991803">
        <w:rPr>
          <w:rFonts w:asciiTheme="minorHAnsi" w:hAnsiTheme="minorHAnsi" w:cstheme="minorHAnsi"/>
          <w:sz w:val="22"/>
          <w:szCs w:val="22"/>
        </w:rPr>
        <w:t xml:space="preserve"> processus d’élaboration et de validat</w:t>
      </w:r>
      <w:r w:rsidRPr="00991803">
        <w:rPr>
          <w:rFonts w:asciiTheme="minorHAnsi" w:hAnsiTheme="minorHAnsi" w:cstheme="minorHAnsi"/>
          <w:sz w:val="22"/>
          <w:szCs w:val="22"/>
        </w:rPr>
        <w:t>ion du plan stratégique 201</w:t>
      </w:r>
      <w:r w:rsidR="008E7257">
        <w:rPr>
          <w:rFonts w:asciiTheme="minorHAnsi" w:hAnsiTheme="minorHAnsi" w:cstheme="minorHAnsi"/>
          <w:sz w:val="22"/>
          <w:szCs w:val="22"/>
        </w:rPr>
        <w:t>9</w:t>
      </w:r>
      <w:r w:rsidRPr="00991803">
        <w:rPr>
          <w:rFonts w:asciiTheme="minorHAnsi" w:hAnsiTheme="minorHAnsi" w:cstheme="minorHAnsi"/>
          <w:sz w:val="22"/>
          <w:szCs w:val="22"/>
        </w:rPr>
        <w:t>-202</w:t>
      </w:r>
      <w:r w:rsidR="008E7257">
        <w:rPr>
          <w:rFonts w:asciiTheme="minorHAnsi" w:hAnsiTheme="minorHAnsi" w:cstheme="minorHAnsi"/>
          <w:sz w:val="22"/>
          <w:szCs w:val="22"/>
        </w:rPr>
        <w:t>3</w:t>
      </w:r>
      <w:r w:rsidR="00354946" w:rsidRPr="00991803">
        <w:rPr>
          <w:rFonts w:asciiTheme="minorHAnsi" w:hAnsiTheme="minorHAnsi" w:cstheme="minorHAnsi"/>
          <w:sz w:val="22"/>
          <w:szCs w:val="22"/>
        </w:rPr>
        <w:t>.</w:t>
      </w:r>
    </w:p>
    <w:p w14:paraId="3448E9F2" w14:textId="2F0564EE" w:rsidR="00FC68E7" w:rsidRPr="00991803" w:rsidRDefault="00A738CC" w:rsidP="00903C12">
      <w:pPr>
        <w:pStyle w:val="Titre2"/>
        <w:numPr>
          <w:ilvl w:val="1"/>
          <w:numId w:val="49"/>
        </w:numPr>
      </w:pPr>
      <w:bookmarkStart w:id="95" w:name="_Toc403470152"/>
      <w:bookmarkStart w:id="96" w:name="_Toc403481520"/>
      <w:bookmarkStart w:id="97" w:name="_Toc403481764"/>
      <w:bookmarkStart w:id="98" w:name="_Toc403487114"/>
      <w:bookmarkStart w:id="99" w:name="_Toc403578450"/>
      <w:bookmarkStart w:id="100" w:name="_Toc405821780"/>
      <w:bookmarkStart w:id="101" w:name="_Toc405821784"/>
      <w:bookmarkStart w:id="102" w:name="_Toc508112046"/>
      <w:bookmarkStart w:id="103" w:name="_Toc535826477"/>
      <w:bookmarkStart w:id="104" w:name="_Toc261875780"/>
      <w:bookmarkStart w:id="105" w:name="_Toc297191765"/>
      <w:bookmarkEnd w:id="0"/>
      <w:bookmarkEnd w:id="1"/>
      <w:bookmarkEnd w:id="2"/>
      <w:bookmarkEnd w:id="3"/>
      <w:bookmarkEnd w:id="4"/>
      <w:bookmarkEnd w:id="5"/>
      <w:bookmarkEnd w:id="6"/>
      <w:bookmarkEnd w:id="7"/>
      <w:bookmarkEnd w:id="8"/>
      <w:bookmarkEnd w:id="95"/>
      <w:bookmarkEnd w:id="96"/>
      <w:bookmarkEnd w:id="97"/>
      <w:bookmarkEnd w:id="98"/>
      <w:bookmarkEnd w:id="99"/>
      <w:bookmarkEnd w:id="100"/>
      <w:r w:rsidRPr="00991803">
        <w:t>Analyse des forces, faiblesses, opportunités et menaces</w:t>
      </w:r>
      <w:bookmarkEnd w:id="101"/>
      <w:r w:rsidR="001D42AD" w:rsidRPr="00991803">
        <w:rPr>
          <w:lang w:val="fr-FR"/>
        </w:rPr>
        <w:t xml:space="preserve"> du domaine </w:t>
      </w:r>
      <w:r w:rsidR="00D903DC" w:rsidRPr="00991803">
        <w:rPr>
          <w:lang w:val="fr-FR"/>
        </w:rPr>
        <w:t>de la MPR au Burundi</w:t>
      </w:r>
      <w:bookmarkEnd w:id="102"/>
      <w:bookmarkEnd w:id="103"/>
      <w:r w:rsidR="00D903DC" w:rsidRPr="00991803">
        <w:rPr>
          <w:lang w:val="fr-FR"/>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6531"/>
      </w:tblGrid>
      <w:tr w:rsidR="002735EE" w:rsidRPr="00991803" w14:paraId="73526914" w14:textId="77777777" w:rsidTr="001C3721">
        <w:trPr>
          <w:trHeight w:val="189"/>
        </w:trPr>
        <w:tc>
          <w:tcPr>
            <w:tcW w:w="2674" w:type="pct"/>
            <w:shd w:val="clear" w:color="auto" w:fill="BDD6EE" w:themeFill="accent1" w:themeFillTint="66"/>
            <w:vAlign w:val="center"/>
          </w:tcPr>
          <w:p w14:paraId="6C43AD19" w14:textId="77777777" w:rsidR="00FC68E7" w:rsidRPr="00991803" w:rsidRDefault="00FC68E7" w:rsidP="001C0E62">
            <w:pPr>
              <w:pStyle w:val="msolistparagraph0"/>
              <w:snapToGrid w:val="0"/>
              <w:ind w:left="0"/>
              <w:jc w:val="center"/>
              <w:rPr>
                <w:rFonts w:asciiTheme="minorHAnsi" w:hAnsiTheme="minorHAnsi" w:cstheme="minorHAnsi"/>
                <w:b/>
                <w:sz w:val="22"/>
                <w:szCs w:val="22"/>
              </w:rPr>
            </w:pPr>
            <w:r w:rsidRPr="00991803">
              <w:rPr>
                <w:rFonts w:asciiTheme="minorHAnsi" w:hAnsiTheme="minorHAnsi" w:cstheme="minorHAnsi"/>
                <w:b/>
                <w:sz w:val="22"/>
                <w:szCs w:val="22"/>
              </w:rPr>
              <w:t>Forces</w:t>
            </w:r>
          </w:p>
        </w:tc>
        <w:tc>
          <w:tcPr>
            <w:tcW w:w="2326" w:type="pct"/>
            <w:shd w:val="clear" w:color="auto" w:fill="BDD6EE" w:themeFill="accent1" w:themeFillTint="66"/>
            <w:vAlign w:val="center"/>
          </w:tcPr>
          <w:p w14:paraId="7B547D28" w14:textId="77777777" w:rsidR="00FC68E7" w:rsidRPr="00991803" w:rsidRDefault="00FC68E7" w:rsidP="001C0E62">
            <w:pPr>
              <w:snapToGrid w:val="0"/>
              <w:spacing w:before="100" w:beforeAutospacing="1" w:after="100" w:afterAutospacing="1"/>
              <w:contextualSpacing/>
              <w:jc w:val="center"/>
              <w:rPr>
                <w:rFonts w:asciiTheme="minorHAnsi" w:hAnsiTheme="minorHAnsi" w:cstheme="minorHAnsi"/>
                <w:b/>
                <w:sz w:val="22"/>
                <w:szCs w:val="22"/>
              </w:rPr>
            </w:pPr>
            <w:r w:rsidRPr="00991803">
              <w:rPr>
                <w:rFonts w:asciiTheme="minorHAnsi" w:hAnsiTheme="minorHAnsi" w:cstheme="minorHAnsi"/>
                <w:b/>
                <w:sz w:val="22"/>
                <w:szCs w:val="22"/>
              </w:rPr>
              <w:t>Faiblesses</w:t>
            </w:r>
          </w:p>
        </w:tc>
      </w:tr>
      <w:tr w:rsidR="002735EE" w:rsidRPr="00991803" w14:paraId="434BB5D9" w14:textId="77777777" w:rsidTr="001C3721">
        <w:trPr>
          <w:trHeight w:val="682"/>
        </w:trPr>
        <w:tc>
          <w:tcPr>
            <w:tcW w:w="2674" w:type="pct"/>
          </w:tcPr>
          <w:p w14:paraId="3B9626B7" w14:textId="1F337E7B" w:rsidR="00514FB5" w:rsidRPr="00991803" w:rsidRDefault="002C6325" w:rsidP="001B2971">
            <w:pPr>
              <w:pStyle w:val="Paragraphedeliste"/>
              <w:numPr>
                <w:ilvl w:val="0"/>
                <w:numId w:val="18"/>
              </w:numPr>
              <w:spacing w:before="120" w:after="120"/>
              <w:contextualSpacing w:val="0"/>
              <w:rPr>
                <w:rFonts w:asciiTheme="minorHAnsi" w:hAnsiTheme="minorHAnsi" w:cstheme="minorHAnsi"/>
                <w:sz w:val="20"/>
                <w:szCs w:val="20"/>
              </w:rPr>
            </w:pPr>
            <w:r w:rsidRPr="00991803">
              <w:rPr>
                <w:rFonts w:asciiTheme="minorHAnsi" w:hAnsiTheme="minorHAnsi" w:cstheme="minorHAnsi"/>
                <w:sz w:val="20"/>
                <w:szCs w:val="20"/>
              </w:rPr>
              <w:t xml:space="preserve">Une ordonnance </w:t>
            </w:r>
            <w:r w:rsidR="005B1C05" w:rsidRPr="00991803">
              <w:rPr>
                <w:rFonts w:asciiTheme="minorHAnsi" w:hAnsiTheme="minorHAnsi" w:cstheme="minorHAnsi"/>
                <w:sz w:val="20"/>
                <w:szCs w:val="20"/>
              </w:rPr>
              <w:t>ministérielle</w:t>
            </w:r>
            <w:r w:rsidRPr="00991803">
              <w:rPr>
                <w:rFonts w:asciiTheme="minorHAnsi" w:hAnsiTheme="minorHAnsi" w:cstheme="minorHAnsi"/>
                <w:sz w:val="20"/>
                <w:szCs w:val="20"/>
              </w:rPr>
              <w:t xml:space="preserve"> portant </w:t>
            </w:r>
            <w:r w:rsidR="005B1C05" w:rsidRPr="00991803">
              <w:rPr>
                <w:rFonts w:asciiTheme="minorHAnsi" w:hAnsiTheme="minorHAnsi" w:cstheme="minorHAnsi"/>
                <w:sz w:val="20"/>
                <w:szCs w:val="20"/>
              </w:rPr>
              <w:t>création</w:t>
            </w:r>
            <w:r w:rsidRPr="00991803">
              <w:rPr>
                <w:rFonts w:asciiTheme="minorHAnsi" w:hAnsiTheme="minorHAnsi" w:cstheme="minorHAnsi"/>
                <w:sz w:val="20"/>
                <w:szCs w:val="20"/>
              </w:rPr>
              <w:t xml:space="preserve"> du service </w:t>
            </w:r>
            <w:r w:rsidR="002E191B" w:rsidRPr="00991803">
              <w:rPr>
                <w:rFonts w:asciiTheme="minorHAnsi" w:hAnsiTheme="minorHAnsi" w:cstheme="minorHAnsi"/>
                <w:sz w:val="20"/>
                <w:szCs w:val="20"/>
              </w:rPr>
              <w:t xml:space="preserve">chargé de </w:t>
            </w:r>
            <w:r w:rsidRPr="00991803">
              <w:rPr>
                <w:rFonts w:asciiTheme="minorHAnsi" w:hAnsiTheme="minorHAnsi" w:cstheme="minorHAnsi"/>
                <w:sz w:val="20"/>
                <w:szCs w:val="20"/>
              </w:rPr>
              <w:t xml:space="preserve">de la MPR </w:t>
            </w:r>
            <w:r w:rsidR="00D903DC" w:rsidRPr="00991803">
              <w:rPr>
                <w:rFonts w:asciiTheme="minorHAnsi" w:hAnsiTheme="minorHAnsi" w:cstheme="minorHAnsi"/>
                <w:sz w:val="20"/>
                <w:szCs w:val="20"/>
              </w:rPr>
              <w:t xml:space="preserve">(SCMPR) </w:t>
            </w:r>
            <w:r w:rsidRPr="00991803">
              <w:rPr>
                <w:rFonts w:asciiTheme="minorHAnsi" w:hAnsiTheme="minorHAnsi" w:cstheme="minorHAnsi"/>
                <w:sz w:val="20"/>
                <w:szCs w:val="20"/>
              </w:rPr>
              <w:t xml:space="preserve">au sein du PNILMCNT a été </w:t>
            </w:r>
            <w:r w:rsidR="005B1C05" w:rsidRPr="00991803">
              <w:rPr>
                <w:rFonts w:asciiTheme="minorHAnsi" w:hAnsiTheme="minorHAnsi" w:cstheme="minorHAnsi"/>
                <w:sz w:val="20"/>
                <w:szCs w:val="20"/>
              </w:rPr>
              <w:t>signée</w:t>
            </w:r>
            <w:r w:rsidR="00D903DC" w:rsidRPr="00991803">
              <w:rPr>
                <w:rFonts w:asciiTheme="minorHAnsi" w:hAnsiTheme="minorHAnsi" w:cstheme="minorHAnsi"/>
                <w:sz w:val="20"/>
                <w:szCs w:val="20"/>
              </w:rPr>
              <w:t xml:space="preserve"> par le MSPLS le 21/09/2017. </w:t>
            </w:r>
          </w:p>
          <w:p w14:paraId="6CEDAE98" w14:textId="0D4B9A9D" w:rsidR="00CD214F" w:rsidRPr="00991803" w:rsidRDefault="00582000" w:rsidP="001B2971">
            <w:pPr>
              <w:pStyle w:val="Paragraphedeliste"/>
              <w:numPr>
                <w:ilvl w:val="0"/>
                <w:numId w:val="18"/>
              </w:numPr>
              <w:spacing w:before="120" w:after="120"/>
              <w:contextualSpacing w:val="0"/>
              <w:rPr>
                <w:rFonts w:asciiTheme="minorHAnsi" w:hAnsiTheme="minorHAnsi" w:cstheme="minorHAnsi"/>
                <w:sz w:val="20"/>
                <w:szCs w:val="20"/>
              </w:rPr>
            </w:pPr>
            <w:r>
              <w:rPr>
                <w:rFonts w:asciiTheme="minorHAnsi" w:hAnsiTheme="minorHAnsi" w:cstheme="minorHAnsi"/>
                <w:sz w:val="20"/>
                <w:szCs w:val="20"/>
              </w:rPr>
              <w:t>Six</w:t>
            </w:r>
            <w:r w:rsidR="00D903DC" w:rsidRPr="00991803">
              <w:rPr>
                <w:rFonts w:asciiTheme="minorHAnsi" w:hAnsiTheme="minorHAnsi" w:cstheme="minorHAnsi"/>
                <w:sz w:val="20"/>
                <w:szCs w:val="20"/>
              </w:rPr>
              <w:t xml:space="preserve"> agents </w:t>
            </w:r>
            <w:r w:rsidR="00CC6E10" w:rsidRPr="00991803">
              <w:rPr>
                <w:rFonts w:asciiTheme="minorHAnsi" w:hAnsiTheme="minorHAnsi" w:cstheme="minorHAnsi"/>
                <w:sz w:val="20"/>
                <w:szCs w:val="20"/>
              </w:rPr>
              <w:t xml:space="preserve"> ont été a</w:t>
            </w:r>
            <w:r w:rsidR="000A5CB1" w:rsidRPr="00991803">
              <w:rPr>
                <w:rFonts w:asciiTheme="minorHAnsi" w:hAnsiTheme="minorHAnsi" w:cstheme="minorHAnsi"/>
                <w:sz w:val="20"/>
                <w:szCs w:val="20"/>
              </w:rPr>
              <w:t>ffecté</w:t>
            </w:r>
            <w:r w:rsidR="00D903DC" w:rsidRPr="00991803">
              <w:rPr>
                <w:rFonts w:asciiTheme="minorHAnsi" w:hAnsiTheme="minorHAnsi" w:cstheme="minorHAnsi"/>
                <w:sz w:val="20"/>
                <w:szCs w:val="20"/>
              </w:rPr>
              <w:t>s à ce SCMPR  par le MSPLS, le chef de service est un kinésithérapeute. U</w:t>
            </w:r>
            <w:r w:rsidR="0099060E" w:rsidRPr="00991803">
              <w:rPr>
                <w:rFonts w:asciiTheme="minorHAnsi" w:hAnsiTheme="minorHAnsi" w:cstheme="minorHAnsi"/>
                <w:sz w:val="20"/>
                <w:szCs w:val="20"/>
              </w:rPr>
              <w:t>n local est a</w:t>
            </w:r>
            <w:r w:rsidR="00D903DC" w:rsidRPr="00991803">
              <w:rPr>
                <w:rFonts w:asciiTheme="minorHAnsi" w:hAnsiTheme="minorHAnsi" w:cstheme="minorHAnsi"/>
                <w:sz w:val="20"/>
                <w:szCs w:val="20"/>
              </w:rPr>
              <w:t>ffecté au ser</w:t>
            </w:r>
            <w:r w:rsidR="0099060E" w:rsidRPr="00991803">
              <w:rPr>
                <w:rFonts w:asciiTheme="minorHAnsi" w:hAnsiTheme="minorHAnsi" w:cstheme="minorHAnsi"/>
                <w:sz w:val="20"/>
                <w:szCs w:val="20"/>
              </w:rPr>
              <w:t>vice</w:t>
            </w:r>
            <w:r w:rsidR="00260368" w:rsidRPr="00991803">
              <w:rPr>
                <w:rFonts w:asciiTheme="minorHAnsi" w:hAnsiTheme="minorHAnsi" w:cstheme="minorHAnsi"/>
                <w:sz w:val="20"/>
                <w:szCs w:val="20"/>
              </w:rPr>
              <w:t> ; i</w:t>
            </w:r>
            <w:r w:rsidR="0099060E" w:rsidRPr="00991803">
              <w:rPr>
                <w:rFonts w:asciiTheme="minorHAnsi" w:hAnsiTheme="minorHAnsi" w:cstheme="minorHAnsi"/>
                <w:sz w:val="20"/>
                <w:szCs w:val="20"/>
              </w:rPr>
              <w:t xml:space="preserve">l </w:t>
            </w:r>
            <w:r w:rsidR="00CC6E10" w:rsidRPr="00991803">
              <w:rPr>
                <w:rFonts w:asciiTheme="minorHAnsi" w:hAnsiTheme="minorHAnsi" w:cstheme="minorHAnsi"/>
                <w:sz w:val="20"/>
                <w:szCs w:val="20"/>
              </w:rPr>
              <w:t>a été équipé de mobilier</w:t>
            </w:r>
            <w:r w:rsidR="009105B4" w:rsidRPr="00991803">
              <w:rPr>
                <w:rFonts w:asciiTheme="minorHAnsi" w:hAnsiTheme="minorHAnsi" w:cstheme="minorHAnsi"/>
                <w:sz w:val="20"/>
                <w:szCs w:val="20"/>
              </w:rPr>
              <w:t xml:space="preserve">, matériel informatique et connexion internet. </w:t>
            </w:r>
          </w:p>
          <w:p w14:paraId="7CB46436" w14:textId="3E764C7B" w:rsidR="00D903DC" w:rsidRPr="00991803" w:rsidRDefault="00CD214F"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Le MPSPLS a élaboré et validé les Normes des services de la MPR au Burundi</w:t>
            </w:r>
            <w:r w:rsidR="00260368" w:rsidRPr="00991803">
              <w:rPr>
                <w:rFonts w:asciiTheme="minorHAnsi" w:hAnsiTheme="minorHAnsi" w:cstheme="minorHAnsi"/>
                <w:sz w:val="20"/>
                <w:szCs w:val="20"/>
              </w:rPr>
              <w:t>.</w:t>
            </w:r>
          </w:p>
          <w:p w14:paraId="1AE03472" w14:textId="4BC5D5C3" w:rsidR="00CC6E10" w:rsidRPr="00991803" w:rsidRDefault="00CC6E10"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 xml:space="preserve">Le plan stratégique de développement de la MPR est régulièrement </w:t>
            </w:r>
            <w:r w:rsidR="009105B4" w:rsidRPr="00991803">
              <w:rPr>
                <w:rFonts w:asciiTheme="minorHAnsi" w:hAnsiTheme="minorHAnsi" w:cstheme="minorHAnsi"/>
                <w:sz w:val="20"/>
                <w:szCs w:val="20"/>
              </w:rPr>
              <w:t xml:space="preserve">évalué et </w:t>
            </w:r>
            <w:r w:rsidRPr="00991803">
              <w:rPr>
                <w:rFonts w:asciiTheme="minorHAnsi" w:hAnsiTheme="minorHAnsi" w:cstheme="minorHAnsi"/>
                <w:sz w:val="20"/>
                <w:szCs w:val="20"/>
              </w:rPr>
              <w:t>actualisé pour mieux s’adapter aux réalités du terrain</w:t>
            </w:r>
            <w:r w:rsidR="00260368" w:rsidRPr="00991803">
              <w:rPr>
                <w:rFonts w:asciiTheme="minorHAnsi" w:hAnsiTheme="minorHAnsi" w:cstheme="minorHAnsi"/>
                <w:sz w:val="20"/>
                <w:szCs w:val="20"/>
              </w:rPr>
              <w:t>.</w:t>
            </w:r>
          </w:p>
          <w:p w14:paraId="3EFDB6B8" w14:textId="238F473D" w:rsidR="000A5CB1" w:rsidRPr="00991803" w:rsidRDefault="00CD214F"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Il ex</w:t>
            </w:r>
            <w:r w:rsidR="009105B4" w:rsidRPr="00991803">
              <w:rPr>
                <w:rFonts w:asciiTheme="minorHAnsi" w:hAnsiTheme="minorHAnsi" w:cstheme="minorHAnsi"/>
                <w:sz w:val="20"/>
                <w:szCs w:val="20"/>
              </w:rPr>
              <w:t xml:space="preserve">iste </w:t>
            </w:r>
            <w:r w:rsidR="000A5CB1" w:rsidRPr="00991803">
              <w:rPr>
                <w:rFonts w:asciiTheme="minorHAnsi" w:hAnsiTheme="minorHAnsi" w:cstheme="minorHAnsi"/>
                <w:sz w:val="20"/>
                <w:szCs w:val="20"/>
              </w:rPr>
              <w:t>un centre national de référence en  kinésithérapie et  réadaptation médicale  dans les enceintes du CHUK</w:t>
            </w:r>
            <w:r w:rsidR="00260368" w:rsidRPr="00991803">
              <w:rPr>
                <w:rFonts w:asciiTheme="minorHAnsi" w:hAnsiTheme="minorHAnsi" w:cstheme="minorHAnsi"/>
                <w:sz w:val="20"/>
                <w:szCs w:val="20"/>
              </w:rPr>
              <w:t>, é</w:t>
            </w:r>
            <w:r w:rsidR="000A5CB1" w:rsidRPr="00991803">
              <w:rPr>
                <w:rFonts w:asciiTheme="minorHAnsi" w:hAnsiTheme="minorHAnsi" w:cstheme="minorHAnsi"/>
                <w:sz w:val="20"/>
                <w:szCs w:val="20"/>
              </w:rPr>
              <w:t>lément essentiel  pour promouvoir les soins d’excellence, assurer la formation continue de tous les kinésithérapeutes du Burundi et devenir le lieu de stag</w:t>
            </w:r>
            <w:r w:rsidR="009105B4" w:rsidRPr="00991803">
              <w:rPr>
                <w:rFonts w:asciiTheme="minorHAnsi" w:hAnsiTheme="minorHAnsi" w:cstheme="minorHAnsi"/>
                <w:sz w:val="20"/>
                <w:szCs w:val="20"/>
              </w:rPr>
              <w:t xml:space="preserve">e principal du futur « Ecole Nationale </w:t>
            </w:r>
            <w:r w:rsidR="00260368" w:rsidRPr="00991803">
              <w:rPr>
                <w:rFonts w:asciiTheme="minorHAnsi" w:hAnsiTheme="minorHAnsi" w:cstheme="minorHAnsi"/>
                <w:sz w:val="20"/>
                <w:szCs w:val="20"/>
              </w:rPr>
              <w:t>de</w:t>
            </w:r>
            <w:r w:rsidR="009105B4" w:rsidRPr="00991803">
              <w:rPr>
                <w:rFonts w:asciiTheme="minorHAnsi" w:hAnsiTheme="minorHAnsi" w:cstheme="minorHAnsi"/>
                <w:sz w:val="20"/>
                <w:szCs w:val="20"/>
              </w:rPr>
              <w:t xml:space="preserve"> </w:t>
            </w:r>
            <w:r w:rsidR="000A5CB1" w:rsidRPr="00991803">
              <w:rPr>
                <w:rFonts w:asciiTheme="minorHAnsi" w:hAnsiTheme="minorHAnsi" w:cstheme="minorHAnsi"/>
                <w:sz w:val="20"/>
                <w:szCs w:val="20"/>
              </w:rPr>
              <w:t>Kinésithérapie </w:t>
            </w:r>
            <w:r w:rsidR="009105B4" w:rsidRPr="00991803">
              <w:rPr>
                <w:rFonts w:asciiTheme="minorHAnsi" w:hAnsiTheme="minorHAnsi" w:cstheme="minorHAnsi"/>
                <w:sz w:val="20"/>
                <w:szCs w:val="20"/>
              </w:rPr>
              <w:t xml:space="preserve">et Réadaptation </w:t>
            </w:r>
            <w:r w:rsidR="000A5CB1" w:rsidRPr="00991803">
              <w:rPr>
                <w:rFonts w:asciiTheme="minorHAnsi" w:hAnsiTheme="minorHAnsi" w:cstheme="minorHAnsi"/>
                <w:sz w:val="20"/>
                <w:szCs w:val="20"/>
              </w:rPr>
              <w:t>»</w:t>
            </w:r>
            <w:r w:rsidR="000A4324" w:rsidRPr="00991803">
              <w:rPr>
                <w:rFonts w:asciiTheme="minorHAnsi" w:hAnsiTheme="minorHAnsi" w:cstheme="minorHAnsi"/>
                <w:sz w:val="20"/>
                <w:szCs w:val="20"/>
              </w:rPr>
              <w:t>.</w:t>
            </w:r>
          </w:p>
          <w:p w14:paraId="6FBD038C" w14:textId="51763528" w:rsidR="00002506" w:rsidRPr="00991803" w:rsidRDefault="00002506"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Des formations continues sont assurées pour les kinésithérapeutes et le</w:t>
            </w:r>
            <w:r w:rsidR="00CE1329" w:rsidRPr="00991803">
              <w:rPr>
                <w:rFonts w:asciiTheme="minorHAnsi" w:hAnsiTheme="minorHAnsi" w:cstheme="minorHAnsi"/>
                <w:sz w:val="20"/>
                <w:szCs w:val="20"/>
              </w:rPr>
              <w:t>s techniciens orthoprothésistes</w:t>
            </w:r>
            <w:r w:rsidRPr="00991803">
              <w:rPr>
                <w:rFonts w:asciiTheme="minorHAnsi" w:hAnsiTheme="minorHAnsi" w:cstheme="minorHAnsi"/>
                <w:sz w:val="20"/>
                <w:szCs w:val="20"/>
              </w:rPr>
              <w:t xml:space="preserve"> dans les </w:t>
            </w:r>
            <w:r w:rsidR="00CE1329" w:rsidRPr="00991803">
              <w:rPr>
                <w:rFonts w:asciiTheme="minorHAnsi" w:hAnsiTheme="minorHAnsi" w:cstheme="minorHAnsi"/>
                <w:sz w:val="20"/>
                <w:szCs w:val="20"/>
              </w:rPr>
              <w:t xml:space="preserve">centres et services MPR </w:t>
            </w:r>
            <w:r w:rsidRPr="00991803">
              <w:rPr>
                <w:rFonts w:asciiTheme="minorHAnsi" w:hAnsiTheme="minorHAnsi" w:cstheme="minorHAnsi"/>
                <w:sz w:val="20"/>
                <w:szCs w:val="20"/>
              </w:rPr>
              <w:t xml:space="preserve">avec l’appui des PTFs et d’autres intervenants. </w:t>
            </w:r>
          </w:p>
          <w:p w14:paraId="609E309E" w14:textId="7965A9AE" w:rsidR="005B30D1" w:rsidRPr="00991803" w:rsidRDefault="00E547B7"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Il existe une quinza</w:t>
            </w:r>
            <w:r w:rsidR="004374FF" w:rsidRPr="00991803">
              <w:rPr>
                <w:rFonts w:asciiTheme="minorHAnsi" w:hAnsiTheme="minorHAnsi" w:cstheme="minorHAnsi"/>
                <w:sz w:val="20"/>
                <w:szCs w:val="20"/>
              </w:rPr>
              <w:t>i</w:t>
            </w:r>
            <w:r w:rsidRPr="00991803">
              <w:rPr>
                <w:rFonts w:asciiTheme="minorHAnsi" w:hAnsiTheme="minorHAnsi" w:cstheme="minorHAnsi"/>
                <w:sz w:val="20"/>
                <w:szCs w:val="20"/>
              </w:rPr>
              <w:t>ne de kinésithé</w:t>
            </w:r>
            <w:r w:rsidR="006749DD" w:rsidRPr="00991803">
              <w:rPr>
                <w:rFonts w:asciiTheme="minorHAnsi" w:hAnsiTheme="minorHAnsi" w:cstheme="minorHAnsi"/>
                <w:sz w:val="20"/>
                <w:szCs w:val="20"/>
              </w:rPr>
              <w:t xml:space="preserve">rapeutes </w:t>
            </w:r>
            <w:r w:rsidR="0017597B" w:rsidRPr="00991803">
              <w:rPr>
                <w:rFonts w:asciiTheme="minorHAnsi" w:hAnsiTheme="minorHAnsi" w:cstheme="minorHAnsi"/>
                <w:sz w:val="20"/>
                <w:szCs w:val="20"/>
              </w:rPr>
              <w:t xml:space="preserve">et un jeune médecin spécialiste MPR </w:t>
            </w:r>
            <w:r w:rsidRPr="00991803">
              <w:rPr>
                <w:rFonts w:asciiTheme="minorHAnsi" w:hAnsiTheme="minorHAnsi" w:cstheme="minorHAnsi"/>
                <w:sz w:val="20"/>
                <w:szCs w:val="20"/>
              </w:rPr>
              <w:t>formé</w:t>
            </w:r>
            <w:r w:rsidR="00EE0C2F" w:rsidRPr="00991803">
              <w:rPr>
                <w:rFonts w:asciiTheme="minorHAnsi" w:hAnsiTheme="minorHAnsi" w:cstheme="minorHAnsi"/>
                <w:sz w:val="20"/>
                <w:szCs w:val="20"/>
              </w:rPr>
              <w:t>s</w:t>
            </w:r>
            <w:r w:rsidR="006749DD" w:rsidRPr="00991803">
              <w:rPr>
                <w:rFonts w:asciiTheme="minorHAnsi" w:hAnsiTheme="minorHAnsi" w:cstheme="minorHAnsi"/>
                <w:sz w:val="20"/>
                <w:szCs w:val="20"/>
              </w:rPr>
              <w:t xml:space="preserve"> récemment à l’extérieur</w:t>
            </w:r>
            <w:r w:rsidRPr="00991803">
              <w:rPr>
                <w:rFonts w:asciiTheme="minorHAnsi" w:hAnsiTheme="minorHAnsi" w:cstheme="minorHAnsi"/>
                <w:sz w:val="20"/>
                <w:szCs w:val="20"/>
              </w:rPr>
              <w:t xml:space="preserve"> et qui animent le CNRKR et plusieurs autres</w:t>
            </w:r>
            <w:r w:rsidR="00894CED" w:rsidRPr="00991803">
              <w:rPr>
                <w:rFonts w:asciiTheme="minorHAnsi" w:hAnsiTheme="minorHAnsi" w:cstheme="minorHAnsi"/>
                <w:sz w:val="20"/>
                <w:szCs w:val="20"/>
              </w:rPr>
              <w:t xml:space="preserve"> service</w:t>
            </w:r>
            <w:r w:rsidR="00F53916" w:rsidRPr="00991803">
              <w:rPr>
                <w:rFonts w:asciiTheme="minorHAnsi" w:hAnsiTheme="minorHAnsi" w:cstheme="minorHAnsi"/>
                <w:sz w:val="20"/>
                <w:szCs w:val="20"/>
              </w:rPr>
              <w:t>s</w:t>
            </w:r>
            <w:r w:rsidR="00894CED" w:rsidRPr="00991803">
              <w:rPr>
                <w:rFonts w:asciiTheme="minorHAnsi" w:hAnsiTheme="minorHAnsi" w:cstheme="minorHAnsi"/>
                <w:sz w:val="20"/>
                <w:szCs w:val="20"/>
              </w:rPr>
              <w:t xml:space="preserve"> de kinésit</w:t>
            </w:r>
            <w:r w:rsidRPr="00991803">
              <w:rPr>
                <w:rFonts w:asciiTheme="minorHAnsi" w:hAnsiTheme="minorHAnsi" w:cstheme="minorHAnsi"/>
                <w:sz w:val="20"/>
                <w:szCs w:val="20"/>
              </w:rPr>
              <w:t>h</w:t>
            </w:r>
            <w:r w:rsidR="00894CED" w:rsidRPr="00991803">
              <w:rPr>
                <w:rFonts w:asciiTheme="minorHAnsi" w:hAnsiTheme="minorHAnsi" w:cstheme="minorHAnsi"/>
                <w:sz w:val="20"/>
                <w:szCs w:val="20"/>
              </w:rPr>
              <w:t>é</w:t>
            </w:r>
            <w:r w:rsidRPr="00991803">
              <w:rPr>
                <w:rFonts w:asciiTheme="minorHAnsi" w:hAnsiTheme="minorHAnsi" w:cstheme="minorHAnsi"/>
                <w:sz w:val="20"/>
                <w:szCs w:val="20"/>
              </w:rPr>
              <w:t xml:space="preserve">rapie du pays. </w:t>
            </w:r>
            <w:r w:rsidR="005B30D1" w:rsidRPr="00991803">
              <w:rPr>
                <w:rFonts w:asciiTheme="minorHAnsi" w:hAnsiTheme="minorHAnsi" w:cstheme="minorHAnsi"/>
                <w:sz w:val="20"/>
                <w:szCs w:val="20"/>
              </w:rPr>
              <w:t xml:space="preserve">Cinq  de ces kinésithérapeutes sont en cours de formation au niveau master à l’UCL. </w:t>
            </w:r>
          </w:p>
          <w:p w14:paraId="267DF17B" w14:textId="6CCE44B4" w:rsidR="00E547B7" w:rsidRPr="00991803" w:rsidRDefault="00E547B7"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Une école</w:t>
            </w:r>
            <w:r w:rsidR="004374FF" w:rsidRPr="00991803">
              <w:rPr>
                <w:rFonts w:asciiTheme="minorHAnsi" w:hAnsiTheme="minorHAnsi" w:cstheme="minorHAnsi"/>
                <w:sz w:val="20"/>
                <w:szCs w:val="20"/>
              </w:rPr>
              <w:t xml:space="preserve"> de kinésit</w:t>
            </w:r>
            <w:r w:rsidRPr="00991803">
              <w:rPr>
                <w:rFonts w:asciiTheme="minorHAnsi" w:hAnsiTheme="minorHAnsi" w:cstheme="minorHAnsi"/>
                <w:sz w:val="20"/>
                <w:szCs w:val="20"/>
              </w:rPr>
              <w:t>h</w:t>
            </w:r>
            <w:r w:rsidR="004374FF" w:rsidRPr="00991803">
              <w:rPr>
                <w:rFonts w:asciiTheme="minorHAnsi" w:hAnsiTheme="minorHAnsi" w:cstheme="minorHAnsi"/>
                <w:sz w:val="20"/>
                <w:szCs w:val="20"/>
              </w:rPr>
              <w:t>é</w:t>
            </w:r>
            <w:r w:rsidR="006749DD" w:rsidRPr="00991803">
              <w:rPr>
                <w:rFonts w:asciiTheme="minorHAnsi" w:hAnsiTheme="minorHAnsi" w:cstheme="minorHAnsi"/>
                <w:sz w:val="20"/>
                <w:szCs w:val="20"/>
              </w:rPr>
              <w:t xml:space="preserve">rapie niveau Baccalauréat </w:t>
            </w:r>
            <w:r w:rsidRPr="00991803">
              <w:rPr>
                <w:rFonts w:asciiTheme="minorHAnsi" w:hAnsiTheme="minorHAnsi" w:cstheme="minorHAnsi"/>
                <w:sz w:val="20"/>
                <w:szCs w:val="20"/>
              </w:rPr>
              <w:t xml:space="preserve"> va ouvrir ses portes en janvier 2019 à l’</w:t>
            </w:r>
            <w:r w:rsidR="005B30D1" w:rsidRPr="00991803">
              <w:rPr>
                <w:rFonts w:asciiTheme="minorHAnsi" w:hAnsiTheme="minorHAnsi" w:cstheme="minorHAnsi"/>
                <w:sz w:val="20"/>
                <w:szCs w:val="20"/>
              </w:rPr>
              <w:t xml:space="preserve">INSP de Bujumbura. </w:t>
            </w:r>
          </w:p>
          <w:p w14:paraId="0BB4AB43" w14:textId="287728B1" w:rsidR="00B13290" w:rsidRPr="00991803" w:rsidRDefault="00CD214F"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 xml:space="preserve">Il existe une association </w:t>
            </w:r>
            <w:r w:rsidR="006749DD" w:rsidRPr="00991803">
              <w:rPr>
                <w:rFonts w:asciiTheme="minorHAnsi" w:hAnsiTheme="minorHAnsi" w:cstheme="minorHAnsi"/>
                <w:sz w:val="20"/>
                <w:szCs w:val="20"/>
              </w:rPr>
              <w:t xml:space="preserve">dynamique </w:t>
            </w:r>
            <w:r w:rsidRPr="00991803">
              <w:rPr>
                <w:rFonts w:asciiTheme="minorHAnsi" w:hAnsiTheme="minorHAnsi" w:cstheme="minorHAnsi"/>
                <w:sz w:val="20"/>
                <w:szCs w:val="20"/>
              </w:rPr>
              <w:t xml:space="preserve">des kinésithérapeutes (AKB) </w:t>
            </w:r>
            <w:r w:rsidR="009105B4" w:rsidRPr="00991803">
              <w:rPr>
                <w:rFonts w:asciiTheme="minorHAnsi" w:hAnsiTheme="minorHAnsi" w:cstheme="minorHAnsi"/>
                <w:sz w:val="20"/>
                <w:szCs w:val="20"/>
              </w:rPr>
              <w:t>agréé</w:t>
            </w:r>
            <w:r w:rsidR="00582000">
              <w:rPr>
                <w:rFonts w:asciiTheme="minorHAnsi" w:hAnsiTheme="minorHAnsi" w:cstheme="minorHAnsi"/>
                <w:sz w:val="20"/>
                <w:szCs w:val="20"/>
              </w:rPr>
              <w:t>e</w:t>
            </w:r>
            <w:r w:rsidRPr="00991803">
              <w:rPr>
                <w:rFonts w:asciiTheme="minorHAnsi" w:hAnsiTheme="minorHAnsi" w:cstheme="minorHAnsi"/>
                <w:sz w:val="20"/>
                <w:szCs w:val="20"/>
              </w:rPr>
              <w:t xml:space="preserve"> par le </w:t>
            </w:r>
            <w:r w:rsidR="009105B4" w:rsidRPr="00991803">
              <w:rPr>
                <w:rFonts w:asciiTheme="minorHAnsi" w:hAnsiTheme="minorHAnsi" w:cstheme="minorHAnsi"/>
                <w:sz w:val="20"/>
                <w:szCs w:val="20"/>
              </w:rPr>
              <w:t>Gouvernement</w:t>
            </w:r>
            <w:r w:rsidR="000A4324" w:rsidRPr="00991803">
              <w:rPr>
                <w:rFonts w:asciiTheme="minorHAnsi" w:hAnsiTheme="minorHAnsi" w:cstheme="minorHAnsi"/>
                <w:sz w:val="20"/>
                <w:szCs w:val="20"/>
              </w:rPr>
              <w:t>.</w:t>
            </w:r>
            <w:r w:rsidR="009105B4" w:rsidRPr="00991803">
              <w:rPr>
                <w:rFonts w:asciiTheme="minorHAnsi" w:hAnsiTheme="minorHAnsi" w:cstheme="minorHAnsi"/>
                <w:sz w:val="20"/>
                <w:szCs w:val="20"/>
              </w:rPr>
              <w:t xml:space="preserve"> </w:t>
            </w:r>
          </w:p>
          <w:p w14:paraId="7888661E" w14:textId="6179D8BD" w:rsidR="008A42E2" w:rsidRPr="00991803" w:rsidRDefault="00E547B7" w:rsidP="001B2971">
            <w:pPr>
              <w:numPr>
                <w:ilvl w:val="0"/>
                <w:numId w:val="18"/>
              </w:numPr>
              <w:spacing w:before="120" w:after="120"/>
              <w:rPr>
                <w:rFonts w:asciiTheme="minorHAnsi" w:hAnsiTheme="minorHAnsi" w:cstheme="minorHAnsi"/>
                <w:sz w:val="20"/>
                <w:szCs w:val="20"/>
              </w:rPr>
            </w:pPr>
            <w:r w:rsidRPr="00991803">
              <w:rPr>
                <w:rFonts w:asciiTheme="minorHAnsi" w:hAnsiTheme="minorHAnsi" w:cstheme="minorHAnsi"/>
                <w:sz w:val="20"/>
                <w:szCs w:val="20"/>
              </w:rPr>
              <w:t xml:space="preserve">L’ensemble des acteurs </w:t>
            </w:r>
            <w:r w:rsidR="00FC68E7" w:rsidRPr="00991803">
              <w:rPr>
                <w:rFonts w:asciiTheme="minorHAnsi" w:hAnsiTheme="minorHAnsi" w:cstheme="minorHAnsi"/>
                <w:sz w:val="20"/>
                <w:szCs w:val="20"/>
              </w:rPr>
              <w:t>(</w:t>
            </w:r>
            <w:r w:rsidR="00242B66" w:rsidRPr="00991803">
              <w:rPr>
                <w:rFonts w:asciiTheme="minorHAnsi" w:hAnsiTheme="minorHAnsi" w:cstheme="minorHAnsi"/>
                <w:sz w:val="20"/>
                <w:szCs w:val="20"/>
              </w:rPr>
              <w:t>décideurs, usagers, p</w:t>
            </w:r>
            <w:r w:rsidR="00FC68E7" w:rsidRPr="00991803">
              <w:rPr>
                <w:rFonts w:asciiTheme="minorHAnsi" w:hAnsiTheme="minorHAnsi" w:cstheme="minorHAnsi"/>
                <w:sz w:val="20"/>
                <w:szCs w:val="20"/>
              </w:rPr>
              <w:t xml:space="preserve">restataires de </w:t>
            </w:r>
            <w:r w:rsidR="00355A3D" w:rsidRPr="00991803">
              <w:rPr>
                <w:rFonts w:asciiTheme="minorHAnsi" w:hAnsiTheme="minorHAnsi" w:cstheme="minorHAnsi"/>
                <w:sz w:val="20"/>
                <w:szCs w:val="20"/>
              </w:rPr>
              <w:t>s</w:t>
            </w:r>
            <w:r w:rsidR="00FC68E7" w:rsidRPr="00991803">
              <w:rPr>
                <w:rFonts w:asciiTheme="minorHAnsi" w:hAnsiTheme="minorHAnsi" w:cstheme="minorHAnsi"/>
                <w:sz w:val="20"/>
                <w:szCs w:val="20"/>
              </w:rPr>
              <w:t>ervice</w:t>
            </w:r>
            <w:r w:rsidR="00355A3D" w:rsidRPr="00991803">
              <w:rPr>
                <w:rFonts w:asciiTheme="minorHAnsi" w:hAnsiTheme="minorHAnsi" w:cstheme="minorHAnsi"/>
                <w:sz w:val="20"/>
                <w:szCs w:val="20"/>
              </w:rPr>
              <w:t>s</w:t>
            </w:r>
            <w:r w:rsidR="00FC68E7" w:rsidRPr="00991803">
              <w:rPr>
                <w:rFonts w:asciiTheme="minorHAnsi" w:hAnsiTheme="minorHAnsi" w:cstheme="minorHAnsi"/>
                <w:sz w:val="20"/>
                <w:szCs w:val="20"/>
              </w:rPr>
              <w:t xml:space="preserve"> et</w:t>
            </w:r>
            <w:r w:rsidR="00242B66" w:rsidRPr="00991803">
              <w:rPr>
                <w:rFonts w:asciiTheme="minorHAnsi" w:hAnsiTheme="minorHAnsi" w:cstheme="minorHAnsi"/>
                <w:sz w:val="20"/>
                <w:szCs w:val="20"/>
              </w:rPr>
              <w:t xml:space="preserve"> organisation</w:t>
            </w:r>
            <w:r w:rsidR="001942F3" w:rsidRPr="00991803">
              <w:rPr>
                <w:rFonts w:asciiTheme="minorHAnsi" w:hAnsiTheme="minorHAnsi" w:cstheme="minorHAnsi"/>
                <w:sz w:val="20"/>
                <w:szCs w:val="20"/>
              </w:rPr>
              <w:t>s</w:t>
            </w:r>
            <w:r w:rsidR="00242B66" w:rsidRPr="00991803">
              <w:rPr>
                <w:rFonts w:asciiTheme="minorHAnsi" w:hAnsiTheme="minorHAnsi" w:cstheme="minorHAnsi"/>
                <w:sz w:val="20"/>
                <w:szCs w:val="20"/>
              </w:rPr>
              <w:t xml:space="preserve"> d’appui</w:t>
            </w:r>
            <w:r w:rsidR="00FC68E7" w:rsidRPr="00991803">
              <w:rPr>
                <w:rFonts w:asciiTheme="minorHAnsi" w:hAnsiTheme="minorHAnsi" w:cstheme="minorHAnsi"/>
                <w:sz w:val="20"/>
                <w:szCs w:val="20"/>
              </w:rPr>
              <w:t xml:space="preserve">) </w:t>
            </w:r>
            <w:r w:rsidRPr="00991803">
              <w:rPr>
                <w:rFonts w:asciiTheme="minorHAnsi" w:hAnsiTheme="minorHAnsi" w:cstheme="minorHAnsi"/>
                <w:sz w:val="20"/>
                <w:szCs w:val="20"/>
              </w:rPr>
              <w:t>pa</w:t>
            </w:r>
            <w:r w:rsidR="00002506" w:rsidRPr="00991803">
              <w:rPr>
                <w:rFonts w:asciiTheme="minorHAnsi" w:hAnsiTheme="minorHAnsi" w:cstheme="minorHAnsi"/>
                <w:sz w:val="20"/>
                <w:szCs w:val="20"/>
              </w:rPr>
              <w:t>rticipe à la conception et à</w:t>
            </w:r>
            <w:r w:rsidR="00B44D17" w:rsidRPr="00991803">
              <w:rPr>
                <w:rFonts w:asciiTheme="minorHAnsi" w:hAnsiTheme="minorHAnsi" w:cstheme="minorHAnsi"/>
                <w:sz w:val="20"/>
                <w:szCs w:val="20"/>
              </w:rPr>
              <w:t xml:space="preserve"> la mise en œuvre du plan stratégique de développe</w:t>
            </w:r>
            <w:r w:rsidR="00242B66" w:rsidRPr="00991803">
              <w:rPr>
                <w:rFonts w:asciiTheme="minorHAnsi" w:hAnsiTheme="minorHAnsi" w:cstheme="minorHAnsi"/>
                <w:sz w:val="20"/>
                <w:szCs w:val="20"/>
              </w:rPr>
              <w:t>ment de la MPR</w:t>
            </w:r>
            <w:r w:rsidR="00355A3D" w:rsidRPr="00991803">
              <w:rPr>
                <w:rFonts w:asciiTheme="minorHAnsi" w:hAnsiTheme="minorHAnsi" w:cstheme="minorHAnsi"/>
                <w:sz w:val="20"/>
                <w:szCs w:val="20"/>
              </w:rPr>
              <w:t>.</w:t>
            </w:r>
          </w:p>
          <w:p w14:paraId="5E4B4DE2" w14:textId="1A7CBFA0" w:rsidR="007F51D9" w:rsidRPr="00991803" w:rsidRDefault="00B13290" w:rsidP="001B2971">
            <w:pPr>
              <w:pStyle w:val="Retraitcorpsdetexte"/>
              <w:numPr>
                <w:ilvl w:val="0"/>
                <w:numId w:val="18"/>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Les organisations d’appui </w:t>
            </w:r>
            <w:r w:rsidR="004F672A" w:rsidRPr="00991803">
              <w:rPr>
                <w:rFonts w:asciiTheme="minorHAnsi" w:hAnsiTheme="minorHAnsi" w:cstheme="minorHAnsi"/>
                <w:sz w:val="20"/>
                <w:szCs w:val="20"/>
                <w:lang w:val="fr-FR" w:eastAsia="en-US"/>
              </w:rPr>
              <w:t>financées par le Gouvernement b</w:t>
            </w:r>
            <w:r w:rsidRPr="00991803">
              <w:rPr>
                <w:rFonts w:asciiTheme="minorHAnsi" w:hAnsiTheme="minorHAnsi" w:cstheme="minorHAnsi"/>
                <w:sz w:val="20"/>
                <w:szCs w:val="20"/>
                <w:lang w:val="fr-FR" w:eastAsia="en-US"/>
              </w:rPr>
              <w:t xml:space="preserve">elge (APEFE, </w:t>
            </w:r>
            <w:r w:rsidR="00002506" w:rsidRPr="00991803">
              <w:rPr>
                <w:rFonts w:asciiTheme="minorHAnsi" w:hAnsiTheme="minorHAnsi" w:cstheme="minorHAnsi"/>
                <w:sz w:val="20"/>
                <w:szCs w:val="20"/>
                <w:lang w:val="fr-FR" w:eastAsia="en-US"/>
              </w:rPr>
              <w:t>ENABEL et HI</w:t>
            </w:r>
            <w:r w:rsidRPr="00991803">
              <w:rPr>
                <w:rFonts w:asciiTheme="minorHAnsi" w:hAnsiTheme="minorHAnsi" w:cstheme="minorHAnsi"/>
                <w:sz w:val="20"/>
                <w:szCs w:val="20"/>
                <w:lang w:val="fr-FR" w:eastAsia="en-US"/>
              </w:rPr>
              <w:t>) ont passé des lettres d’entente pour établir des synergies dans la mise  en œuvre d’activité de développement de la MPR</w:t>
            </w:r>
            <w:r w:rsidR="00355A3D" w:rsidRPr="00991803">
              <w:rPr>
                <w:rFonts w:asciiTheme="minorHAnsi" w:hAnsiTheme="minorHAnsi" w:cstheme="minorHAnsi"/>
                <w:sz w:val="20"/>
                <w:szCs w:val="20"/>
                <w:lang w:val="fr-FR" w:eastAsia="en-US"/>
              </w:rPr>
              <w:t>.</w:t>
            </w:r>
            <w:r w:rsidR="00514FB5" w:rsidRPr="00991803">
              <w:rPr>
                <w:rFonts w:asciiTheme="minorHAnsi" w:hAnsiTheme="minorHAnsi" w:cstheme="minorHAnsi"/>
                <w:sz w:val="20"/>
                <w:szCs w:val="20"/>
                <w:lang w:val="fr-FR" w:eastAsia="en-US"/>
              </w:rPr>
              <w:t xml:space="preserve"> </w:t>
            </w:r>
          </w:p>
          <w:p w14:paraId="5BEEE0F4" w14:textId="77777777" w:rsidR="004912F6" w:rsidRDefault="00B13290" w:rsidP="001B2971">
            <w:pPr>
              <w:pStyle w:val="Retraitcorpsdetexte"/>
              <w:numPr>
                <w:ilvl w:val="0"/>
                <w:numId w:val="18"/>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Le Burundi est le premier pays d’Afrique Subsaharienne</w:t>
            </w:r>
            <w:r w:rsidR="004F672A" w:rsidRPr="00991803">
              <w:rPr>
                <w:rFonts w:asciiTheme="minorHAnsi" w:hAnsiTheme="minorHAnsi" w:cstheme="minorHAnsi"/>
                <w:sz w:val="20"/>
                <w:szCs w:val="20"/>
                <w:lang w:val="fr-FR" w:eastAsia="en-US"/>
              </w:rPr>
              <w:t xml:space="preserve"> à développer un</w:t>
            </w:r>
            <w:r w:rsidRPr="00991803">
              <w:rPr>
                <w:rFonts w:asciiTheme="minorHAnsi" w:hAnsiTheme="minorHAnsi" w:cstheme="minorHAnsi"/>
                <w:sz w:val="20"/>
                <w:szCs w:val="20"/>
                <w:lang w:val="fr-FR" w:eastAsia="en-US"/>
              </w:rPr>
              <w:t xml:space="preserve"> logiciel de « dossier médical informatisé » en réadaptation. </w:t>
            </w:r>
          </w:p>
          <w:p w14:paraId="09F7B3A4" w14:textId="4C71CC3A" w:rsidR="00214799" w:rsidRPr="00991803" w:rsidRDefault="00214799" w:rsidP="001B2971">
            <w:pPr>
              <w:pStyle w:val="Retraitcorpsdetexte"/>
              <w:numPr>
                <w:ilvl w:val="0"/>
                <w:numId w:val="18"/>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La mise en place des projets   de Réadaptation à base communautaire  (HI, UPHB avec la fondation Liliane) est porteuse de développement du domaine de la réadaptation au Burundi. </w:t>
            </w:r>
            <w:r w:rsidRPr="00991803">
              <w:rPr>
                <w:rFonts w:asciiTheme="minorHAnsi" w:hAnsiTheme="minorHAnsi" w:cstheme="minorHAnsi"/>
                <w:color w:val="FF0000"/>
                <w:sz w:val="20"/>
                <w:szCs w:val="20"/>
                <w:lang w:val="fr-FR" w:eastAsia="en-US"/>
              </w:rPr>
              <w:t xml:space="preserve"> </w:t>
            </w:r>
          </w:p>
        </w:tc>
        <w:tc>
          <w:tcPr>
            <w:tcW w:w="2326" w:type="pct"/>
          </w:tcPr>
          <w:p w14:paraId="5D1BC987" w14:textId="3ED0255B" w:rsidR="00645C27" w:rsidRPr="00991803" w:rsidRDefault="00645C27"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I</w:t>
            </w:r>
            <w:r w:rsidR="00605A93" w:rsidRPr="00991803">
              <w:rPr>
                <w:rFonts w:asciiTheme="minorHAnsi" w:hAnsiTheme="minorHAnsi" w:cstheme="minorHAnsi"/>
                <w:sz w:val="20"/>
                <w:szCs w:val="20"/>
              </w:rPr>
              <w:t>l y a encore</w:t>
            </w:r>
            <w:r w:rsidRPr="00991803">
              <w:rPr>
                <w:rFonts w:asciiTheme="minorHAnsi" w:hAnsiTheme="minorHAnsi" w:cstheme="minorHAnsi"/>
                <w:sz w:val="20"/>
                <w:szCs w:val="20"/>
              </w:rPr>
              <w:t xml:space="preserve"> peu d’infrastructures et d’équipements adéquats en MPR dans les FOSA du pays</w:t>
            </w:r>
            <w:r w:rsidR="00F442DC" w:rsidRPr="00991803">
              <w:rPr>
                <w:rFonts w:asciiTheme="minorHAnsi" w:hAnsiTheme="minorHAnsi" w:cstheme="minorHAnsi"/>
                <w:sz w:val="20"/>
                <w:szCs w:val="20"/>
              </w:rPr>
              <w:t>.</w:t>
            </w:r>
          </w:p>
          <w:p w14:paraId="08FDE39C" w14:textId="6497D8E8" w:rsidR="00EA7F80" w:rsidRPr="00991803" w:rsidRDefault="00201610"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Il a t</w:t>
            </w:r>
            <w:r w:rsidR="00EA7F80" w:rsidRPr="00991803">
              <w:rPr>
                <w:rFonts w:asciiTheme="minorHAnsi" w:hAnsiTheme="minorHAnsi" w:cstheme="minorHAnsi"/>
                <w:sz w:val="20"/>
                <w:szCs w:val="20"/>
              </w:rPr>
              <w:t xml:space="preserve">rès peu </w:t>
            </w:r>
            <w:r w:rsidR="00FC68E7" w:rsidRPr="00991803">
              <w:rPr>
                <w:rFonts w:asciiTheme="minorHAnsi" w:hAnsiTheme="minorHAnsi" w:cstheme="minorHAnsi"/>
                <w:sz w:val="20"/>
                <w:szCs w:val="20"/>
              </w:rPr>
              <w:t xml:space="preserve">de </w:t>
            </w:r>
            <w:r w:rsidR="00344A1E" w:rsidRPr="00991803">
              <w:rPr>
                <w:rFonts w:asciiTheme="minorHAnsi" w:hAnsiTheme="minorHAnsi" w:cstheme="minorHAnsi"/>
                <w:sz w:val="20"/>
                <w:szCs w:val="20"/>
              </w:rPr>
              <w:t xml:space="preserve">RH </w:t>
            </w:r>
            <w:r w:rsidR="00D161B0" w:rsidRPr="00991803">
              <w:rPr>
                <w:rFonts w:asciiTheme="minorHAnsi" w:hAnsiTheme="minorHAnsi" w:cstheme="minorHAnsi"/>
                <w:sz w:val="20"/>
                <w:szCs w:val="20"/>
              </w:rPr>
              <w:t>qualifiées</w:t>
            </w:r>
            <w:r w:rsidR="00EA7F80" w:rsidRPr="00991803">
              <w:rPr>
                <w:rFonts w:asciiTheme="minorHAnsi" w:hAnsiTheme="minorHAnsi" w:cstheme="minorHAnsi"/>
                <w:sz w:val="20"/>
                <w:szCs w:val="20"/>
              </w:rPr>
              <w:t xml:space="preserve"> dans les 3 métiers principaux de la MPR</w:t>
            </w:r>
            <w:r w:rsidR="001D2AC6" w:rsidRPr="00991803">
              <w:rPr>
                <w:rFonts w:asciiTheme="minorHAnsi" w:hAnsiTheme="minorHAnsi" w:cstheme="minorHAnsi"/>
                <w:sz w:val="20"/>
                <w:szCs w:val="20"/>
              </w:rPr>
              <w:t xml:space="preserve"> </w:t>
            </w:r>
            <w:r w:rsidR="00554DFC" w:rsidRPr="00991803">
              <w:rPr>
                <w:rFonts w:asciiTheme="minorHAnsi" w:hAnsiTheme="minorHAnsi" w:cstheme="minorHAnsi"/>
                <w:sz w:val="20"/>
                <w:szCs w:val="20"/>
              </w:rPr>
              <w:t xml:space="preserve">en activité </w:t>
            </w:r>
            <w:r w:rsidR="00EA7F80" w:rsidRPr="00991803">
              <w:rPr>
                <w:rFonts w:asciiTheme="minorHAnsi" w:hAnsiTheme="minorHAnsi" w:cstheme="minorHAnsi"/>
                <w:sz w:val="20"/>
                <w:szCs w:val="20"/>
              </w:rPr>
              <w:t xml:space="preserve">dans les FOSA du pays </w:t>
            </w:r>
            <w:r w:rsidR="00D161B0" w:rsidRPr="00991803">
              <w:rPr>
                <w:rFonts w:asciiTheme="minorHAnsi" w:hAnsiTheme="minorHAnsi" w:cstheme="minorHAnsi"/>
                <w:sz w:val="20"/>
                <w:szCs w:val="20"/>
              </w:rPr>
              <w:t>(</w:t>
            </w:r>
            <w:r w:rsidR="00FC68E7" w:rsidRPr="00991803">
              <w:rPr>
                <w:rFonts w:asciiTheme="minorHAnsi" w:hAnsiTheme="minorHAnsi" w:cstheme="minorHAnsi"/>
                <w:sz w:val="20"/>
                <w:szCs w:val="20"/>
              </w:rPr>
              <w:t>médecins</w:t>
            </w:r>
            <w:r w:rsidR="00CF476B" w:rsidRPr="00991803">
              <w:rPr>
                <w:rFonts w:asciiTheme="minorHAnsi" w:hAnsiTheme="minorHAnsi" w:cstheme="minorHAnsi"/>
                <w:sz w:val="20"/>
                <w:szCs w:val="20"/>
              </w:rPr>
              <w:t xml:space="preserve"> MPR</w:t>
            </w:r>
            <w:r w:rsidR="00FC68E7" w:rsidRPr="00991803">
              <w:rPr>
                <w:rFonts w:asciiTheme="minorHAnsi" w:hAnsiTheme="minorHAnsi" w:cstheme="minorHAnsi"/>
                <w:sz w:val="20"/>
                <w:szCs w:val="20"/>
              </w:rPr>
              <w:t xml:space="preserve">, </w:t>
            </w:r>
            <w:r w:rsidR="00D161B0" w:rsidRPr="00991803">
              <w:rPr>
                <w:rFonts w:asciiTheme="minorHAnsi" w:hAnsiTheme="minorHAnsi" w:cstheme="minorHAnsi"/>
                <w:sz w:val="20"/>
                <w:szCs w:val="20"/>
              </w:rPr>
              <w:t xml:space="preserve">kinésithérapeutes, </w:t>
            </w:r>
            <w:r w:rsidR="00FC68E7" w:rsidRPr="00991803">
              <w:rPr>
                <w:rFonts w:asciiTheme="minorHAnsi" w:hAnsiTheme="minorHAnsi" w:cstheme="minorHAnsi"/>
                <w:sz w:val="20"/>
                <w:szCs w:val="20"/>
              </w:rPr>
              <w:t xml:space="preserve">orthoprothésistes). </w:t>
            </w:r>
          </w:p>
          <w:p w14:paraId="6C116EA6" w14:textId="4B950E94" w:rsidR="00605A93" w:rsidRPr="00991803" w:rsidRDefault="00605A93"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Il y a environ</w:t>
            </w:r>
            <w:r w:rsidR="00582000">
              <w:rPr>
                <w:rFonts w:asciiTheme="minorHAnsi" w:hAnsiTheme="minorHAnsi" w:cstheme="minorHAnsi"/>
                <w:sz w:val="20"/>
                <w:szCs w:val="20"/>
              </w:rPr>
              <w:t xml:space="preserve"> cinquante  kinésithérapeutes </w:t>
            </w:r>
            <w:r w:rsidRPr="00991803">
              <w:rPr>
                <w:rFonts w:asciiTheme="minorHAnsi" w:hAnsiTheme="minorHAnsi" w:cstheme="minorHAnsi"/>
                <w:sz w:val="20"/>
                <w:szCs w:val="20"/>
              </w:rPr>
              <w:t>diplômés sans emploi au Burundi</w:t>
            </w:r>
            <w:r w:rsidR="00F442DC" w:rsidRPr="00991803">
              <w:rPr>
                <w:rFonts w:asciiTheme="minorHAnsi" w:hAnsiTheme="minorHAnsi" w:cstheme="minorHAnsi"/>
                <w:sz w:val="20"/>
                <w:szCs w:val="20"/>
              </w:rPr>
              <w:t>.</w:t>
            </w:r>
          </w:p>
          <w:p w14:paraId="4F3C0AEA" w14:textId="5EEC36D8" w:rsidR="003D547F" w:rsidRPr="00991803" w:rsidRDefault="003D547F"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 xml:space="preserve">Le premier document de normes de service MPR (2017) adopté par </w:t>
            </w:r>
            <w:r w:rsidR="002E7EAA" w:rsidRPr="00991803">
              <w:rPr>
                <w:rFonts w:asciiTheme="minorHAnsi" w:hAnsiTheme="minorHAnsi" w:cstheme="minorHAnsi"/>
                <w:sz w:val="20"/>
                <w:szCs w:val="20"/>
              </w:rPr>
              <w:t>l</w:t>
            </w:r>
            <w:r w:rsidRPr="00991803">
              <w:rPr>
                <w:rFonts w:asciiTheme="minorHAnsi" w:hAnsiTheme="minorHAnsi" w:cstheme="minorHAnsi"/>
                <w:sz w:val="20"/>
                <w:szCs w:val="20"/>
              </w:rPr>
              <w:t>e MSPLS  ne considère que les bâtiments, les équipements et les RH des centres MPR. Il ne comporte pas encore de normes spécifique</w:t>
            </w:r>
            <w:r w:rsidR="00303883" w:rsidRPr="00991803">
              <w:rPr>
                <w:rFonts w:asciiTheme="minorHAnsi" w:hAnsiTheme="minorHAnsi" w:cstheme="minorHAnsi"/>
                <w:sz w:val="20"/>
                <w:szCs w:val="20"/>
              </w:rPr>
              <w:t>s</w:t>
            </w:r>
            <w:r w:rsidRPr="00991803">
              <w:rPr>
                <w:rFonts w:asciiTheme="minorHAnsi" w:hAnsiTheme="minorHAnsi" w:cstheme="minorHAnsi"/>
                <w:sz w:val="20"/>
                <w:szCs w:val="20"/>
              </w:rPr>
              <w:t xml:space="preserve"> de la qualité des soins en MPR (</w:t>
            </w:r>
            <w:r w:rsidR="00C36747">
              <w:rPr>
                <w:rFonts w:asciiTheme="minorHAnsi" w:hAnsiTheme="minorHAnsi" w:cstheme="minorHAnsi"/>
                <w:sz w:val="20"/>
                <w:szCs w:val="20"/>
              </w:rPr>
              <w:t>a</w:t>
            </w:r>
            <w:r w:rsidR="00F442DC" w:rsidRPr="00991803">
              <w:rPr>
                <w:rFonts w:asciiTheme="minorHAnsi" w:hAnsiTheme="minorHAnsi" w:cstheme="minorHAnsi"/>
                <w:sz w:val="20"/>
                <w:szCs w:val="20"/>
              </w:rPr>
              <w:t>ccueil</w:t>
            </w:r>
            <w:r w:rsidRPr="00991803">
              <w:rPr>
                <w:rFonts w:asciiTheme="minorHAnsi" w:hAnsiTheme="minorHAnsi" w:cstheme="minorHAnsi"/>
                <w:sz w:val="20"/>
                <w:szCs w:val="20"/>
              </w:rPr>
              <w:t xml:space="preserve"> du patient, protocoles d’examen et de soins et de rapportage)</w:t>
            </w:r>
            <w:r w:rsidR="00F442DC" w:rsidRPr="00991803">
              <w:rPr>
                <w:rFonts w:asciiTheme="minorHAnsi" w:hAnsiTheme="minorHAnsi" w:cstheme="minorHAnsi"/>
                <w:sz w:val="20"/>
                <w:szCs w:val="20"/>
              </w:rPr>
              <w:t>.</w:t>
            </w:r>
          </w:p>
          <w:p w14:paraId="7F111C37" w14:textId="4F5E1BF6" w:rsidR="003D547F" w:rsidRPr="00991803" w:rsidRDefault="00FC68E7"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 xml:space="preserve">Certaines professions de la </w:t>
            </w:r>
            <w:r w:rsidR="00EA7F80" w:rsidRPr="00991803">
              <w:rPr>
                <w:rFonts w:asciiTheme="minorHAnsi" w:hAnsiTheme="minorHAnsi" w:cstheme="minorHAnsi"/>
                <w:sz w:val="20"/>
                <w:szCs w:val="20"/>
              </w:rPr>
              <w:t xml:space="preserve">MPR </w:t>
            </w:r>
            <w:r w:rsidRPr="00991803">
              <w:rPr>
                <w:rFonts w:asciiTheme="minorHAnsi" w:hAnsiTheme="minorHAnsi" w:cstheme="minorHAnsi"/>
                <w:sz w:val="20"/>
                <w:szCs w:val="20"/>
              </w:rPr>
              <w:t xml:space="preserve"> sont inexistantes au Burundi (ergothérapeutes, orthophonistes)</w:t>
            </w:r>
            <w:r w:rsidR="00F442DC" w:rsidRPr="00991803">
              <w:rPr>
                <w:rFonts w:asciiTheme="minorHAnsi" w:hAnsiTheme="minorHAnsi" w:cstheme="minorHAnsi"/>
                <w:sz w:val="20"/>
                <w:szCs w:val="20"/>
              </w:rPr>
              <w:t>.</w:t>
            </w:r>
          </w:p>
          <w:p w14:paraId="3033758C" w14:textId="16703001" w:rsidR="00AD0B23" w:rsidRPr="00991803" w:rsidRDefault="00AD0B23"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 xml:space="preserve">L’association des orthoprothésistes n’est pas </w:t>
            </w:r>
            <w:r w:rsidR="00352205" w:rsidRPr="00991803">
              <w:rPr>
                <w:rFonts w:asciiTheme="minorHAnsi" w:hAnsiTheme="minorHAnsi" w:cstheme="minorHAnsi"/>
                <w:sz w:val="20"/>
                <w:szCs w:val="20"/>
              </w:rPr>
              <w:t xml:space="preserve">encore agréée </w:t>
            </w:r>
            <w:r w:rsidRPr="00991803">
              <w:rPr>
                <w:rFonts w:asciiTheme="minorHAnsi" w:hAnsiTheme="minorHAnsi" w:cstheme="minorHAnsi"/>
                <w:sz w:val="20"/>
                <w:szCs w:val="20"/>
              </w:rPr>
              <w:t xml:space="preserve"> </w:t>
            </w:r>
            <w:r w:rsidR="00352205" w:rsidRPr="00991803">
              <w:rPr>
                <w:rFonts w:asciiTheme="minorHAnsi" w:hAnsiTheme="minorHAnsi" w:cstheme="minorHAnsi"/>
                <w:sz w:val="20"/>
                <w:szCs w:val="20"/>
              </w:rPr>
              <w:t>par le Gouvernement du Burundi</w:t>
            </w:r>
            <w:r w:rsidR="00F442DC" w:rsidRPr="00991803">
              <w:rPr>
                <w:rFonts w:asciiTheme="minorHAnsi" w:hAnsiTheme="minorHAnsi" w:cstheme="minorHAnsi"/>
                <w:sz w:val="20"/>
                <w:szCs w:val="20"/>
              </w:rPr>
              <w:t>.</w:t>
            </w:r>
          </w:p>
          <w:p w14:paraId="5083A3F7" w14:textId="68EE41AB" w:rsidR="003D547F" w:rsidRPr="00991803" w:rsidRDefault="00201610" w:rsidP="001B2971">
            <w:pPr>
              <w:pStyle w:val="Retraitcorpsdetexte"/>
              <w:numPr>
                <w:ilvl w:val="0"/>
                <w:numId w:val="12"/>
              </w:numPr>
              <w:spacing w:before="120"/>
              <w:jc w:val="left"/>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Il </w:t>
            </w:r>
            <w:r w:rsidR="009817ED" w:rsidRPr="00991803">
              <w:rPr>
                <w:rFonts w:asciiTheme="minorHAnsi" w:hAnsiTheme="minorHAnsi" w:cstheme="minorHAnsi"/>
                <w:sz w:val="20"/>
                <w:szCs w:val="20"/>
                <w:lang w:val="fr-FR" w:eastAsia="en-US"/>
              </w:rPr>
              <w:t>y a</w:t>
            </w:r>
            <w:r w:rsidRPr="00991803">
              <w:rPr>
                <w:rFonts w:asciiTheme="minorHAnsi" w:hAnsiTheme="minorHAnsi" w:cstheme="minorHAnsi"/>
                <w:sz w:val="20"/>
                <w:szCs w:val="20"/>
                <w:lang w:val="fr-FR" w:eastAsia="en-US"/>
              </w:rPr>
              <w:t xml:space="preserve"> une </w:t>
            </w:r>
            <w:r w:rsidR="009A533A" w:rsidRPr="00991803">
              <w:rPr>
                <w:rFonts w:asciiTheme="minorHAnsi" w:hAnsiTheme="minorHAnsi" w:cstheme="minorHAnsi"/>
                <w:sz w:val="20"/>
                <w:szCs w:val="20"/>
                <w:lang w:val="fr-FR" w:eastAsia="en-US"/>
              </w:rPr>
              <w:t>grande disparité des compétences des  kinésithérapeutes et de</w:t>
            </w:r>
            <w:r w:rsidR="00645C27" w:rsidRPr="00991803">
              <w:rPr>
                <w:rFonts w:asciiTheme="minorHAnsi" w:hAnsiTheme="minorHAnsi" w:cstheme="minorHAnsi"/>
                <w:sz w:val="20"/>
                <w:szCs w:val="20"/>
                <w:lang w:val="fr-FR" w:eastAsia="en-US"/>
              </w:rPr>
              <w:t>s orthoprothésistes au Burundi</w:t>
            </w:r>
            <w:r w:rsidR="00F442DC" w:rsidRPr="00991803">
              <w:rPr>
                <w:rFonts w:asciiTheme="minorHAnsi" w:hAnsiTheme="minorHAnsi" w:cstheme="minorHAnsi"/>
                <w:sz w:val="20"/>
                <w:szCs w:val="20"/>
                <w:lang w:val="fr-FR" w:eastAsia="en-US"/>
              </w:rPr>
              <w:t>.</w:t>
            </w:r>
          </w:p>
          <w:p w14:paraId="4BF73867" w14:textId="112597FE" w:rsidR="003D547F" w:rsidRPr="00991803" w:rsidRDefault="00352205" w:rsidP="001B2971">
            <w:pPr>
              <w:pStyle w:val="Retraitcorpsdetexte"/>
              <w:numPr>
                <w:ilvl w:val="0"/>
                <w:numId w:val="12"/>
              </w:numPr>
              <w:spacing w:before="120"/>
              <w:jc w:val="left"/>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Il n’y a pas </w:t>
            </w:r>
            <w:r w:rsidR="003D547F" w:rsidRPr="00991803">
              <w:rPr>
                <w:rFonts w:asciiTheme="minorHAnsi" w:hAnsiTheme="minorHAnsi" w:cstheme="minorHAnsi"/>
                <w:sz w:val="20"/>
                <w:szCs w:val="20"/>
                <w:lang w:val="fr-FR" w:eastAsia="en-US"/>
              </w:rPr>
              <w:t>jeunes orthoprothésiste</w:t>
            </w:r>
            <w:r w:rsidR="002E7EAA" w:rsidRPr="00991803">
              <w:rPr>
                <w:rFonts w:asciiTheme="minorHAnsi" w:hAnsiTheme="minorHAnsi" w:cstheme="minorHAnsi"/>
                <w:sz w:val="20"/>
                <w:szCs w:val="20"/>
                <w:lang w:val="fr-FR" w:eastAsia="en-US"/>
              </w:rPr>
              <w:t>s</w:t>
            </w:r>
            <w:r w:rsidR="003D547F" w:rsidRPr="00991803">
              <w:rPr>
                <w:rFonts w:asciiTheme="minorHAnsi" w:hAnsiTheme="minorHAnsi" w:cstheme="minorHAnsi"/>
                <w:sz w:val="20"/>
                <w:szCs w:val="20"/>
                <w:lang w:val="fr-FR" w:eastAsia="en-US"/>
              </w:rPr>
              <w:t xml:space="preserve"> formés récemme</w:t>
            </w:r>
            <w:r w:rsidR="005F070D" w:rsidRPr="00991803">
              <w:rPr>
                <w:rFonts w:asciiTheme="minorHAnsi" w:hAnsiTheme="minorHAnsi" w:cstheme="minorHAnsi"/>
                <w:sz w:val="20"/>
                <w:szCs w:val="20"/>
                <w:lang w:val="fr-FR" w:eastAsia="en-US"/>
              </w:rPr>
              <w:t>n</w:t>
            </w:r>
            <w:r w:rsidR="003D547F" w:rsidRPr="00991803">
              <w:rPr>
                <w:rFonts w:asciiTheme="minorHAnsi" w:hAnsiTheme="minorHAnsi" w:cstheme="minorHAnsi"/>
                <w:sz w:val="20"/>
                <w:szCs w:val="20"/>
                <w:lang w:val="fr-FR" w:eastAsia="en-US"/>
              </w:rPr>
              <w:t>t ou en formation pour les centre</w:t>
            </w:r>
            <w:r w:rsidR="002E7EAA" w:rsidRPr="00991803">
              <w:rPr>
                <w:rFonts w:asciiTheme="minorHAnsi" w:hAnsiTheme="minorHAnsi" w:cstheme="minorHAnsi"/>
                <w:sz w:val="20"/>
                <w:szCs w:val="20"/>
                <w:lang w:val="fr-FR" w:eastAsia="en-US"/>
              </w:rPr>
              <w:t>s</w:t>
            </w:r>
            <w:r w:rsidR="003D547F" w:rsidRPr="00991803">
              <w:rPr>
                <w:rFonts w:asciiTheme="minorHAnsi" w:hAnsiTheme="minorHAnsi" w:cstheme="minorHAnsi"/>
                <w:sz w:val="20"/>
                <w:szCs w:val="20"/>
                <w:lang w:val="fr-FR" w:eastAsia="en-US"/>
              </w:rPr>
              <w:t xml:space="preserve"> d’appareillage orthopédique du pay</w:t>
            </w:r>
            <w:r w:rsidR="005F070D" w:rsidRPr="00991803">
              <w:rPr>
                <w:rFonts w:asciiTheme="minorHAnsi" w:hAnsiTheme="minorHAnsi" w:cstheme="minorHAnsi"/>
                <w:sz w:val="20"/>
                <w:szCs w:val="20"/>
                <w:lang w:val="fr-FR" w:eastAsia="en-US"/>
              </w:rPr>
              <w:t>s</w:t>
            </w:r>
            <w:r w:rsidR="003D547F" w:rsidRPr="00991803">
              <w:rPr>
                <w:rFonts w:asciiTheme="minorHAnsi" w:hAnsiTheme="minorHAnsi" w:cstheme="minorHAnsi"/>
                <w:sz w:val="20"/>
                <w:szCs w:val="20"/>
                <w:lang w:val="fr-FR" w:eastAsia="en-US"/>
              </w:rPr>
              <w:t xml:space="preserve">. </w:t>
            </w:r>
          </w:p>
          <w:p w14:paraId="348FD1D4" w14:textId="2700E020" w:rsidR="00FC68E7" w:rsidRPr="00991803" w:rsidRDefault="00EA7F80"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I</w:t>
            </w:r>
            <w:r w:rsidR="00352205" w:rsidRPr="00991803">
              <w:rPr>
                <w:rFonts w:asciiTheme="minorHAnsi" w:hAnsiTheme="minorHAnsi" w:cstheme="minorHAnsi"/>
                <w:sz w:val="20"/>
                <w:szCs w:val="20"/>
              </w:rPr>
              <w:t>l n’y a pas</w:t>
            </w:r>
            <w:r w:rsidR="00201610" w:rsidRPr="00991803">
              <w:rPr>
                <w:rFonts w:asciiTheme="minorHAnsi" w:hAnsiTheme="minorHAnsi" w:cstheme="minorHAnsi"/>
                <w:sz w:val="20"/>
                <w:szCs w:val="20"/>
              </w:rPr>
              <w:t xml:space="preserve"> de</w:t>
            </w:r>
            <w:r w:rsidRPr="00991803">
              <w:rPr>
                <w:rFonts w:asciiTheme="minorHAnsi" w:hAnsiTheme="minorHAnsi" w:cstheme="minorHAnsi"/>
                <w:sz w:val="20"/>
                <w:szCs w:val="20"/>
              </w:rPr>
              <w:t xml:space="preserve"> coordination des services </w:t>
            </w:r>
            <w:r w:rsidR="00201610" w:rsidRPr="00991803">
              <w:rPr>
                <w:rFonts w:asciiTheme="minorHAnsi" w:hAnsiTheme="minorHAnsi" w:cstheme="minorHAnsi"/>
                <w:sz w:val="20"/>
                <w:szCs w:val="20"/>
              </w:rPr>
              <w:t xml:space="preserve">MPR </w:t>
            </w:r>
            <w:r w:rsidR="00352205" w:rsidRPr="00991803">
              <w:rPr>
                <w:rFonts w:asciiTheme="minorHAnsi" w:hAnsiTheme="minorHAnsi" w:cstheme="minorHAnsi"/>
                <w:sz w:val="20"/>
                <w:szCs w:val="20"/>
              </w:rPr>
              <w:t xml:space="preserve">entre eux. </w:t>
            </w:r>
          </w:p>
          <w:p w14:paraId="18313FCC" w14:textId="1F6EA64D" w:rsidR="008F5BD1" w:rsidRPr="00991803" w:rsidRDefault="008F5BD1"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 xml:space="preserve">Les </w:t>
            </w:r>
            <w:r w:rsidR="00F21CDE" w:rsidRPr="00991803">
              <w:rPr>
                <w:rFonts w:asciiTheme="minorHAnsi" w:hAnsiTheme="minorHAnsi" w:cstheme="minorHAnsi"/>
                <w:sz w:val="20"/>
                <w:szCs w:val="20"/>
              </w:rPr>
              <w:t xml:space="preserve">mécanismes </w:t>
            </w:r>
            <w:r w:rsidR="00A436AB" w:rsidRPr="00991803">
              <w:rPr>
                <w:rFonts w:asciiTheme="minorHAnsi" w:hAnsiTheme="minorHAnsi" w:cstheme="minorHAnsi"/>
                <w:sz w:val="20"/>
                <w:szCs w:val="20"/>
              </w:rPr>
              <w:t>de prise en</w:t>
            </w:r>
            <w:r w:rsidR="00F21CDE" w:rsidRPr="00991803">
              <w:rPr>
                <w:rFonts w:asciiTheme="minorHAnsi" w:hAnsiTheme="minorHAnsi" w:cstheme="minorHAnsi"/>
                <w:sz w:val="20"/>
                <w:szCs w:val="20"/>
              </w:rPr>
              <w:t xml:space="preserve"> charge des soins de MPR par les mutuelles et les organismes d’assurance sont insuffisants</w:t>
            </w:r>
            <w:r w:rsidR="009F6248" w:rsidRPr="00991803">
              <w:rPr>
                <w:rFonts w:asciiTheme="minorHAnsi" w:hAnsiTheme="minorHAnsi" w:cstheme="minorHAnsi"/>
                <w:sz w:val="20"/>
                <w:szCs w:val="20"/>
              </w:rPr>
              <w:t>.</w:t>
            </w:r>
          </w:p>
          <w:p w14:paraId="0C718E68" w14:textId="178E2C5C" w:rsidR="00D161B0" w:rsidRPr="00991803" w:rsidRDefault="00D161B0"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 xml:space="preserve">L’accès financier aux services existant </w:t>
            </w:r>
            <w:r w:rsidR="00EA7F80" w:rsidRPr="00991803">
              <w:rPr>
                <w:rFonts w:asciiTheme="minorHAnsi" w:hAnsiTheme="minorHAnsi" w:cstheme="minorHAnsi"/>
                <w:sz w:val="20"/>
                <w:szCs w:val="20"/>
              </w:rPr>
              <w:t xml:space="preserve">de MPR </w:t>
            </w:r>
            <w:r w:rsidRPr="00991803">
              <w:rPr>
                <w:rFonts w:asciiTheme="minorHAnsi" w:hAnsiTheme="minorHAnsi" w:cstheme="minorHAnsi"/>
                <w:sz w:val="20"/>
                <w:szCs w:val="20"/>
              </w:rPr>
              <w:t>n’</w:t>
            </w:r>
            <w:r w:rsidR="00F21CDE" w:rsidRPr="00991803">
              <w:rPr>
                <w:rFonts w:asciiTheme="minorHAnsi" w:hAnsiTheme="minorHAnsi" w:cstheme="minorHAnsi"/>
                <w:sz w:val="20"/>
                <w:szCs w:val="20"/>
              </w:rPr>
              <w:t xml:space="preserve">est pas satisfaisant. </w:t>
            </w:r>
          </w:p>
          <w:p w14:paraId="7B70DDD4" w14:textId="47C92DB5" w:rsidR="00FC68E7" w:rsidRPr="00991803" w:rsidRDefault="003D547F" w:rsidP="001B2971">
            <w:pPr>
              <w:pStyle w:val="Paragraphedeliste"/>
              <w:numPr>
                <w:ilvl w:val="0"/>
                <w:numId w:val="12"/>
              </w:numPr>
              <w:spacing w:before="120" w:after="120"/>
              <w:contextualSpacing w:val="0"/>
              <w:jc w:val="left"/>
              <w:rPr>
                <w:rFonts w:asciiTheme="minorHAnsi" w:hAnsiTheme="minorHAnsi" w:cstheme="minorHAnsi"/>
                <w:sz w:val="20"/>
                <w:szCs w:val="20"/>
              </w:rPr>
            </w:pPr>
            <w:r w:rsidRPr="00991803">
              <w:rPr>
                <w:rFonts w:asciiTheme="minorHAnsi" w:hAnsiTheme="minorHAnsi" w:cstheme="minorHAnsi"/>
                <w:sz w:val="20"/>
                <w:szCs w:val="20"/>
              </w:rPr>
              <w:t xml:space="preserve">Le </w:t>
            </w:r>
            <w:r w:rsidR="00FC68E7" w:rsidRPr="00991803">
              <w:rPr>
                <w:rFonts w:asciiTheme="minorHAnsi" w:hAnsiTheme="minorHAnsi" w:cstheme="minorHAnsi"/>
                <w:sz w:val="20"/>
                <w:szCs w:val="20"/>
              </w:rPr>
              <w:t xml:space="preserve">personnel de santé </w:t>
            </w:r>
            <w:r w:rsidRPr="00991803">
              <w:rPr>
                <w:rFonts w:asciiTheme="minorHAnsi" w:hAnsiTheme="minorHAnsi" w:cstheme="minorHAnsi"/>
                <w:sz w:val="20"/>
                <w:szCs w:val="20"/>
              </w:rPr>
              <w:t xml:space="preserve">est encore peu </w:t>
            </w:r>
            <w:r w:rsidR="00FB00A0" w:rsidRPr="00991803">
              <w:rPr>
                <w:rFonts w:asciiTheme="minorHAnsi" w:hAnsiTheme="minorHAnsi" w:cstheme="minorHAnsi"/>
                <w:sz w:val="20"/>
                <w:szCs w:val="20"/>
              </w:rPr>
              <w:t xml:space="preserve"> informé</w:t>
            </w:r>
            <w:r w:rsidR="009F6248" w:rsidRPr="00991803">
              <w:rPr>
                <w:rFonts w:asciiTheme="minorHAnsi" w:hAnsiTheme="minorHAnsi" w:cstheme="minorHAnsi"/>
                <w:sz w:val="20"/>
                <w:szCs w:val="20"/>
              </w:rPr>
              <w:t xml:space="preserve"> </w:t>
            </w:r>
            <w:r w:rsidR="00FC68E7" w:rsidRPr="00991803">
              <w:rPr>
                <w:rFonts w:asciiTheme="minorHAnsi" w:hAnsiTheme="minorHAnsi" w:cstheme="minorHAnsi"/>
                <w:sz w:val="20"/>
                <w:szCs w:val="20"/>
              </w:rPr>
              <w:t xml:space="preserve">sur la </w:t>
            </w:r>
            <w:r w:rsidR="00C36747">
              <w:rPr>
                <w:rFonts w:asciiTheme="minorHAnsi" w:hAnsiTheme="minorHAnsi" w:cstheme="minorHAnsi"/>
                <w:sz w:val="20"/>
                <w:szCs w:val="20"/>
              </w:rPr>
              <w:t>MPR</w:t>
            </w:r>
            <w:r w:rsidR="009F6248" w:rsidRPr="00991803">
              <w:rPr>
                <w:rFonts w:asciiTheme="minorHAnsi" w:hAnsiTheme="minorHAnsi" w:cstheme="minorHAnsi"/>
                <w:sz w:val="20"/>
                <w:szCs w:val="20"/>
              </w:rPr>
              <w:t>.</w:t>
            </w:r>
          </w:p>
          <w:p w14:paraId="70672037" w14:textId="5DF7E415" w:rsidR="00452927" w:rsidRPr="00991803" w:rsidRDefault="000860C8" w:rsidP="001B2971">
            <w:pPr>
              <w:pStyle w:val="Retraitcorpsdetexte"/>
              <w:numPr>
                <w:ilvl w:val="0"/>
                <w:numId w:val="12"/>
              </w:numPr>
              <w:spacing w:before="120"/>
              <w:jc w:val="left"/>
              <w:rPr>
                <w:rFonts w:asciiTheme="minorHAnsi" w:hAnsiTheme="minorHAnsi" w:cstheme="minorHAnsi"/>
                <w:sz w:val="20"/>
                <w:szCs w:val="20"/>
              </w:rPr>
            </w:pPr>
            <w:r w:rsidRPr="00991803">
              <w:rPr>
                <w:rFonts w:asciiTheme="minorHAnsi" w:hAnsiTheme="minorHAnsi" w:cstheme="minorHAnsi"/>
                <w:sz w:val="20"/>
                <w:szCs w:val="20"/>
                <w:lang w:val="fr-FR" w:eastAsia="en-US"/>
              </w:rPr>
              <w:t xml:space="preserve">Le </w:t>
            </w:r>
            <w:r w:rsidR="00DF562D">
              <w:rPr>
                <w:rFonts w:asciiTheme="minorHAnsi" w:hAnsiTheme="minorHAnsi" w:cstheme="minorHAnsi"/>
                <w:sz w:val="20"/>
                <w:szCs w:val="20"/>
                <w:lang w:val="fr-FR" w:eastAsia="en-US"/>
              </w:rPr>
              <w:t>CNAR</w:t>
            </w:r>
            <w:r w:rsidR="001D2AC6" w:rsidRPr="00991803">
              <w:rPr>
                <w:rFonts w:asciiTheme="minorHAnsi" w:hAnsiTheme="minorHAnsi" w:cstheme="minorHAnsi"/>
                <w:sz w:val="20"/>
                <w:szCs w:val="20"/>
                <w:lang w:val="fr-FR" w:eastAsia="en-US"/>
              </w:rPr>
              <w:t xml:space="preserve">  </w:t>
            </w:r>
            <w:r w:rsidR="00645CAC" w:rsidRPr="00991803">
              <w:rPr>
                <w:rFonts w:asciiTheme="minorHAnsi" w:hAnsiTheme="minorHAnsi" w:cstheme="minorHAnsi"/>
                <w:sz w:val="20"/>
                <w:szCs w:val="20"/>
                <w:lang w:val="fr-FR" w:eastAsia="en-US"/>
              </w:rPr>
              <w:t xml:space="preserve">de Gitega </w:t>
            </w:r>
            <w:r w:rsidR="003D547F" w:rsidRPr="00991803">
              <w:rPr>
                <w:rFonts w:asciiTheme="minorHAnsi" w:hAnsiTheme="minorHAnsi" w:cstheme="minorHAnsi"/>
                <w:sz w:val="20"/>
                <w:szCs w:val="20"/>
                <w:lang w:val="fr-FR" w:eastAsia="en-US"/>
              </w:rPr>
              <w:t xml:space="preserve"> </w:t>
            </w:r>
            <w:r w:rsidR="00197BA9" w:rsidRPr="00991803">
              <w:rPr>
                <w:rFonts w:asciiTheme="minorHAnsi" w:hAnsiTheme="minorHAnsi" w:cstheme="minorHAnsi"/>
                <w:sz w:val="20"/>
                <w:szCs w:val="20"/>
                <w:lang w:val="fr-FR" w:eastAsia="en-US"/>
              </w:rPr>
              <w:t xml:space="preserve">et les centres de réadaptation confessionnels </w:t>
            </w:r>
            <w:r w:rsidR="00AB77B3" w:rsidRPr="00991803">
              <w:rPr>
                <w:rFonts w:asciiTheme="minorHAnsi" w:hAnsiTheme="minorHAnsi" w:cstheme="minorHAnsi"/>
                <w:sz w:val="20"/>
                <w:szCs w:val="20"/>
                <w:lang w:val="fr-FR" w:eastAsia="en-US"/>
              </w:rPr>
              <w:t xml:space="preserve">ne </w:t>
            </w:r>
            <w:r w:rsidR="00C36747">
              <w:rPr>
                <w:rFonts w:asciiTheme="minorHAnsi" w:hAnsiTheme="minorHAnsi" w:cstheme="minorHAnsi"/>
                <w:sz w:val="20"/>
                <w:szCs w:val="20"/>
                <w:lang w:val="fr-FR" w:eastAsia="en-US"/>
              </w:rPr>
              <w:t>ne sont pas sous la tutelle du MSPLS</w:t>
            </w:r>
            <w:r w:rsidR="00197BA9" w:rsidRPr="00991803">
              <w:rPr>
                <w:rFonts w:asciiTheme="minorHAnsi" w:hAnsiTheme="minorHAnsi" w:cstheme="minorHAnsi"/>
                <w:sz w:val="20"/>
                <w:szCs w:val="20"/>
                <w:lang w:val="fr-FR" w:eastAsia="en-US"/>
              </w:rPr>
              <w:t>, alors que l’essentiel de leurs activité</w:t>
            </w:r>
            <w:r w:rsidR="009F6248" w:rsidRPr="00991803">
              <w:rPr>
                <w:rFonts w:asciiTheme="minorHAnsi" w:hAnsiTheme="minorHAnsi" w:cstheme="minorHAnsi"/>
                <w:sz w:val="20"/>
                <w:szCs w:val="20"/>
                <w:lang w:val="fr-FR" w:eastAsia="en-US"/>
              </w:rPr>
              <w:t xml:space="preserve">s </w:t>
            </w:r>
            <w:r w:rsidR="00197BA9" w:rsidRPr="00991803">
              <w:rPr>
                <w:rFonts w:asciiTheme="minorHAnsi" w:hAnsiTheme="minorHAnsi" w:cstheme="minorHAnsi"/>
                <w:sz w:val="20"/>
                <w:szCs w:val="20"/>
                <w:lang w:val="fr-FR" w:eastAsia="en-US"/>
              </w:rPr>
              <w:t>relève du secteur de la santé.</w:t>
            </w:r>
          </w:p>
          <w:p w14:paraId="77A19A3A" w14:textId="77777777" w:rsidR="00222C6E" w:rsidRPr="000D7440" w:rsidRDefault="00452927" w:rsidP="001B2971">
            <w:pPr>
              <w:pStyle w:val="Retraitcorpsdetexte"/>
              <w:numPr>
                <w:ilvl w:val="0"/>
                <w:numId w:val="12"/>
              </w:numPr>
              <w:spacing w:before="120"/>
              <w:jc w:val="left"/>
              <w:rPr>
                <w:rFonts w:asciiTheme="minorHAnsi" w:hAnsiTheme="minorHAnsi" w:cstheme="minorHAnsi"/>
                <w:sz w:val="20"/>
                <w:szCs w:val="20"/>
              </w:rPr>
            </w:pPr>
            <w:r w:rsidRPr="00991803">
              <w:rPr>
                <w:rFonts w:asciiTheme="minorHAnsi" w:hAnsiTheme="minorHAnsi" w:cstheme="minorHAnsi"/>
                <w:sz w:val="20"/>
                <w:szCs w:val="20"/>
                <w:lang w:val="fr-FR" w:eastAsia="en-US"/>
              </w:rPr>
              <w:t>Beaucoup de centres et de services de réadaptation ne sont pas contractualisés avec le FBP</w:t>
            </w:r>
            <w:r w:rsidR="00423578" w:rsidRPr="00991803">
              <w:rPr>
                <w:rFonts w:asciiTheme="minorHAnsi" w:hAnsiTheme="minorHAnsi" w:cstheme="minorHAnsi"/>
                <w:sz w:val="20"/>
                <w:szCs w:val="20"/>
                <w:lang w:val="fr-FR" w:eastAsia="en-US"/>
              </w:rPr>
              <w:t>.</w:t>
            </w:r>
          </w:p>
          <w:p w14:paraId="0AE6F7DD" w14:textId="09F5F005" w:rsidR="000D7440" w:rsidRDefault="000D7440" w:rsidP="001B2971">
            <w:pPr>
              <w:pStyle w:val="Retraitcorpsdetexte"/>
              <w:numPr>
                <w:ilvl w:val="0"/>
                <w:numId w:val="12"/>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Certains professionnels (médecin</w:t>
            </w:r>
            <w:r w:rsidR="00C36747">
              <w:rPr>
                <w:rFonts w:asciiTheme="minorHAnsi" w:hAnsiTheme="minorHAnsi" w:cstheme="minorHAnsi"/>
                <w:sz w:val="20"/>
                <w:szCs w:val="20"/>
                <w:lang w:val="fr-FR" w:eastAsia="en-US"/>
              </w:rPr>
              <w:t>s</w:t>
            </w:r>
            <w:r w:rsidRPr="00991803">
              <w:rPr>
                <w:rFonts w:asciiTheme="minorHAnsi" w:hAnsiTheme="minorHAnsi" w:cstheme="minorHAnsi"/>
                <w:sz w:val="20"/>
                <w:szCs w:val="20"/>
                <w:lang w:val="fr-FR" w:eastAsia="en-US"/>
              </w:rPr>
              <w:t xml:space="preserve"> MPR, kinésithérapeutes, orthoprothésistes) formés à un haut niveau à l’extérieur ne sont pas rentrés au Burundi.</w:t>
            </w:r>
          </w:p>
          <w:p w14:paraId="33FB1B1B" w14:textId="138497E9" w:rsidR="000D7440" w:rsidRPr="00A87D50" w:rsidRDefault="000D7440" w:rsidP="00A87D50">
            <w:pPr>
              <w:pStyle w:val="Retraitcorpsdetexte"/>
              <w:numPr>
                <w:ilvl w:val="0"/>
                <w:numId w:val="12"/>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Les rémunérations des professionnels de la </w:t>
            </w:r>
            <w:r w:rsidR="00A87D50">
              <w:rPr>
                <w:rFonts w:asciiTheme="minorHAnsi" w:hAnsiTheme="minorHAnsi" w:cstheme="minorHAnsi"/>
                <w:sz w:val="20"/>
                <w:szCs w:val="20"/>
                <w:lang w:val="fr-FR" w:eastAsia="en-US"/>
              </w:rPr>
              <w:t>MPR</w:t>
            </w:r>
            <w:r w:rsidRPr="00991803">
              <w:rPr>
                <w:rFonts w:asciiTheme="minorHAnsi" w:hAnsiTheme="minorHAnsi" w:cstheme="minorHAnsi"/>
                <w:sz w:val="20"/>
                <w:szCs w:val="20"/>
                <w:lang w:val="fr-FR" w:eastAsia="en-US"/>
              </w:rPr>
              <w:t xml:space="preserve"> sont souvent faibles et elles ne sont pas harmonisées.</w:t>
            </w:r>
          </w:p>
        </w:tc>
      </w:tr>
      <w:tr w:rsidR="002735EE" w:rsidRPr="00991803" w14:paraId="2D607617" w14:textId="77777777" w:rsidTr="001C3721">
        <w:trPr>
          <w:trHeight w:val="30"/>
        </w:trPr>
        <w:tc>
          <w:tcPr>
            <w:tcW w:w="2674" w:type="pct"/>
            <w:shd w:val="clear" w:color="auto" w:fill="BDD6EE" w:themeFill="accent1" w:themeFillTint="66"/>
            <w:vAlign w:val="center"/>
          </w:tcPr>
          <w:p w14:paraId="4A8C13E8" w14:textId="53AA367D" w:rsidR="00FC68E7" w:rsidRPr="00991803" w:rsidRDefault="00FC68E7" w:rsidP="00242B66">
            <w:pPr>
              <w:pStyle w:val="Paragraphedeliste"/>
              <w:ind w:left="360"/>
              <w:jc w:val="center"/>
              <w:rPr>
                <w:rFonts w:asciiTheme="minorHAnsi" w:hAnsiTheme="minorHAnsi" w:cstheme="minorHAnsi"/>
                <w:b/>
                <w:sz w:val="20"/>
                <w:szCs w:val="20"/>
              </w:rPr>
            </w:pPr>
            <w:r w:rsidRPr="00991803">
              <w:rPr>
                <w:rFonts w:asciiTheme="minorHAnsi" w:hAnsiTheme="minorHAnsi" w:cstheme="minorHAnsi"/>
                <w:b/>
                <w:sz w:val="20"/>
                <w:szCs w:val="20"/>
              </w:rPr>
              <w:t>Opportunités</w:t>
            </w:r>
          </w:p>
        </w:tc>
        <w:tc>
          <w:tcPr>
            <w:tcW w:w="2326" w:type="pct"/>
            <w:shd w:val="clear" w:color="auto" w:fill="BDD6EE" w:themeFill="accent1" w:themeFillTint="66"/>
            <w:vAlign w:val="center"/>
          </w:tcPr>
          <w:p w14:paraId="7AE48F75" w14:textId="77777777" w:rsidR="00FC68E7" w:rsidRPr="00991803" w:rsidRDefault="00FC68E7" w:rsidP="00242B66">
            <w:pPr>
              <w:pStyle w:val="Paragraphedeliste"/>
              <w:ind w:left="360"/>
              <w:jc w:val="center"/>
              <w:rPr>
                <w:rFonts w:asciiTheme="minorHAnsi" w:hAnsiTheme="minorHAnsi" w:cstheme="minorHAnsi"/>
                <w:b/>
                <w:sz w:val="20"/>
                <w:szCs w:val="20"/>
              </w:rPr>
            </w:pPr>
            <w:r w:rsidRPr="00991803">
              <w:rPr>
                <w:rFonts w:asciiTheme="minorHAnsi" w:hAnsiTheme="minorHAnsi" w:cstheme="minorHAnsi"/>
                <w:b/>
                <w:sz w:val="20"/>
                <w:szCs w:val="20"/>
              </w:rPr>
              <w:t>Menaces</w:t>
            </w:r>
          </w:p>
        </w:tc>
      </w:tr>
      <w:tr w:rsidR="002735EE" w:rsidRPr="00991803" w14:paraId="201C90EC" w14:textId="77777777" w:rsidTr="001C3721">
        <w:trPr>
          <w:trHeight w:val="63"/>
        </w:trPr>
        <w:tc>
          <w:tcPr>
            <w:tcW w:w="2674" w:type="pct"/>
          </w:tcPr>
          <w:p w14:paraId="6F64E70A" w14:textId="5DBBF10C" w:rsidR="00FB53E3" w:rsidRPr="00991803" w:rsidRDefault="00FB53E3" w:rsidP="00582000">
            <w:pPr>
              <w:pStyle w:val="Paragraphedeliste"/>
              <w:numPr>
                <w:ilvl w:val="0"/>
                <w:numId w:val="13"/>
              </w:numPr>
              <w:spacing w:before="120" w:after="120"/>
              <w:contextualSpacing w:val="0"/>
              <w:rPr>
                <w:rFonts w:asciiTheme="minorHAnsi" w:hAnsiTheme="minorHAnsi" w:cstheme="minorHAnsi"/>
                <w:sz w:val="20"/>
                <w:szCs w:val="20"/>
              </w:rPr>
            </w:pPr>
            <w:r w:rsidRPr="00991803">
              <w:rPr>
                <w:rFonts w:asciiTheme="minorHAnsi" w:hAnsiTheme="minorHAnsi" w:cstheme="minorHAnsi"/>
                <w:sz w:val="20"/>
                <w:szCs w:val="20"/>
              </w:rPr>
              <w:t>La Politique Nationale de Santé 2015-2025 réaffirme clairement que les soins de réadaptation font partie de la stratégie sectorielle santé du Burundi</w:t>
            </w:r>
            <w:r w:rsidR="00355A3D" w:rsidRPr="00991803">
              <w:rPr>
                <w:rFonts w:asciiTheme="minorHAnsi" w:hAnsiTheme="minorHAnsi" w:cstheme="minorHAnsi"/>
                <w:sz w:val="20"/>
                <w:szCs w:val="20"/>
              </w:rPr>
              <w:t>.</w:t>
            </w:r>
          </w:p>
          <w:p w14:paraId="40BB3FB8" w14:textId="3C8758F2" w:rsidR="00505C12" w:rsidRPr="00991803" w:rsidRDefault="00505C12" w:rsidP="00582000">
            <w:pPr>
              <w:pStyle w:val="Paragraphedeliste"/>
              <w:numPr>
                <w:ilvl w:val="0"/>
                <w:numId w:val="13"/>
              </w:numPr>
              <w:spacing w:before="120" w:after="120"/>
              <w:contextualSpacing w:val="0"/>
              <w:rPr>
                <w:rFonts w:asciiTheme="minorHAnsi" w:hAnsiTheme="minorHAnsi" w:cstheme="minorHAnsi"/>
                <w:sz w:val="20"/>
                <w:szCs w:val="20"/>
              </w:rPr>
            </w:pPr>
            <w:r w:rsidRPr="00991803">
              <w:rPr>
                <w:rFonts w:asciiTheme="minorHAnsi" w:hAnsiTheme="minorHAnsi" w:cstheme="minorHAnsi"/>
                <w:sz w:val="20"/>
                <w:szCs w:val="20"/>
              </w:rPr>
              <w:t>La ratification de la Convention internationale relative aux Droits des Personnes handicapées par le gouvernement du Burundi en mars 2014</w:t>
            </w:r>
            <w:r w:rsidR="00E547B7" w:rsidRPr="00991803">
              <w:rPr>
                <w:rFonts w:asciiTheme="minorHAnsi" w:hAnsiTheme="minorHAnsi" w:cstheme="minorHAnsi"/>
                <w:sz w:val="20"/>
                <w:szCs w:val="20"/>
              </w:rPr>
              <w:t xml:space="preserve"> </w:t>
            </w:r>
            <w:r w:rsidR="00582000">
              <w:rPr>
                <w:rFonts w:asciiTheme="minorHAnsi" w:hAnsiTheme="minorHAnsi" w:cstheme="minorHAnsi"/>
                <w:sz w:val="20"/>
                <w:szCs w:val="20"/>
              </w:rPr>
              <w:t>est</w:t>
            </w:r>
            <w:r w:rsidR="00E547B7" w:rsidRPr="00991803">
              <w:rPr>
                <w:rFonts w:asciiTheme="minorHAnsi" w:hAnsiTheme="minorHAnsi" w:cstheme="minorHAnsi"/>
                <w:sz w:val="20"/>
                <w:szCs w:val="20"/>
              </w:rPr>
              <w:t xml:space="preserve"> un</w:t>
            </w:r>
            <w:r w:rsidRPr="00991803">
              <w:rPr>
                <w:rFonts w:asciiTheme="minorHAnsi" w:hAnsiTheme="minorHAnsi" w:cstheme="minorHAnsi"/>
                <w:sz w:val="20"/>
                <w:szCs w:val="20"/>
              </w:rPr>
              <w:t xml:space="preserve"> contexte favorable aux projet</w:t>
            </w:r>
            <w:r w:rsidR="0094282D" w:rsidRPr="00991803">
              <w:rPr>
                <w:rFonts w:asciiTheme="minorHAnsi" w:hAnsiTheme="minorHAnsi" w:cstheme="minorHAnsi"/>
                <w:sz w:val="20"/>
                <w:szCs w:val="20"/>
              </w:rPr>
              <w:t>s</w:t>
            </w:r>
            <w:r w:rsidRPr="00991803">
              <w:rPr>
                <w:rFonts w:asciiTheme="minorHAnsi" w:hAnsiTheme="minorHAnsi" w:cstheme="minorHAnsi"/>
                <w:sz w:val="20"/>
                <w:szCs w:val="20"/>
              </w:rPr>
              <w:t xml:space="preserve"> </w:t>
            </w:r>
            <w:r w:rsidR="00AE439A" w:rsidRPr="00991803">
              <w:rPr>
                <w:rFonts w:asciiTheme="minorHAnsi" w:hAnsiTheme="minorHAnsi" w:cstheme="minorHAnsi"/>
                <w:sz w:val="20"/>
                <w:szCs w:val="20"/>
              </w:rPr>
              <w:t>et programme</w:t>
            </w:r>
            <w:r w:rsidR="0014016A" w:rsidRPr="00991803">
              <w:rPr>
                <w:rFonts w:asciiTheme="minorHAnsi" w:hAnsiTheme="minorHAnsi" w:cstheme="minorHAnsi"/>
                <w:sz w:val="20"/>
                <w:szCs w:val="20"/>
              </w:rPr>
              <w:t>s</w:t>
            </w:r>
            <w:r w:rsidR="00AE439A" w:rsidRPr="00991803">
              <w:rPr>
                <w:rFonts w:asciiTheme="minorHAnsi" w:hAnsiTheme="minorHAnsi" w:cstheme="minorHAnsi"/>
                <w:sz w:val="20"/>
                <w:szCs w:val="20"/>
              </w:rPr>
              <w:t xml:space="preserve"> en faveur du dévelo</w:t>
            </w:r>
            <w:r w:rsidRPr="00991803">
              <w:rPr>
                <w:rFonts w:asciiTheme="minorHAnsi" w:hAnsiTheme="minorHAnsi" w:cstheme="minorHAnsi"/>
                <w:sz w:val="20"/>
                <w:szCs w:val="20"/>
              </w:rPr>
              <w:t>pp</w:t>
            </w:r>
            <w:r w:rsidR="00AE439A" w:rsidRPr="00991803">
              <w:rPr>
                <w:rFonts w:asciiTheme="minorHAnsi" w:hAnsiTheme="minorHAnsi" w:cstheme="minorHAnsi"/>
                <w:sz w:val="20"/>
                <w:szCs w:val="20"/>
              </w:rPr>
              <w:t>e</w:t>
            </w:r>
            <w:r w:rsidRPr="00991803">
              <w:rPr>
                <w:rFonts w:asciiTheme="minorHAnsi" w:hAnsiTheme="minorHAnsi" w:cstheme="minorHAnsi"/>
                <w:sz w:val="20"/>
                <w:szCs w:val="20"/>
              </w:rPr>
              <w:t>ment de la MPR</w:t>
            </w:r>
            <w:r w:rsidR="00355A3D" w:rsidRPr="00991803">
              <w:rPr>
                <w:rFonts w:asciiTheme="minorHAnsi" w:hAnsiTheme="minorHAnsi" w:cstheme="minorHAnsi"/>
                <w:sz w:val="20"/>
                <w:szCs w:val="20"/>
              </w:rPr>
              <w:t>.</w:t>
            </w:r>
          </w:p>
          <w:p w14:paraId="7C84F71A" w14:textId="25FB4C88" w:rsidR="0014016A" w:rsidRPr="00991803" w:rsidRDefault="0014016A" w:rsidP="00582000">
            <w:pPr>
              <w:pStyle w:val="Paragraphedeliste"/>
              <w:numPr>
                <w:ilvl w:val="0"/>
                <w:numId w:val="13"/>
              </w:numPr>
              <w:spacing w:before="120" w:after="120"/>
              <w:contextualSpacing w:val="0"/>
              <w:rPr>
                <w:rFonts w:asciiTheme="minorHAnsi" w:hAnsiTheme="minorHAnsi" w:cstheme="minorHAnsi"/>
                <w:sz w:val="20"/>
                <w:szCs w:val="20"/>
              </w:rPr>
            </w:pPr>
            <w:r w:rsidRPr="00991803">
              <w:rPr>
                <w:rFonts w:asciiTheme="minorHAnsi" w:hAnsiTheme="minorHAnsi" w:cstheme="minorHAnsi"/>
                <w:sz w:val="20"/>
                <w:szCs w:val="20"/>
              </w:rPr>
              <w:t xml:space="preserve">La loi portant promotion et protection des droits des personnes handicapées a été promulguée le 10 janvier 2018. </w:t>
            </w:r>
          </w:p>
          <w:p w14:paraId="38544930" w14:textId="6120D80F" w:rsidR="00FC68E7" w:rsidRPr="00214799" w:rsidRDefault="00E547B7" w:rsidP="00582000">
            <w:pPr>
              <w:pStyle w:val="Retraitcorpsdetexte"/>
              <w:numPr>
                <w:ilvl w:val="0"/>
                <w:numId w:val="13"/>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Le programme APEFE-MSPLS-COPED</w:t>
            </w:r>
            <w:r w:rsidR="00FC68E7" w:rsidRPr="00991803">
              <w:rPr>
                <w:rFonts w:asciiTheme="minorHAnsi" w:hAnsiTheme="minorHAnsi" w:cstheme="minorHAnsi"/>
                <w:sz w:val="20"/>
                <w:szCs w:val="20"/>
                <w:lang w:val="fr-FR" w:eastAsia="en-US"/>
              </w:rPr>
              <w:t xml:space="preserve"> s’inscrit dans une vision </w:t>
            </w:r>
            <w:r w:rsidR="004912F6" w:rsidRPr="00991803">
              <w:rPr>
                <w:rFonts w:asciiTheme="minorHAnsi" w:hAnsiTheme="minorHAnsi" w:cstheme="minorHAnsi"/>
                <w:sz w:val="20"/>
                <w:szCs w:val="20"/>
                <w:lang w:val="fr-FR" w:eastAsia="en-US"/>
              </w:rPr>
              <w:t xml:space="preserve">régionale </w:t>
            </w:r>
            <w:r w:rsidR="00FC68E7" w:rsidRPr="00991803">
              <w:rPr>
                <w:rFonts w:asciiTheme="minorHAnsi" w:hAnsiTheme="minorHAnsi" w:cstheme="minorHAnsi"/>
                <w:sz w:val="20"/>
                <w:szCs w:val="20"/>
                <w:lang w:val="fr-FR" w:eastAsia="en-US"/>
              </w:rPr>
              <w:t xml:space="preserve">de coopération sud-sud </w:t>
            </w:r>
            <w:r w:rsidR="004912F6" w:rsidRPr="00991803">
              <w:rPr>
                <w:rFonts w:asciiTheme="minorHAnsi" w:hAnsiTheme="minorHAnsi" w:cstheme="minorHAnsi"/>
                <w:sz w:val="20"/>
                <w:szCs w:val="20"/>
                <w:lang w:val="fr-FR" w:eastAsia="en-US"/>
              </w:rPr>
              <w:t>et sud-nord (Bénin-Burundi-Burkina-Faso-</w:t>
            </w:r>
            <w:r w:rsidR="00355A3D" w:rsidRPr="00991803">
              <w:rPr>
                <w:rFonts w:asciiTheme="minorHAnsi" w:hAnsiTheme="minorHAnsi" w:cstheme="minorHAnsi"/>
                <w:sz w:val="20"/>
                <w:szCs w:val="20"/>
                <w:lang w:val="fr-FR" w:eastAsia="en-US"/>
              </w:rPr>
              <w:t xml:space="preserve"> Belgique ; </w:t>
            </w:r>
            <w:r w:rsidR="00291814" w:rsidRPr="00991803">
              <w:rPr>
                <w:rFonts w:asciiTheme="minorHAnsi" w:hAnsiTheme="minorHAnsi" w:cstheme="minorHAnsi"/>
                <w:sz w:val="20"/>
                <w:szCs w:val="20"/>
                <w:lang w:val="fr-FR" w:eastAsia="en-US"/>
              </w:rPr>
              <w:t xml:space="preserve">Projet B4) </w:t>
            </w:r>
            <w:r w:rsidR="004912F6" w:rsidRPr="00991803">
              <w:rPr>
                <w:rFonts w:asciiTheme="minorHAnsi" w:hAnsiTheme="minorHAnsi" w:cstheme="minorHAnsi"/>
                <w:sz w:val="20"/>
                <w:szCs w:val="20"/>
                <w:lang w:val="fr-FR" w:eastAsia="en-US"/>
              </w:rPr>
              <w:t xml:space="preserve"> q</w:t>
            </w:r>
            <w:r w:rsidR="00FC68E7" w:rsidRPr="00991803">
              <w:rPr>
                <w:rFonts w:asciiTheme="minorHAnsi" w:hAnsiTheme="minorHAnsi" w:cstheme="minorHAnsi"/>
                <w:sz w:val="20"/>
                <w:szCs w:val="20"/>
                <w:lang w:val="fr-FR" w:eastAsia="en-US"/>
              </w:rPr>
              <w:t>ui bén</w:t>
            </w:r>
            <w:r w:rsidR="004912F6" w:rsidRPr="00991803">
              <w:rPr>
                <w:rFonts w:asciiTheme="minorHAnsi" w:hAnsiTheme="minorHAnsi" w:cstheme="minorHAnsi"/>
                <w:sz w:val="20"/>
                <w:szCs w:val="20"/>
                <w:lang w:val="fr-FR" w:eastAsia="en-US"/>
              </w:rPr>
              <w:t xml:space="preserve">éficie de l’intérêt </w:t>
            </w:r>
            <w:r w:rsidR="00214799">
              <w:rPr>
                <w:rFonts w:asciiTheme="minorHAnsi" w:hAnsiTheme="minorHAnsi" w:cstheme="minorHAnsi"/>
                <w:sz w:val="20"/>
                <w:szCs w:val="20"/>
                <w:lang w:val="fr-FR" w:eastAsia="en-US"/>
              </w:rPr>
              <w:t>et de l’appui des PTFS  (UcL , Coopération belge, Wallonie Bruxelles Intern</w:t>
            </w:r>
            <w:r w:rsidR="00582000">
              <w:rPr>
                <w:rFonts w:asciiTheme="minorHAnsi" w:hAnsiTheme="minorHAnsi" w:cstheme="minorHAnsi"/>
                <w:sz w:val="20"/>
                <w:szCs w:val="20"/>
                <w:lang w:val="fr-FR" w:eastAsia="en-US"/>
              </w:rPr>
              <w:t>a</w:t>
            </w:r>
            <w:r w:rsidR="00214799">
              <w:rPr>
                <w:rFonts w:asciiTheme="minorHAnsi" w:hAnsiTheme="minorHAnsi" w:cstheme="minorHAnsi"/>
                <w:sz w:val="20"/>
                <w:szCs w:val="20"/>
                <w:lang w:val="fr-FR" w:eastAsia="en-US"/>
              </w:rPr>
              <w:t>tional)</w:t>
            </w:r>
            <w:r w:rsidR="00355A3D" w:rsidRPr="00991803">
              <w:rPr>
                <w:rFonts w:asciiTheme="minorHAnsi" w:hAnsiTheme="minorHAnsi" w:cstheme="minorHAnsi"/>
                <w:sz w:val="20"/>
                <w:szCs w:val="20"/>
                <w:lang w:val="fr-FR" w:eastAsia="en-US"/>
              </w:rPr>
              <w:t>.</w:t>
            </w:r>
            <w:r w:rsidR="00355A3D" w:rsidRPr="00214799">
              <w:rPr>
                <w:rFonts w:asciiTheme="minorHAnsi" w:hAnsiTheme="minorHAnsi" w:cstheme="minorHAnsi"/>
                <w:sz w:val="20"/>
                <w:szCs w:val="20"/>
                <w:lang w:val="fr-FR" w:eastAsia="en-US"/>
              </w:rPr>
              <w:t>.</w:t>
            </w:r>
          </w:p>
          <w:p w14:paraId="64633291" w14:textId="77777777" w:rsidR="0087040D" w:rsidRDefault="00FC68E7" w:rsidP="00582000">
            <w:pPr>
              <w:pStyle w:val="Retraitcorpsdetexte"/>
              <w:numPr>
                <w:ilvl w:val="0"/>
                <w:numId w:val="13"/>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En janvier 2010, le Burundi, le Rwanda et la RDC ont procédé à la signature du protocole d’accord de la coopération interuniversitaire de la CEPGL. Un des aspects importants de cet accord est l’approbation de la convention portant création du réseau interuniversitaire des Grands Lacs, dont le siège sera à </w:t>
            </w:r>
            <w:r w:rsidR="005B1C05" w:rsidRPr="00991803">
              <w:rPr>
                <w:rFonts w:asciiTheme="minorHAnsi" w:hAnsiTheme="minorHAnsi" w:cstheme="minorHAnsi"/>
                <w:sz w:val="20"/>
                <w:szCs w:val="20"/>
                <w:lang w:val="fr-FR" w:eastAsia="en-US"/>
              </w:rPr>
              <w:t>Bujumbura. Cette</w:t>
            </w:r>
            <w:r w:rsidRPr="00991803">
              <w:rPr>
                <w:rFonts w:asciiTheme="minorHAnsi" w:hAnsiTheme="minorHAnsi" w:cstheme="minorHAnsi"/>
                <w:sz w:val="20"/>
                <w:szCs w:val="20"/>
                <w:lang w:val="fr-FR" w:eastAsia="en-US"/>
              </w:rPr>
              <w:t xml:space="preserve"> évolution importante devra être mise à profit dans la perspective de la création de </w:t>
            </w:r>
            <w:r w:rsidR="00E547B7" w:rsidRPr="00991803">
              <w:rPr>
                <w:rFonts w:asciiTheme="minorHAnsi" w:hAnsiTheme="minorHAnsi" w:cstheme="minorHAnsi"/>
                <w:sz w:val="20"/>
                <w:szCs w:val="20"/>
                <w:lang w:val="fr-FR" w:eastAsia="en-US"/>
              </w:rPr>
              <w:t xml:space="preserve">l’école de </w:t>
            </w:r>
            <w:r w:rsidR="004374FF" w:rsidRPr="00991803">
              <w:rPr>
                <w:rFonts w:asciiTheme="minorHAnsi" w:hAnsiTheme="minorHAnsi" w:cstheme="minorHAnsi"/>
                <w:sz w:val="20"/>
                <w:szCs w:val="20"/>
                <w:lang w:val="fr-FR" w:eastAsia="en-US"/>
              </w:rPr>
              <w:t xml:space="preserve"> Kinésithérapie </w:t>
            </w:r>
          </w:p>
          <w:p w14:paraId="55E007CB" w14:textId="1737B3B9" w:rsidR="00582000" w:rsidRPr="00582000" w:rsidRDefault="00582000" w:rsidP="00582000">
            <w:pPr>
              <w:pStyle w:val="Retraitcorpsdetexte"/>
              <w:numPr>
                <w:ilvl w:val="0"/>
                <w:numId w:val="13"/>
              </w:numPr>
              <w:spacing w:before="120"/>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La politique actuelle du MSPLS  est  basée sur l’autonomie de gestion des structures de soins, </w:t>
            </w:r>
            <w:r w:rsidRPr="00991803">
              <w:rPr>
                <w:rFonts w:asciiTheme="minorHAnsi" w:hAnsiTheme="minorHAnsi" w:cstheme="minorHAnsi"/>
                <w:i/>
                <w:sz w:val="20"/>
                <w:szCs w:val="20"/>
                <w:lang w:val="fr-FR" w:eastAsia="en-US"/>
              </w:rPr>
              <w:t>sur la contractualisation des prestations et la rémunération à la performance.</w:t>
            </w:r>
          </w:p>
        </w:tc>
        <w:tc>
          <w:tcPr>
            <w:tcW w:w="2326" w:type="pct"/>
          </w:tcPr>
          <w:p w14:paraId="683EC9CD" w14:textId="220829C2" w:rsidR="008766E5" w:rsidRDefault="008766E5" w:rsidP="001B2971">
            <w:pPr>
              <w:pStyle w:val="Retraitcorpsdetexte"/>
              <w:numPr>
                <w:ilvl w:val="0"/>
                <w:numId w:val="14"/>
              </w:numPr>
              <w:spacing w:before="120"/>
              <w:ind w:left="357" w:hanging="357"/>
              <w:rPr>
                <w:rFonts w:asciiTheme="minorHAnsi" w:hAnsiTheme="minorHAnsi" w:cstheme="minorHAnsi"/>
                <w:sz w:val="20"/>
                <w:szCs w:val="20"/>
                <w:lang w:val="fr-FR" w:eastAsia="en-US"/>
              </w:rPr>
            </w:pPr>
            <w:r w:rsidRPr="00991803">
              <w:rPr>
                <w:rFonts w:asciiTheme="minorHAnsi" w:hAnsiTheme="minorHAnsi" w:cstheme="minorHAnsi"/>
                <w:sz w:val="20"/>
                <w:szCs w:val="20"/>
                <w:lang w:val="fr-FR" w:eastAsia="en-US"/>
              </w:rPr>
              <w:t xml:space="preserve">Le désengagement du CICR du domaine de la Médecine Physique et réadaptation fin 2017 prive l’Institut St Kizito </w:t>
            </w:r>
            <w:r w:rsidR="00940528" w:rsidRPr="00991803">
              <w:rPr>
                <w:rFonts w:asciiTheme="minorHAnsi" w:hAnsiTheme="minorHAnsi" w:cstheme="minorHAnsi"/>
                <w:sz w:val="20"/>
                <w:szCs w:val="20"/>
                <w:lang w:val="fr-FR" w:eastAsia="en-US"/>
              </w:rPr>
              <w:t>et l’</w:t>
            </w:r>
            <w:r w:rsidR="00073555" w:rsidRPr="00991803">
              <w:rPr>
                <w:rFonts w:asciiTheme="minorHAnsi" w:hAnsiTheme="minorHAnsi" w:cstheme="minorHAnsi"/>
                <w:sz w:val="20"/>
                <w:szCs w:val="20"/>
                <w:lang w:val="fr-FR" w:eastAsia="en-US"/>
              </w:rPr>
              <w:t xml:space="preserve">ensemble du domaine </w:t>
            </w:r>
            <w:r w:rsidR="00940528" w:rsidRPr="00991803">
              <w:rPr>
                <w:rFonts w:asciiTheme="minorHAnsi" w:hAnsiTheme="minorHAnsi" w:cstheme="minorHAnsi"/>
                <w:sz w:val="20"/>
                <w:szCs w:val="20"/>
                <w:lang w:val="fr-FR" w:eastAsia="en-US"/>
              </w:rPr>
              <w:t xml:space="preserve">de la MPR au Burundi </w:t>
            </w:r>
            <w:r w:rsidRPr="00991803">
              <w:rPr>
                <w:rFonts w:asciiTheme="minorHAnsi" w:hAnsiTheme="minorHAnsi" w:cstheme="minorHAnsi"/>
                <w:sz w:val="20"/>
                <w:szCs w:val="20"/>
                <w:lang w:val="fr-FR" w:eastAsia="en-US"/>
              </w:rPr>
              <w:t xml:space="preserve">d’un </w:t>
            </w:r>
            <w:r w:rsidR="004F08B7" w:rsidRPr="00991803">
              <w:rPr>
                <w:rFonts w:asciiTheme="minorHAnsi" w:hAnsiTheme="minorHAnsi" w:cstheme="minorHAnsi"/>
                <w:sz w:val="20"/>
                <w:szCs w:val="20"/>
                <w:lang w:val="fr-FR" w:eastAsia="en-US"/>
              </w:rPr>
              <w:t xml:space="preserve">PTF </w:t>
            </w:r>
            <w:r w:rsidRPr="00991803">
              <w:rPr>
                <w:rFonts w:asciiTheme="minorHAnsi" w:hAnsiTheme="minorHAnsi" w:cstheme="minorHAnsi"/>
                <w:sz w:val="20"/>
                <w:szCs w:val="20"/>
                <w:lang w:val="fr-FR" w:eastAsia="en-US"/>
              </w:rPr>
              <w:t xml:space="preserve"> précieux</w:t>
            </w:r>
            <w:r w:rsidR="00423578" w:rsidRPr="00991803">
              <w:rPr>
                <w:rFonts w:asciiTheme="minorHAnsi" w:hAnsiTheme="minorHAnsi" w:cstheme="minorHAnsi"/>
                <w:sz w:val="20"/>
                <w:szCs w:val="20"/>
                <w:lang w:val="fr-FR" w:eastAsia="en-US"/>
              </w:rPr>
              <w:t>.</w:t>
            </w:r>
          </w:p>
          <w:p w14:paraId="0FEFB126" w14:textId="6C2DEE85" w:rsidR="00407A8A" w:rsidRDefault="00407A8A" w:rsidP="001B2971">
            <w:pPr>
              <w:pStyle w:val="Retraitcorpsdetexte"/>
              <w:numPr>
                <w:ilvl w:val="0"/>
                <w:numId w:val="13"/>
              </w:numPr>
              <w:spacing w:before="120"/>
              <w:rPr>
                <w:rFonts w:asciiTheme="minorHAnsi" w:hAnsiTheme="minorHAnsi" w:cstheme="minorHAnsi"/>
                <w:sz w:val="20"/>
                <w:szCs w:val="20"/>
                <w:lang w:val="fr-FR" w:eastAsia="en-US"/>
              </w:rPr>
            </w:pPr>
            <w:r>
              <w:rPr>
                <w:rFonts w:asciiTheme="minorHAnsi" w:hAnsiTheme="minorHAnsi" w:cstheme="minorHAnsi"/>
                <w:sz w:val="20"/>
                <w:szCs w:val="20"/>
                <w:lang w:val="fr-FR" w:eastAsia="en-US"/>
              </w:rPr>
              <w:t xml:space="preserve">Le </w:t>
            </w:r>
            <w:r w:rsidRPr="00991803">
              <w:rPr>
                <w:rFonts w:asciiTheme="minorHAnsi" w:hAnsiTheme="minorHAnsi" w:cstheme="minorHAnsi"/>
                <w:sz w:val="20"/>
                <w:szCs w:val="20"/>
                <w:lang w:val="fr-FR" w:eastAsia="en-US"/>
              </w:rPr>
              <w:t>protocole d’accord de la coopération</w:t>
            </w:r>
            <w:r w:rsidR="00214799">
              <w:rPr>
                <w:rFonts w:asciiTheme="minorHAnsi" w:hAnsiTheme="minorHAnsi" w:cstheme="minorHAnsi"/>
                <w:sz w:val="20"/>
                <w:szCs w:val="20"/>
                <w:lang w:val="fr-FR" w:eastAsia="en-US"/>
              </w:rPr>
              <w:t xml:space="preserve"> interuniversitaire de la CEPGL </w:t>
            </w:r>
            <w:r>
              <w:rPr>
                <w:rFonts w:asciiTheme="minorHAnsi" w:hAnsiTheme="minorHAnsi" w:cstheme="minorHAnsi"/>
                <w:sz w:val="20"/>
                <w:szCs w:val="20"/>
                <w:lang w:val="fr-FR" w:eastAsia="en-US"/>
              </w:rPr>
              <w:t>(Rwanda, Burundi, RDC)</w:t>
            </w:r>
            <w:r w:rsidRPr="00991803">
              <w:rPr>
                <w:rFonts w:asciiTheme="minorHAnsi" w:hAnsiTheme="minorHAnsi" w:cstheme="minorHAnsi"/>
                <w:sz w:val="20"/>
                <w:szCs w:val="20"/>
                <w:lang w:val="fr-FR" w:eastAsia="en-US"/>
              </w:rPr>
              <w:t xml:space="preserve"> </w:t>
            </w:r>
            <w:r>
              <w:rPr>
                <w:rFonts w:asciiTheme="minorHAnsi" w:hAnsiTheme="minorHAnsi" w:cstheme="minorHAnsi"/>
                <w:sz w:val="20"/>
                <w:szCs w:val="20"/>
                <w:lang w:val="fr-FR" w:eastAsia="en-US"/>
              </w:rPr>
              <w:t>n’est pas réellement en application</w:t>
            </w:r>
            <w:r w:rsidR="00214799">
              <w:rPr>
                <w:rFonts w:asciiTheme="minorHAnsi" w:hAnsiTheme="minorHAnsi" w:cstheme="minorHAnsi"/>
                <w:sz w:val="20"/>
                <w:szCs w:val="20"/>
                <w:lang w:val="fr-FR" w:eastAsia="en-US"/>
              </w:rPr>
              <w:t xml:space="preserve"> à ce jour. </w:t>
            </w:r>
            <w:r w:rsidRPr="00991803">
              <w:rPr>
                <w:rFonts w:asciiTheme="minorHAnsi" w:hAnsiTheme="minorHAnsi" w:cstheme="minorHAnsi"/>
                <w:sz w:val="20"/>
                <w:szCs w:val="20"/>
                <w:lang w:val="fr-FR" w:eastAsia="en-US"/>
              </w:rPr>
              <w:t xml:space="preserve"> </w:t>
            </w:r>
            <w:r w:rsidR="00214799">
              <w:rPr>
                <w:rFonts w:asciiTheme="minorHAnsi" w:hAnsiTheme="minorHAnsi" w:cstheme="minorHAnsi"/>
                <w:sz w:val="20"/>
                <w:szCs w:val="20"/>
                <w:lang w:val="fr-FR" w:eastAsia="en-US"/>
              </w:rPr>
              <w:t>Ce sont de</w:t>
            </w:r>
            <w:r w:rsidR="00A87D50">
              <w:rPr>
                <w:rFonts w:asciiTheme="minorHAnsi" w:hAnsiTheme="minorHAnsi" w:cstheme="minorHAnsi"/>
                <w:sz w:val="20"/>
                <w:szCs w:val="20"/>
                <w:lang w:val="fr-FR" w:eastAsia="en-US"/>
              </w:rPr>
              <w:t>s opportunités d’échange en moins</w:t>
            </w:r>
            <w:r w:rsidR="00214799">
              <w:rPr>
                <w:rFonts w:asciiTheme="minorHAnsi" w:hAnsiTheme="minorHAnsi" w:cstheme="minorHAnsi"/>
                <w:sz w:val="20"/>
                <w:szCs w:val="20"/>
                <w:lang w:val="fr-FR" w:eastAsia="en-US"/>
              </w:rPr>
              <w:t xml:space="preserve"> pour l’école de kinésithérapie de l’INSP </w:t>
            </w:r>
            <w:r w:rsidRPr="00991803">
              <w:rPr>
                <w:rFonts w:asciiTheme="minorHAnsi" w:hAnsiTheme="minorHAnsi" w:cstheme="minorHAnsi"/>
                <w:sz w:val="20"/>
                <w:szCs w:val="20"/>
                <w:lang w:val="fr-FR" w:eastAsia="en-US"/>
              </w:rPr>
              <w:t> </w:t>
            </w:r>
          </w:p>
          <w:p w14:paraId="5CDA4B06" w14:textId="567BD5DD" w:rsidR="00407A8A" w:rsidRPr="00991803" w:rsidRDefault="00407A8A" w:rsidP="00A87D50">
            <w:pPr>
              <w:pStyle w:val="Retraitcorpsdetexte"/>
              <w:spacing w:before="120"/>
              <w:rPr>
                <w:rFonts w:asciiTheme="minorHAnsi" w:hAnsiTheme="minorHAnsi" w:cstheme="minorHAnsi"/>
                <w:sz w:val="20"/>
                <w:szCs w:val="20"/>
                <w:lang w:val="fr-FR" w:eastAsia="en-US"/>
              </w:rPr>
            </w:pPr>
          </w:p>
          <w:p w14:paraId="3B61CD5E" w14:textId="77777777" w:rsidR="00C91914" w:rsidRPr="00991803" w:rsidRDefault="00C91914" w:rsidP="00DE06C5">
            <w:pPr>
              <w:pStyle w:val="Retraitcorpsdetexte"/>
              <w:spacing w:before="120"/>
              <w:ind w:left="357"/>
              <w:rPr>
                <w:rFonts w:asciiTheme="minorHAnsi" w:hAnsiTheme="minorHAnsi" w:cstheme="minorHAnsi"/>
                <w:sz w:val="20"/>
                <w:szCs w:val="20"/>
                <w:lang w:val="fr-FR" w:eastAsia="en-US"/>
              </w:rPr>
            </w:pPr>
          </w:p>
          <w:p w14:paraId="57562D81" w14:textId="77777777" w:rsidR="00FC68E7" w:rsidRPr="00991803" w:rsidRDefault="00FC68E7" w:rsidP="00242B66">
            <w:pPr>
              <w:pStyle w:val="Paragraphedeliste"/>
              <w:ind w:left="0"/>
              <w:rPr>
                <w:rFonts w:asciiTheme="minorHAnsi" w:hAnsiTheme="minorHAnsi" w:cstheme="minorHAnsi"/>
                <w:sz w:val="20"/>
                <w:szCs w:val="20"/>
              </w:rPr>
            </w:pPr>
          </w:p>
        </w:tc>
      </w:tr>
    </w:tbl>
    <w:p w14:paraId="4C50A604" w14:textId="77777777" w:rsidR="00BA10FC" w:rsidRPr="00991803" w:rsidRDefault="00BA10FC" w:rsidP="001942F3">
      <w:pPr>
        <w:rPr>
          <w:rFonts w:asciiTheme="minorHAnsi" w:hAnsiTheme="minorHAnsi" w:cstheme="minorHAnsi"/>
          <w:sz w:val="22"/>
          <w:szCs w:val="22"/>
        </w:rPr>
        <w:sectPr w:rsidR="00BA10FC" w:rsidRPr="00991803" w:rsidSect="00354946">
          <w:pgSz w:w="16838" w:h="11906" w:orient="landscape"/>
          <w:pgMar w:top="1417" w:right="1417" w:bottom="1417" w:left="1417" w:header="708" w:footer="708" w:gutter="0"/>
          <w:cols w:space="708"/>
          <w:docGrid w:linePitch="360"/>
        </w:sectPr>
      </w:pPr>
    </w:p>
    <w:p w14:paraId="4D546C0A" w14:textId="038BF5C3" w:rsidR="009119AE" w:rsidRPr="00296975" w:rsidRDefault="00974661" w:rsidP="002521CC">
      <w:pPr>
        <w:pStyle w:val="Titre1"/>
      </w:pPr>
      <w:bookmarkStart w:id="106" w:name="_Toc535826478"/>
      <w:r>
        <w:t>METHODOLOGIE D’ELABORATION DU PSDMPR</w:t>
      </w:r>
      <w:bookmarkEnd w:id="106"/>
      <w:r>
        <w:t xml:space="preserve"> </w:t>
      </w:r>
    </w:p>
    <w:p w14:paraId="3AC19D0A" w14:textId="06EBE17A" w:rsidR="009119AE" w:rsidRPr="00991803" w:rsidRDefault="00A6015D" w:rsidP="00DE06C5">
      <w:pPr>
        <w:spacing w:before="120" w:after="120"/>
        <w:rPr>
          <w:rFonts w:asciiTheme="minorHAnsi" w:hAnsiTheme="minorHAnsi" w:cstheme="minorHAnsi"/>
          <w:sz w:val="22"/>
          <w:szCs w:val="22"/>
        </w:rPr>
      </w:pPr>
      <w:bookmarkStart w:id="107" w:name="_Toc297143573"/>
      <w:bookmarkStart w:id="108" w:name="_Toc297190828"/>
      <w:bookmarkStart w:id="109" w:name="_Toc297191463"/>
      <w:bookmarkStart w:id="110" w:name="_Toc297191769"/>
      <w:bookmarkStart w:id="111" w:name="_Toc261875787"/>
      <w:r w:rsidRPr="00991803">
        <w:rPr>
          <w:rFonts w:asciiTheme="minorHAnsi" w:hAnsiTheme="minorHAnsi" w:cstheme="minorHAnsi"/>
          <w:sz w:val="22"/>
          <w:szCs w:val="22"/>
        </w:rPr>
        <w:t xml:space="preserve">La méthodologie suivante a été suivie pour </w:t>
      </w:r>
      <w:r w:rsidR="005B1C05" w:rsidRPr="00991803">
        <w:rPr>
          <w:rFonts w:asciiTheme="minorHAnsi" w:hAnsiTheme="minorHAnsi" w:cstheme="minorHAnsi"/>
          <w:sz w:val="22"/>
          <w:szCs w:val="22"/>
        </w:rPr>
        <w:t>l’</w:t>
      </w:r>
      <w:r w:rsidR="00522539" w:rsidRPr="00991803">
        <w:rPr>
          <w:rFonts w:asciiTheme="minorHAnsi" w:hAnsiTheme="minorHAnsi" w:cstheme="minorHAnsi"/>
          <w:sz w:val="22"/>
          <w:szCs w:val="22"/>
        </w:rPr>
        <w:t>élaboration</w:t>
      </w:r>
      <w:r w:rsidR="005B1C05" w:rsidRPr="00991803">
        <w:rPr>
          <w:rFonts w:asciiTheme="minorHAnsi" w:hAnsiTheme="minorHAnsi" w:cstheme="minorHAnsi"/>
          <w:sz w:val="22"/>
          <w:szCs w:val="22"/>
        </w:rPr>
        <w:t xml:space="preserve">  de ce plan </w:t>
      </w:r>
      <w:r w:rsidR="00522539" w:rsidRPr="00991803">
        <w:rPr>
          <w:rFonts w:asciiTheme="minorHAnsi" w:hAnsiTheme="minorHAnsi" w:cstheme="minorHAnsi"/>
          <w:sz w:val="22"/>
          <w:szCs w:val="22"/>
        </w:rPr>
        <w:t>stratégique</w:t>
      </w:r>
      <w:r w:rsidR="005B1C05" w:rsidRPr="00991803">
        <w:rPr>
          <w:rFonts w:asciiTheme="minorHAnsi" w:hAnsiTheme="minorHAnsi" w:cstheme="minorHAnsi"/>
          <w:sz w:val="22"/>
          <w:szCs w:val="22"/>
        </w:rPr>
        <w:t> :</w:t>
      </w:r>
    </w:p>
    <w:p w14:paraId="75186FC0" w14:textId="676B824A" w:rsidR="00D01D15" w:rsidRDefault="001677B1" w:rsidP="006F1210">
      <w:pPr>
        <w:pStyle w:val="Titre2"/>
        <w:numPr>
          <w:ilvl w:val="1"/>
          <w:numId w:val="51"/>
        </w:numPr>
      </w:pPr>
      <w:bookmarkStart w:id="112" w:name="_Toc535826479"/>
      <w:bookmarkStart w:id="113" w:name="_Toc518985643"/>
      <w:r w:rsidRPr="0095536C">
        <w:t>Revue documentaire et élaboration d’un draft de PSDMPR 201</w:t>
      </w:r>
      <w:r w:rsidR="008E7257" w:rsidRPr="00903C12">
        <w:rPr>
          <w:lang w:val="fr-FR"/>
        </w:rPr>
        <w:t xml:space="preserve">9 </w:t>
      </w:r>
      <w:r w:rsidRPr="0095536C">
        <w:t>-</w:t>
      </w:r>
      <w:r w:rsidR="008E7257" w:rsidRPr="00903C12">
        <w:rPr>
          <w:lang w:val="fr-FR"/>
        </w:rPr>
        <w:t xml:space="preserve"> </w:t>
      </w:r>
      <w:r w:rsidRPr="0095536C">
        <w:t>202</w:t>
      </w:r>
      <w:r w:rsidR="008E7257" w:rsidRPr="00903C12">
        <w:rPr>
          <w:lang w:val="fr-FR"/>
        </w:rPr>
        <w:t>3</w:t>
      </w:r>
      <w:bookmarkEnd w:id="112"/>
      <w:r w:rsidRPr="0095536C">
        <w:t xml:space="preserve"> </w:t>
      </w:r>
    </w:p>
    <w:p w14:paraId="73BB4347" w14:textId="22723BBC" w:rsidR="00C32029" w:rsidRPr="00D01D15" w:rsidRDefault="00D01D15" w:rsidP="00D01D15">
      <w:pPr>
        <w:rPr>
          <w:rFonts w:asciiTheme="minorHAnsi" w:hAnsiTheme="minorHAnsi" w:cstheme="minorHAnsi"/>
          <w:sz w:val="22"/>
          <w:szCs w:val="22"/>
        </w:rPr>
      </w:pPr>
      <w:r>
        <w:rPr>
          <w:rFonts w:asciiTheme="minorHAnsi" w:hAnsiTheme="minorHAnsi" w:cstheme="minorHAnsi"/>
          <w:sz w:val="22"/>
          <w:szCs w:val="22"/>
        </w:rPr>
        <w:t xml:space="preserve">Elle a été effectuée </w:t>
      </w:r>
      <w:r w:rsidR="001677B1" w:rsidRPr="00D01D15">
        <w:rPr>
          <w:rFonts w:asciiTheme="minorHAnsi" w:hAnsiTheme="minorHAnsi" w:cstheme="minorHAnsi"/>
          <w:sz w:val="22"/>
          <w:szCs w:val="22"/>
        </w:rPr>
        <w:t>par une commission technique formée des membres du service chargé de la MPR au MSPLS, ap</w:t>
      </w:r>
      <w:r w:rsidRPr="00D01D15">
        <w:rPr>
          <w:rFonts w:asciiTheme="minorHAnsi" w:hAnsiTheme="minorHAnsi" w:cstheme="minorHAnsi"/>
          <w:sz w:val="22"/>
          <w:szCs w:val="22"/>
        </w:rPr>
        <w:t>puyée par les partenaires de l’A</w:t>
      </w:r>
      <w:r w:rsidR="001677B1" w:rsidRPr="00D01D15">
        <w:rPr>
          <w:rFonts w:asciiTheme="minorHAnsi" w:hAnsiTheme="minorHAnsi" w:cstheme="minorHAnsi"/>
          <w:sz w:val="22"/>
          <w:szCs w:val="22"/>
        </w:rPr>
        <w:t>PEFE et de Handicap International</w:t>
      </w:r>
      <w:bookmarkEnd w:id="113"/>
      <w:r w:rsidR="001677B1" w:rsidRPr="00D01D15">
        <w:rPr>
          <w:rFonts w:asciiTheme="minorHAnsi" w:hAnsiTheme="minorHAnsi" w:cstheme="minorHAnsi"/>
          <w:sz w:val="22"/>
          <w:szCs w:val="22"/>
        </w:rPr>
        <w:t xml:space="preserve"> </w:t>
      </w:r>
    </w:p>
    <w:p w14:paraId="0DA33B11" w14:textId="7079924E" w:rsidR="00E35909" w:rsidRDefault="001677B1" w:rsidP="006F1210">
      <w:pPr>
        <w:pStyle w:val="Titre2"/>
        <w:numPr>
          <w:ilvl w:val="1"/>
          <w:numId w:val="51"/>
        </w:numPr>
      </w:pPr>
      <w:bookmarkStart w:id="114" w:name="_Toc535826480"/>
      <w:bookmarkStart w:id="115" w:name="_Toc518985644"/>
      <w:r w:rsidRPr="00991803">
        <w:t>Revue et finalisation du draft de document de PSDMPR 201</w:t>
      </w:r>
      <w:r w:rsidR="008E7257" w:rsidRPr="00903C12">
        <w:rPr>
          <w:lang w:val="fr-FR"/>
        </w:rPr>
        <w:t xml:space="preserve">9 </w:t>
      </w:r>
      <w:r w:rsidRPr="00991803">
        <w:t>-202</w:t>
      </w:r>
      <w:r w:rsidR="008E7257" w:rsidRPr="00903C12">
        <w:rPr>
          <w:lang w:val="fr-FR"/>
        </w:rPr>
        <w:t>3</w:t>
      </w:r>
      <w:bookmarkEnd w:id="114"/>
      <w:r w:rsidRPr="00991803">
        <w:t xml:space="preserve"> </w:t>
      </w:r>
    </w:p>
    <w:p w14:paraId="7E6EBA87" w14:textId="5F670A61" w:rsidR="003E31DB" w:rsidRPr="00E35909" w:rsidRDefault="00E35909" w:rsidP="00E35909">
      <w:pPr>
        <w:rPr>
          <w:rFonts w:asciiTheme="minorHAnsi" w:hAnsiTheme="minorHAnsi" w:cstheme="minorHAnsi"/>
          <w:sz w:val="22"/>
          <w:szCs w:val="22"/>
        </w:rPr>
      </w:pPr>
      <w:r>
        <w:rPr>
          <w:rFonts w:asciiTheme="minorHAnsi" w:hAnsiTheme="minorHAnsi" w:cstheme="minorHAnsi"/>
          <w:sz w:val="22"/>
          <w:szCs w:val="22"/>
        </w:rPr>
        <w:t xml:space="preserve">Elle a été effectuée </w:t>
      </w:r>
      <w:r w:rsidR="001677B1" w:rsidRPr="00E35909">
        <w:rPr>
          <w:rFonts w:asciiTheme="minorHAnsi" w:hAnsiTheme="minorHAnsi" w:cstheme="minorHAnsi"/>
          <w:sz w:val="22"/>
          <w:szCs w:val="22"/>
        </w:rPr>
        <w:t xml:space="preserve">par la commission technique de suivi du PSDMPR, composée de représentants tous les acteurs </w:t>
      </w:r>
      <w:r w:rsidR="003E31DB" w:rsidRPr="00E35909">
        <w:rPr>
          <w:rFonts w:asciiTheme="minorHAnsi" w:hAnsiTheme="minorHAnsi" w:cstheme="minorHAnsi"/>
          <w:sz w:val="22"/>
          <w:szCs w:val="22"/>
        </w:rPr>
        <w:t>du développement de la MPR au Burundi</w:t>
      </w:r>
      <w:bookmarkEnd w:id="115"/>
      <w:r w:rsidR="003E31DB" w:rsidRPr="00E35909">
        <w:rPr>
          <w:rFonts w:asciiTheme="minorHAnsi" w:hAnsiTheme="minorHAnsi" w:cstheme="minorHAnsi"/>
          <w:sz w:val="22"/>
          <w:szCs w:val="22"/>
        </w:rPr>
        <w:t xml:space="preserve"> </w:t>
      </w:r>
    </w:p>
    <w:p w14:paraId="3250F2C8" w14:textId="201352B0" w:rsidR="003E31DB" w:rsidRPr="00991803" w:rsidRDefault="003E31DB" w:rsidP="001B2971">
      <w:pPr>
        <w:pStyle w:val="Paragraphedeliste"/>
        <w:numPr>
          <w:ilvl w:val="0"/>
          <w:numId w:val="33"/>
        </w:numPr>
        <w:rPr>
          <w:rFonts w:asciiTheme="minorHAnsi" w:hAnsiTheme="minorHAnsi" w:cstheme="minorHAnsi"/>
          <w:sz w:val="22"/>
          <w:szCs w:val="22"/>
        </w:rPr>
      </w:pPr>
      <w:r w:rsidRPr="00991803">
        <w:rPr>
          <w:rFonts w:asciiTheme="minorHAnsi" w:hAnsiTheme="minorHAnsi" w:cstheme="minorHAnsi"/>
          <w:sz w:val="22"/>
          <w:szCs w:val="22"/>
        </w:rPr>
        <w:t>Les décideurs (MSPLS – MSNDPHG)</w:t>
      </w:r>
      <w:r w:rsidR="00A67047" w:rsidRPr="00991803">
        <w:rPr>
          <w:rFonts w:asciiTheme="minorHAnsi" w:hAnsiTheme="minorHAnsi" w:cstheme="minorHAnsi"/>
          <w:sz w:val="22"/>
          <w:szCs w:val="22"/>
        </w:rPr>
        <w:t>,</w:t>
      </w:r>
    </w:p>
    <w:p w14:paraId="785E76AC" w14:textId="7E5484B3" w:rsidR="003E31DB" w:rsidRPr="00991803" w:rsidRDefault="003E31DB" w:rsidP="001B2971">
      <w:pPr>
        <w:pStyle w:val="Paragraphedeliste"/>
        <w:numPr>
          <w:ilvl w:val="0"/>
          <w:numId w:val="33"/>
        </w:numPr>
        <w:rPr>
          <w:rFonts w:asciiTheme="minorHAnsi" w:hAnsiTheme="minorHAnsi" w:cstheme="minorHAnsi"/>
          <w:sz w:val="22"/>
          <w:szCs w:val="22"/>
        </w:rPr>
      </w:pPr>
      <w:r w:rsidRPr="00991803">
        <w:rPr>
          <w:rFonts w:asciiTheme="minorHAnsi" w:hAnsiTheme="minorHAnsi" w:cstheme="minorHAnsi"/>
          <w:sz w:val="22"/>
          <w:szCs w:val="22"/>
        </w:rPr>
        <w:t xml:space="preserve">Les prestataires </w:t>
      </w:r>
      <w:r w:rsidR="005B11B8" w:rsidRPr="00991803">
        <w:rPr>
          <w:rFonts w:asciiTheme="minorHAnsi" w:hAnsiTheme="minorHAnsi" w:cstheme="minorHAnsi"/>
          <w:sz w:val="22"/>
          <w:szCs w:val="22"/>
        </w:rPr>
        <w:t>(</w:t>
      </w:r>
      <w:r w:rsidRPr="00991803">
        <w:rPr>
          <w:rFonts w:asciiTheme="minorHAnsi" w:hAnsiTheme="minorHAnsi" w:cstheme="minorHAnsi"/>
          <w:sz w:val="22"/>
          <w:szCs w:val="22"/>
        </w:rPr>
        <w:t xml:space="preserve">Représentant des centres et service de réadaptation, </w:t>
      </w:r>
      <w:r w:rsidR="004114A6" w:rsidRPr="00991803">
        <w:rPr>
          <w:rFonts w:asciiTheme="minorHAnsi" w:hAnsiTheme="minorHAnsi" w:cstheme="minorHAnsi"/>
          <w:sz w:val="22"/>
          <w:szCs w:val="22"/>
        </w:rPr>
        <w:t>re</w:t>
      </w:r>
      <w:r w:rsidRPr="00991803">
        <w:rPr>
          <w:rFonts w:asciiTheme="minorHAnsi" w:hAnsiTheme="minorHAnsi" w:cstheme="minorHAnsi"/>
          <w:sz w:val="22"/>
          <w:szCs w:val="22"/>
        </w:rPr>
        <w:t>pré</w:t>
      </w:r>
      <w:r w:rsidR="00485784" w:rsidRPr="00991803">
        <w:rPr>
          <w:rFonts w:asciiTheme="minorHAnsi" w:hAnsiTheme="minorHAnsi" w:cstheme="minorHAnsi"/>
          <w:sz w:val="22"/>
          <w:szCs w:val="22"/>
        </w:rPr>
        <w:t>s</w:t>
      </w:r>
      <w:r w:rsidRPr="00991803">
        <w:rPr>
          <w:rFonts w:asciiTheme="minorHAnsi" w:hAnsiTheme="minorHAnsi" w:cstheme="minorHAnsi"/>
          <w:sz w:val="22"/>
          <w:szCs w:val="22"/>
        </w:rPr>
        <w:t>entant des kinésithérapeutes</w:t>
      </w:r>
      <w:r w:rsidR="005B11B8" w:rsidRPr="00991803">
        <w:rPr>
          <w:rFonts w:asciiTheme="minorHAnsi" w:hAnsiTheme="minorHAnsi" w:cstheme="minorHAnsi"/>
          <w:sz w:val="22"/>
          <w:szCs w:val="22"/>
        </w:rPr>
        <w:t xml:space="preserve">, </w:t>
      </w:r>
      <w:r w:rsidR="009626C7" w:rsidRPr="00991803">
        <w:rPr>
          <w:rFonts w:asciiTheme="minorHAnsi" w:hAnsiTheme="minorHAnsi" w:cstheme="minorHAnsi"/>
          <w:sz w:val="22"/>
          <w:szCs w:val="22"/>
        </w:rPr>
        <w:t>des orthoprothésistes</w:t>
      </w:r>
      <w:r w:rsidRPr="00991803">
        <w:rPr>
          <w:rFonts w:asciiTheme="minorHAnsi" w:hAnsiTheme="minorHAnsi" w:cstheme="minorHAnsi"/>
          <w:sz w:val="22"/>
          <w:szCs w:val="22"/>
        </w:rPr>
        <w:t xml:space="preserve"> et des médecin</w:t>
      </w:r>
      <w:r w:rsidR="00485784" w:rsidRPr="00991803">
        <w:rPr>
          <w:rFonts w:asciiTheme="minorHAnsi" w:hAnsiTheme="minorHAnsi" w:cstheme="minorHAnsi"/>
          <w:sz w:val="22"/>
          <w:szCs w:val="22"/>
        </w:rPr>
        <w:t>s</w:t>
      </w:r>
      <w:r w:rsidRPr="00991803">
        <w:rPr>
          <w:rFonts w:asciiTheme="minorHAnsi" w:hAnsiTheme="minorHAnsi" w:cstheme="minorHAnsi"/>
          <w:sz w:val="22"/>
          <w:szCs w:val="22"/>
        </w:rPr>
        <w:t xml:space="preserve"> MPR</w:t>
      </w:r>
      <w:r w:rsidR="005B11B8" w:rsidRPr="00991803">
        <w:rPr>
          <w:rFonts w:asciiTheme="minorHAnsi" w:hAnsiTheme="minorHAnsi" w:cstheme="minorHAnsi"/>
          <w:sz w:val="22"/>
          <w:szCs w:val="22"/>
        </w:rPr>
        <w:t xml:space="preserve">), </w:t>
      </w:r>
    </w:p>
    <w:p w14:paraId="42D1013C" w14:textId="7F6FD944" w:rsidR="003E31DB" w:rsidRPr="00991803" w:rsidRDefault="003E31DB" w:rsidP="001B2971">
      <w:pPr>
        <w:pStyle w:val="Paragraphedeliste"/>
        <w:numPr>
          <w:ilvl w:val="0"/>
          <w:numId w:val="33"/>
        </w:numPr>
        <w:rPr>
          <w:rFonts w:asciiTheme="minorHAnsi" w:hAnsiTheme="minorHAnsi" w:cstheme="minorHAnsi"/>
          <w:sz w:val="22"/>
          <w:szCs w:val="22"/>
        </w:rPr>
      </w:pPr>
      <w:r w:rsidRPr="00991803">
        <w:rPr>
          <w:rFonts w:asciiTheme="minorHAnsi" w:hAnsiTheme="minorHAnsi" w:cstheme="minorHAnsi"/>
          <w:sz w:val="22"/>
          <w:szCs w:val="22"/>
        </w:rPr>
        <w:t xml:space="preserve">Les usagers </w:t>
      </w:r>
      <w:r w:rsidR="009626C7" w:rsidRPr="00991803">
        <w:rPr>
          <w:rFonts w:asciiTheme="minorHAnsi" w:hAnsiTheme="minorHAnsi" w:cstheme="minorHAnsi"/>
          <w:sz w:val="22"/>
          <w:szCs w:val="22"/>
        </w:rPr>
        <w:t>(UPHB</w:t>
      </w:r>
      <w:r w:rsidRPr="00991803">
        <w:rPr>
          <w:rFonts w:asciiTheme="minorHAnsi" w:hAnsiTheme="minorHAnsi" w:cstheme="minorHAnsi"/>
          <w:sz w:val="22"/>
          <w:szCs w:val="22"/>
        </w:rPr>
        <w:t>, RAPHB</w:t>
      </w:r>
      <w:r w:rsidR="004114A6" w:rsidRPr="00991803">
        <w:rPr>
          <w:rFonts w:asciiTheme="minorHAnsi" w:hAnsiTheme="minorHAnsi" w:cstheme="minorHAnsi"/>
          <w:sz w:val="22"/>
          <w:szCs w:val="22"/>
        </w:rPr>
        <w:t>)</w:t>
      </w:r>
      <w:r w:rsidR="00A67047" w:rsidRPr="00991803">
        <w:rPr>
          <w:rFonts w:asciiTheme="minorHAnsi" w:hAnsiTheme="minorHAnsi" w:cstheme="minorHAnsi"/>
          <w:sz w:val="22"/>
          <w:szCs w:val="22"/>
        </w:rPr>
        <w:t>,</w:t>
      </w:r>
    </w:p>
    <w:p w14:paraId="4CB8FDDA" w14:textId="69C5C96D" w:rsidR="00FB65AC" w:rsidRPr="00991803" w:rsidRDefault="009626C7" w:rsidP="001B2971">
      <w:pPr>
        <w:pStyle w:val="Paragraphedeliste"/>
        <w:numPr>
          <w:ilvl w:val="0"/>
          <w:numId w:val="33"/>
        </w:numPr>
        <w:rPr>
          <w:rFonts w:asciiTheme="minorHAnsi" w:hAnsiTheme="minorHAnsi" w:cstheme="minorHAnsi"/>
          <w:sz w:val="22"/>
          <w:szCs w:val="22"/>
        </w:rPr>
      </w:pPr>
      <w:r w:rsidRPr="00991803">
        <w:rPr>
          <w:rFonts w:asciiTheme="minorHAnsi" w:hAnsiTheme="minorHAnsi" w:cstheme="minorHAnsi"/>
          <w:sz w:val="22"/>
          <w:szCs w:val="22"/>
        </w:rPr>
        <w:t>les représentants des ONG d’appui</w:t>
      </w:r>
      <w:r w:rsidR="007B1387" w:rsidRPr="00991803">
        <w:rPr>
          <w:rFonts w:asciiTheme="minorHAnsi" w:hAnsiTheme="minorHAnsi" w:cstheme="minorHAnsi"/>
          <w:sz w:val="22"/>
          <w:szCs w:val="22"/>
        </w:rPr>
        <w:t xml:space="preserve"> </w:t>
      </w:r>
      <w:r w:rsidRPr="00991803">
        <w:rPr>
          <w:rFonts w:asciiTheme="minorHAnsi" w:hAnsiTheme="minorHAnsi" w:cstheme="minorHAnsi"/>
          <w:sz w:val="22"/>
          <w:szCs w:val="22"/>
        </w:rPr>
        <w:t>(</w:t>
      </w:r>
      <w:r w:rsidR="00FF13FE" w:rsidRPr="00991803">
        <w:rPr>
          <w:rFonts w:asciiTheme="minorHAnsi" w:hAnsiTheme="minorHAnsi" w:cstheme="minorHAnsi"/>
          <w:sz w:val="22"/>
          <w:szCs w:val="22"/>
        </w:rPr>
        <w:t xml:space="preserve">APEFE, </w:t>
      </w:r>
      <w:r w:rsidR="00522539" w:rsidRPr="00991803">
        <w:rPr>
          <w:rFonts w:asciiTheme="minorHAnsi" w:hAnsiTheme="minorHAnsi" w:cstheme="minorHAnsi"/>
          <w:sz w:val="22"/>
          <w:szCs w:val="22"/>
        </w:rPr>
        <w:t xml:space="preserve">HI, </w:t>
      </w:r>
      <w:r w:rsidR="00FB65AC" w:rsidRPr="00991803">
        <w:rPr>
          <w:rFonts w:asciiTheme="minorHAnsi" w:hAnsiTheme="minorHAnsi" w:cstheme="minorHAnsi"/>
          <w:sz w:val="22"/>
          <w:szCs w:val="22"/>
        </w:rPr>
        <w:t xml:space="preserve">COPED, </w:t>
      </w:r>
      <w:r w:rsidR="00522539" w:rsidRPr="00991803">
        <w:rPr>
          <w:rFonts w:asciiTheme="minorHAnsi" w:hAnsiTheme="minorHAnsi" w:cstheme="minorHAnsi"/>
          <w:sz w:val="22"/>
          <w:szCs w:val="22"/>
        </w:rPr>
        <w:t>CICR</w:t>
      </w:r>
      <w:r w:rsidR="004114A6" w:rsidRPr="00991803">
        <w:rPr>
          <w:rFonts w:asciiTheme="minorHAnsi" w:hAnsiTheme="minorHAnsi" w:cstheme="minorHAnsi"/>
          <w:sz w:val="22"/>
          <w:szCs w:val="22"/>
        </w:rPr>
        <w:t xml:space="preserve">, Fond </w:t>
      </w:r>
      <w:r w:rsidR="00FB65AC" w:rsidRPr="00991803">
        <w:rPr>
          <w:rFonts w:asciiTheme="minorHAnsi" w:hAnsiTheme="minorHAnsi" w:cstheme="minorHAnsi"/>
          <w:sz w:val="22"/>
          <w:szCs w:val="22"/>
        </w:rPr>
        <w:t>Liliane</w:t>
      </w:r>
      <w:r w:rsidRPr="00991803">
        <w:rPr>
          <w:rFonts w:asciiTheme="minorHAnsi" w:hAnsiTheme="minorHAnsi" w:cstheme="minorHAnsi"/>
          <w:sz w:val="22"/>
          <w:szCs w:val="22"/>
        </w:rPr>
        <w:t>)</w:t>
      </w:r>
      <w:r w:rsidR="00A67047" w:rsidRPr="00991803">
        <w:rPr>
          <w:rFonts w:asciiTheme="minorHAnsi" w:hAnsiTheme="minorHAnsi" w:cstheme="minorHAnsi"/>
          <w:sz w:val="22"/>
          <w:szCs w:val="22"/>
        </w:rPr>
        <w:t>.</w:t>
      </w:r>
    </w:p>
    <w:p w14:paraId="132786F4" w14:textId="1AF89793" w:rsidR="00C32029" w:rsidRPr="003A7488" w:rsidRDefault="003E31DB" w:rsidP="006F1210">
      <w:pPr>
        <w:pStyle w:val="Titre2"/>
        <w:numPr>
          <w:ilvl w:val="1"/>
          <w:numId w:val="51"/>
        </w:numPr>
      </w:pPr>
      <w:bookmarkStart w:id="116" w:name="_Toc518985645"/>
      <w:bookmarkStart w:id="117" w:name="_Toc535826481"/>
      <w:r w:rsidRPr="00991803">
        <w:t>Validation du PSDMPR 201</w:t>
      </w:r>
      <w:r w:rsidR="008E7257" w:rsidRPr="00903C12">
        <w:rPr>
          <w:lang w:val="fr-FR"/>
        </w:rPr>
        <w:t xml:space="preserve">9 </w:t>
      </w:r>
      <w:r w:rsidRPr="00991803">
        <w:t>-</w:t>
      </w:r>
      <w:r w:rsidR="008E7257" w:rsidRPr="00903C12">
        <w:rPr>
          <w:lang w:val="fr-FR"/>
        </w:rPr>
        <w:t xml:space="preserve"> </w:t>
      </w:r>
      <w:r w:rsidRPr="00991803">
        <w:t>202</w:t>
      </w:r>
      <w:r w:rsidR="008E7257" w:rsidRPr="00903C12">
        <w:rPr>
          <w:lang w:val="fr-FR"/>
        </w:rPr>
        <w:t>3</w:t>
      </w:r>
      <w:r w:rsidRPr="00991803">
        <w:t xml:space="preserve"> en atelier national</w:t>
      </w:r>
      <w:bookmarkEnd w:id="116"/>
      <w:bookmarkEnd w:id="117"/>
      <w:r w:rsidRPr="00991803">
        <w:t xml:space="preserve"> </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6"/>
      </w:tblGrid>
      <w:tr w:rsidR="002735EE" w:rsidRPr="00991803" w14:paraId="04BBDD3C" w14:textId="77777777" w:rsidTr="00DE06C5">
        <w:trPr>
          <w:trHeight w:val="174"/>
          <w:jc w:val="center"/>
        </w:trPr>
        <w:tc>
          <w:tcPr>
            <w:tcW w:w="9066" w:type="dxa"/>
          </w:tcPr>
          <w:p w14:paraId="1CE127AD" w14:textId="77777777" w:rsidR="007B1387" w:rsidRPr="00991803" w:rsidRDefault="007B1387" w:rsidP="001B1FB0">
            <w:pPr>
              <w:jc w:val="center"/>
              <w:rPr>
                <w:rFonts w:asciiTheme="minorHAnsi" w:hAnsiTheme="minorHAnsi" w:cstheme="minorHAnsi"/>
                <w:b/>
                <w:sz w:val="22"/>
                <w:szCs w:val="22"/>
              </w:rPr>
            </w:pPr>
            <w:r w:rsidRPr="00991803">
              <w:rPr>
                <w:rFonts w:asciiTheme="minorHAnsi" w:hAnsiTheme="minorHAnsi" w:cstheme="minorHAnsi"/>
                <w:b/>
                <w:sz w:val="22"/>
                <w:szCs w:val="22"/>
              </w:rPr>
              <w:t>Etapes</w:t>
            </w:r>
          </w:p>
        </w:tc>
      </w:tr>
      <w:tr w:rsidR="002735EE" w:rsidRPr="00991803" w14:paraId="3C85390A" w14:textId="77777777" w:rsidTr="00DE06C5">
        <w:trPr>
          <w:trHeight w:val="1200"/>
          <w:jc w:val="center"/>
        </w:trPr>
        <w:tc>
          <w:tcPr>
            <w:tcW w:w="9066" w:type="dxa"/>
            <w:vAlign w:val="center"/>
          </w:tcPr>
          <w:p w14:paraId="362301EB" w14:textId="624F97A9" w:rsidR="007B1387" w:rsidRPr="00991803" w:rsidRDefault="007B1387" w:rsidP="001B1FB0">
            <w:pPr>
              <w:jc w:val="left"/>
              <w:rPr>
                <w:rFonts w:asciiTheme="minorHAnsi" w:hAnsiTheme="minorHAnsi" w:cstheme="minorHAnsi"/>
                <w:b/>
                <w:sz w:val="22"/>
                <w:szCs w:val="22"/>
              </w:rPr>
            </w:pPr>
            <w:r w:rsidRPr="00991803">
              <w:rPr>
                <w:rFonts w:asciiTheme="minorHAnsi" w:hAnsiTheme="minorHAnsi" w:cstheme="minorHAnsi"/>
                <w:b/>
                <w:sz w:val="22"/>
                <w:szCs w:val="22"/>
              </w:rPr>
              <w:t>1. Revue documentaire comprenant :</w:t>
            </w:r>
          </w:p>
          <w:p w14:paraId="780D53E8" w14:textId="65FF72EA" w:rsidR="007B1387" w:rsidRPr="00991803" w:rsidRDefault="00FB65AC" w:rsidP="00974A14">
            <w:pPr>
              <w:numPr>
                <w:ilvl w:val="0"/>
                <w:numId w:val="5"/>
              </w:numPr>
              <w:jc w:val="left"/>
              <w:rPr>
                <w:rFonts w:asciiTheme="minorHAnsi" w:hAnsiTheme="minorHAnsi" w:cstheme="minorHAnsi"/>
                <w:sz w:val="22"/>
                <w:szCs w:val="22"/>
              </w:rPr>
            </w:pPr>
            <w:r w:rsidRPr="00991803">
              <w:rPr>
                <w:rFonts w:asciiTheme="minorHAnsi" w:hAnsiTheme="minorHAnsi" w:cstheme="minorHAnsi"/>
                <w:sz w:val="22"/>
                <w:szCs w:val="22"/>
              </w:rPr>
              <w:t>P</w:t>
            </w:r>
            <w:r w:rsidR="000F686E" w:rsidRPr="00991803">
              <w:rPr>
                <w:rFonts w:asciiTheme="minorHAnsi" w:hAnsiTheme="minorHAnsi" w:cstheme="minorHAnsi"/>
                <w:sz w:val="22"/>
                <w:szCs w:val="22"/>
              </w:rPr>
              <w:t xml:space="preserve">olitique </w:t>
            </w:r>
            <w:r w:rsidRPr="00991803">
              <w:rPr>
                <w:rFonts w:asciiTheme="minorHAnsi" w:hAnsiTheme="minorHAnsi" w:cstheme="minorHAnsi"/>
                <w:sz w:val="22"/>
                <w:szCs w:val="22"/>
              </w:rPr>
              <w:t>N</w:t>
            </w:r>
            <w:r w:rsidR="000F686E" w:rsidRPr="00991803">
              <w:rPr>
                <w:rFonts w:asciiTheme="minorHAnsi" w:hAnsiTheme="minorHAnsi" w:cstheme="minorHAnsi"/>
                <w:sz w:val="22"/>
                <w:szCs w:val="22"/>
              </w:rPr>
              <w:t xml:space="preserve">ationale de </w:t>
            </w:r>
            <w:r w:rsidRPr="00991803">
              <w:rPr>
                <w:rFonts w:asciiTheme="minorHAnsi" w:hAnsiTheme="minorHAnsi" w:cstheme="minorHAnsi"/>
                <w:sz w:val="22"/>
                <w:szCs w:val="22"/>
              </w:rPr>
              <w:t>S</w:t>
            </w:r>
            <w:r w:rsidR="000F686E" w:rsidRPr="00991803">
              <w:rPr>
                <w:rFonts w:asciiTheme="minorHAnsi" w:hAnsiTheme="minorHAnsi" w:cstheme="minorHAnsi"/>
                <w:sz w:val="22"/>
                <w:szCs w:val="22"/>
              </w:rPr>
              <w:t>anté 2015-2025 pour actualiser la partie</w:t>
            </w:r>
            <w:r w:rsidRPr="00991803">
              <w:rPr>
                <w:rFonts w:asciiTheme="minorHAnsi" w:hAnsiTheme="minorHAnsi" w:cstheme="minorHAnsi"/>
                <w:sz w:val="22"/>
                <w:szCs w:val="22"/>
              </w:rPr>
              <w:t xml:space="preserve"> </w:t>
            </w:r>
            <w:r w:rsidR="000F686E" w:rsidRPr="00991803">
              <w:rPr>
                <w:rFonts w:asciiTheme="minorHAnsi" w:hAnsiTheme="minorHAnsi" w:cstheme="minorHAnsi"/>
                <w:sz w:val="22"/>
                <w:szCs w:val="22"/>
              </w:rPr>
              <w:t>« </w:t>
            </w:r>
            <w:r w:rsidRPr="00991803">
              <w:rPr>
                <w:rFonts w:asciiTheme="minorHAnsi" w:hAnsiTheme="minorHAnsi" w:cstheme="minorHAnsi"/>
                <w:sz w:val="22"/>
                <w:szCs w:val="22"/>
              </w:rPr>
              <w:t>contexte sectoriel sa</w:t>
            </w:r>
            <w:r w:rsidR="000F686E" w:rsidRPr="00991803">
              <w:rPr>
                <w:rFonts w:asciiTheme="minorHAnsi" w:hAnsiTheme="minorHAnsi" w:cstheme="minorHAnsi"/>
                <w:sz w:val="22"/>
                <w:szCs w:val="22"/>
              </w:rPr>
              <w:t>n</w:t>
            </w:r>
            <w:r w:rsidRPr="00991803">
              <w:rPr>
                <w:rFonts w:asciiTheme="minorHAnsi" w:hAnsiTheme="minorHAnsi" w:cstheme="minorHAnsi"/>
                <w:sz w:val="22"/>
                <w:szCs w:val="22"/>
              </w:rPr>
              <w:t>té</w:t>
            </w:r>
            <w:r w:rsidR="000F686E" w:rsidRPr="00991803">
              <w:rPr>
                <w:rFonts w:asciiTheme="minorHAnsi" w:hAnsiTheme="minorHAnsi" w:cstheme="minorHAnsi"/>
                <w:sz w:val="22"/>
                <w:szCs w:val="22"/>
              </w:rPr>
              <w:t> » du Burundi et vérifier que le PSDMPR est en concordance avec les grande</w:t>
            </w:r>
            <w:r w:rsidR="006961CB" w:rsidRPr="00991803">
              <w:rPr>
                <w:rFonts w:asciiTheme="minorHAnsi" w:hAnsiTheme="minorHAnsi" w:cstheme="minorHAnsi"/>
                <w:sz w:val="22"/>
                <w:szCs w:val="22"/>
              </w:rPr>
              <w:t>s</w:t>
            </w:r>
            <w:r w:rsidR="000F686E" w:rsidRPr="00991803">
              <w:rPr>
                <w:rFonts w:asciiTheme="minorHAnsi" w:hAnsiTheme="minorHAnsi" w:cstheme="minorHAnsi"/>
                <w:sz w:val="22"/>
                <w:szCs w:val="22"/>
              </w:rPr>
              <w:t xml:space="preserve"> orientations du Gouvernement burundais en matière de santé pour les années à venir</w:t>
            </w:r>
            <w:r w:rsidRPr="00991803">
              <w:rPr>
                <w:rFonts w:asciiTheme="minorHAnsi" w:hAnsiTheme="minorHAnsi" w:cstheme="minorHAnsi"/>
                <w:sz w:val="22"/>
                <w:szCs w:val="22"/>
              </w:rPr>
              <w:t xml:space="preserve"> </w:t>
            </w:r>
            <w:r w:rsidR="007B1387" w:rsidRPr="00991803">
              <w:rPr>
                <w:rFonts w:asciiTheme="minorHAnsi" w:hAnsiTheme="minorHAnsi" w:cstheme="minorHAnsi"/>
                <w:sz w:val="22"/>
                <w:szCs w:val="22"/>
              </w:rPr>
              <w:t>;</w:t>
            </w:r>
          </w:p>
          <w:p w14:paraId="36431C53" w14:textId="399B478F" w:rsidR="000F686E" w:rsidRPr="00991803" w:rsidRDefault="007242F0" w:rsidP="00974A14">
            <w:pPr>
              <w:numPr>
                <w:ilvl w:val="0"/>
                <w:numId w:val="5"/>
              </w:numPr>
              <w:jc w:val="left"/>
              <w:rPr>
                <w:rFonts w:asciiTheme="minorHAnsi" w:hAnsiTheme="minorHAnsi" w:cstheme="minorHAnsi"/>
                <w:sz w:val="22"/>
                <w:szCs w:val="22"/>
              </w:rPr>
            </w:pPr>
            <w:r w:rsidRPr="00991803">
              <w:rPr>
                <w:rFonts w:asciiTheme="minorHAnsi" w:hAnsiTheme="minorHAnsi" w:cstheme="minorHAnsi"/>
                <w:sz w:val="22"/>
                <w:szCs w:val="22"/>
              </w:rPr>
              <w:t>Enquête National</w:t>
            </w:r>
            <w:r w:rsidR="00936837" w:rsidRPr="00991803">
              <w:rPr>
                <w:rFonts w:asciiTheme="minorHAnsi" w:hAnsiTheme="minorHAnsi" w:cstheme="minorHAnsi"/>
                <w:sz w:val="22"/>
                <w:szCs w:val="22"/>
              </w:rPr>
              <w:t>e</w:t>
            </w:r>
            <w:r w:rsidRPr="00991803">
              <w:rPr>
                <w:rFonts w:asciiTheme="minorHAnsi" w:hAnsiTheme="minorHAnsi" w:cstheme="minorHAnsi"/>
                <w:sz w:val="22"/>
                <w:szCs w:val="22"/>
              </w:rPr>
              <w:t xml:space="preserve"> Santé et Dé</w:t>
            </w:r>
            <w:r w:rsidR="000F686E" w:rsidRPr="00991803">
              <w:rPr>
                <w:rFonts w:asciiTheme="minorHAnsi" w:hAnsiTheme="minorHAnsi" w:cstheme="minorHAnsi"/>
                <w:sz w:val="22"/>
                <w:szCs w:val="22"/>
              </w:rPr>
              <w:t>mographie</w:t>
            </w:r>
            <w:r w:rsidRPr="00991803">
              <w:rPr>
                <w:rFonts w:asciiTheme="minorHAnsi" w:hAnsiTheme="minorHAnsi" w:cstheme="minorHAnsi"/>
                <w:sz w:val="22"/>
                <w:szCs w:val="22"/>
              </w:rPr>
              <w:t xml:space="preserve"> (ENSD)</w:t>
            </w:r>
            <w:r w:rsidR="009F1601" w:rsidRPr="00991803">
              <w:rPr>
                <w:rFonts w:asciiTheme="minorHAnsi" w:hAnsiTheme="minorHAnsi" w:cstheme="minorHAnsi"/>
                <w:sz w:val="22"/>
                <w:szCs w:val="22"/>
              </w:rPr>
              <w:t xml:space="preserve"> 2016-2017</w:t>
            </w:r>
            <w:r w:rsidR="00155030" w:rsidRPr="00991803">
              <w:rPr>
                <w:rFonts w:asciiTheme="minorHAnsi" w:hAnsiTheme="minorHAnsi" w:cstheme="minorHAnsi"/>
                <w:sz w:val="22"/>
                <w:szCs w:val="22"/>
              </w:rPr>
              <w:t> ;</w:t>
            </w:r>
          </w:p>
          <w:p w14:paraId="22A3004F" w14:textId="6398AB66" w:rsidR="009F1601" w:rsidRPr="00991803" w:rsidRDefault="00C32029" w:rsidP="00974A14">
            <w:pPr>
              <w:numPr>
                <w:ilvl w:val="0"/>
                <w:numId w:val="5"/>
              </w:numPr>
              <w:jc w:val="left"/>
              <w:rPr>
                <w:rFonts w:asciiTheme="minorHAnsi" w:hAnsiTheme="minorHAnsi" w:cstheme="minorHAnsi"/>
                <w:sz w:val="22"/>
                <w:szCs w:val="22"/>
              </w:rPr>
            </w:pPr>
            <w:r w:rsidRPr="00991803">
              <w:rPr>
                <w:rFonts w:asciiTheme="minorHAnsi" w:hAnsiTheme="minorHAnsi" w:cstheme="minorHAnsi"/>
                <w:sz w:val="22"/>
                <w:szCs w:val="22"/>
              </w:rPr>
              <w:t>Annuaire statist</w:t>
            </w:r>
            <w:r w:rsidR="009F1601" w:rsidRPr="00991803">
              <w:rPr>
                <w:rFonts w:asciiTheme="minorHAnsi" w:hAnsiTheme="minorHAnsi" w:cstheme="minorHAnsi"/>
                <w:sz w:val="22"/>
                <w:szCs w:val="22"/>
              </w:rPr>
              <w:t>i</w:t>
            </w:r>
            <w:r w:rsidRPr="00991803">
              <w:rPr>
                <w:rFonts w:asciiTheme="minorHAnsi" w:hAnsiTheme="minorHAnsi" w:cstheme="minorHAnsi"/>
                <w:sz w:val="22"/>
                <w:szCs w:val="22"/>
              </w:rPr>
              <w:t>q</w:t>
            </w:r>
            <w:r w:rsidR="009F1601" w:rsidRPr="00991803">
              <w:rPr>
                <w:rFonts w:asciiTheme="minorHAnsi" w:hAnsiTheme="minorHAnsi" w:cstheme="minorHAnsi"/>
                <w:sz w:val="22"/>
                <w:szCs w:val="22"/>
              </w:rPr>
              <w:t xml:space="preserve">ue </w:t>
            </w:r>
            <w:r w:rsidRPr="00991803">
              <w:rPr>
                <w:rFonts w:asciiTheme="minorHAnsi" w:hAnsiTheme="minorHAnsi" w:cstheme="minorHAnsi"/>
                <w:sz w:val="22"/>
                <w:szCs w:val="22"/>
              </w:rPr>
              <w:t>2016 du MSPLS</w:t>
            </w:r>
            <w:r w:rsidR="00155030" w:rsidRPr="00991803">
              <w:rPr>
                <w:rFonts w:asciiTheme="minorHAnsi" w:hAnsiTheme="minorHAnsi" w:cstheme="minorHAnsi"/>
                <w:sz w:val="22"/>
                <w:szCs w:val="22"/>
              </w:rPr>
              <w:t> ;</w:t>
            </w:r>
          </w:p>
          <w:p w14:paraId="3258ECAF" w14:textId="7B796844" w:rsidR="007B1387" w:rsidRPr="00991803" w:rsidRDefault="00936837" w:rsidP="00974A14">
            <w:pPr>
              <w:numPr>
                <w:ilvl w:val="0"/>
                <w:numId w:val="5"/>
              </w:numPr>
              <w:jc w:val="left"/>
              <w:rPr>
                <w:rFonts w:asciiTheme="minorHAnsi" w:hAnsiTheme="minorHAnsi" w:cstheme="minorHAnsi"/>
                <w:sz w:val="22"/>
                <w:szCs w:val="22"/>
              </w:rPr>
            </w:pPr>
            <w:r w:rsidRPr="00991803">
              <w:rPr>
                <w:rFonts w:asciiTheme="minorHAnsi" w:hAnsiTheme="minorHAnsi" w:cstheme="minorHAnsi"/>
                <w:sz w:val="22"/>
                <w:szCs w:val="22"/>
              </w:rPr>
              <w:t>D</w:t>
            </w:r>
            <w:r w:rsidR="000F686E" w:rsidRPr="00991803">
              <w:rPr>
                <w:rFonts w:asciiTheme="minorHAnsi" w:hAnsiTheme="minorHAnsi" w:cstheme="minorHAnsi"/>
                <w:sz w:val="22"/>
                <w:szCs w:val="22"/>
              </w:rPr>
              <w:t xml:space="preserve">ocument </w:t>
            </w:r>
            <w:r w:rsidRPr="00991803">
              <w:rPr>
                <w:rFonts w:asciiTheme="minorHAnsi" w:hAnsiTheme="minorHAnsi" w:cstheme="minorHAnsi"/>
                <w:sz w:val="22"/>
                <w:szCs w:val="22"/>
              </w:rPr>
              <w:t xml:space="preserve"> de projet « Appui au</w:t>
            </w:r>
            <w:r w:rsidR="00FB65AC" w:rsidRPr="00991803">
              <w:rPr>
                <w:rFonts w:asciiTheme="minorHAnsi" w:hAnsiTheme="minorHAnsi" w:cstheme="minorHAnsi"/>
                <w:sz w:val="22"/>
                <w:szCs w:val="22"/>
              </w:rPr>
              <w:t xml:space="preserve"> développement de la MPR </w:t>
            </w:r>
            <w:r w:rsidR="002468A6" w:rsidRPr="00991803">
              <w:rPr>
                <w:rFonts w:asciiTheme="minorHAnsi" w:hAnsiTheme="minorHAnsi" w:cstheme="minorHAnsi"/>
                <w:sz w:val="22"/>
                <w:szCs w:val="22"/>
              </w:rPr>
              <w:t>2017</w:t>
            </w:r>
            <w:r w:rsidRPr="00991803">
              <w:rPr>
                <w:rFonts w:asciiTheme="minorHAnsi" w:hAnsiTheme="minorHAnsi" w:cstheme="minorHAnsi"/>
                <w:sz w:val="22"/>
                <w:szCs w:val="22"/>
              </w:rPr>
              <w:t xml:space="preserve">-2021 » </w:t>
            </w:r>
            <w:r w:rsidR="000F686E" w:rsidRPr="00991803">
              <w:rPr>
                <w:rFonts w:asciiTheme="minorHAnsi" w:hAnsiTheme="minorHAnsi" w:cstheme="minorHAnsi"/>
                <w:sz w:val="22"/>
                <w:szCs w:val="22"/>
              </w:rPr>
              <w:t xml:space="preserve"> APEFE-MSPLS-</w:t>
            </w:r>
            <w:r w:rsidRPr="00991803">
              <w:rPr>
                <w:rFonts w:asciiTheme="minorHAnsi" w:hAnsiTheme="minorHAnsi" w:cstheme="minorHAnsi"/>
                <w:sz w:val="22"/>
                <w:szCs w:val="22"/>
              </w:rPr>
              <w:t xml:space="preserve">COPED, qui </w:t>
            </w:r>
            <w:r w:rsidR="000F686E" w:rsidRPr="00991803">
              <w:rPr>
                <w:rFonts w:asciiTheme="minorHAnsi" w:hAnsiTheme="minorHAnsi" w:cstheme="minorHAnsi"/>
                <w:sz w:val="22"/>
                <w:szCs w:val="22"/>
              </w:rPr>
              <w:t>s’i</w:t>
            </w:r>
            <w:r w:rsidR="0014693A" w:rsidRPr="00991803">
              <w:rPr>
                <w:rFonts w:asciiTheme="minorHAnsi" w:hAnsiTheme="minorHAnsi" w:cstheme="minorHAnsi"/>
                <w:sz w:val="22"/>
                <w:szCs w:val="22"/>
              </w:rPr>
              <w:t>n</w:t>
            </w:r>
            <w:r w:rsidR="000F686E" w:rsidRPr="00991803">
              <w:rPr>
                <w:rFonts w:asciiTheme="minorHAnsi" w:hAnsiTheme="minorHAnsi" w:cstheme="minorHAnsi"/>
                <w:sz w:val="22"/>
                <w:szCs w:val="22"/>
              </w:rPr>
              <w:t>t</w:t>
            </w:r>
            <w:r w:rsidR="00155030" w:rsidRPr="00991803">
              <w:rPr>
                <w:rFonts w:asciiTheme="minorHAnsi" w:hAnsiTheme="minorHAnsi" w:cstheme="minorHAnsi"/>
                <w:sz w:val="22"/>
                <w:szCs w:val="22"/>
              </w:rPr>
              <w:t>è</w:t>
            </w:r>
            <w:r w:rsidR="000F686E" w:rsidRPr="00991803">
              <w:rPr>
                <w:rFonts w:asciiTheme="minorHAnsi" w:hAnsiTheme="minorHAnsi" w:cstheme="minorHAnsi"/>
                <w:sz w:val="22"/>
                <w:szCs w:val="22"/>
              </w:rPr>
              <w:t>gre aux axes du PSDMPR 201</w:t>
            </w:r>
            <w:r w:rsidR="008E7257">
              <w:rPr>
                <w:rFonts w:asciiTheme="minorHAnsi" w:hAnsiTheme="minorHAnsi" w:cstheme="minorHAnsi"/>
                <w:sz w:val="22"/>
                <w:szCs w:val="22"/>
              </w:rPr>
              <w:t>9</w:t>
            </w:r>
            <w:r w:rsidR="000F686E" w:rsidRPr="00991803">
              <w:rPr>
                <w:rFonts w:asciiTheme="minorHAnsi" w:hAnsiTheme="minorHAnsi" w:cstheme="minorHAnsi"/>
                <w:sz w:val="22"/>
                <w:szCs w:val="22"/>
              </w:rPr>
              <w:t>-202</w:t>
            </w:r>
            <w:r w:rsidR="008E7257">
              <w:rPr>
                <w:rFonts w:asciiTheme="minorHAnsi" w:hAnsiTheme="minorHAnsi" w:cstheme="minorHAnsi"/>
                <w:sz w:val="22"/>
                <w:szCs w:val="22"/>
              </w:rPr>
              <w:t>3</w:t>
            </w:r>
            <w:r w:rsidR="007B1387" w:rsidRPr="00991803">
              <w:rPr>
                <w:rFonts w:asciiTheme="minorHAnsi" w:hAnsiTheme="minorHAnsi" w:cstheme="minorHAnsi"/>
                <w:sz w:val="22"/>
                <w:szCs w:val="22"/>
              </w:rPr>
              <w:t>;</w:t>
            </w:r>
          </w:p>
          <w:p w14:paraId="2C8A1A9C" w14:textId="72151274" w:rsidR="000F686E" w:rsidRPr="00991803" w:rsidRDefault="000F686E" w:rsidP="00974A14">
            <w:pPr>
              <w:numPr>
                <w:ilvl w:val="0"/>
                <w:numId w:val="5"/>
              </w:numPr>
              <w:jc w:val="left"/>
              <w:rPr>
                <w:rFonts w:asciiTheme="minorHAnsi" w:hAnsiTheme="minorHAnsi" w:cstheme="minorHAnsi"/>
                <w:sz w:val="22"/>
                <w:szCs w:val="22"/>
              </w:rPr>
            </w:pPr>
            <w:r w:rsidRPr="00991803">
              <w:rPr>
                <w:rFonts w:asciiTheme="minorHAnsi" w:hAnsiTheme="minorHAnsi" w:cstheme="minorHAnsi"/>
                <w:sz w:val="22"/>
                <w:szCs w:val="22"/>
              </w:rPr>
              <w:t xml:space="preserve">Document de projet «Développer au sein des communautés, des services existants et des programmes nationaux  et provinciaux, un système   et des dispositifs de prise en charge de la MPR pour les </w:t>
            </w:r>
            <w:r w:rsidR="00D249FC">
              <w:rPr>
                <w:rFonts w:asciiTheme="minorHAnsi" w:hAnsiTheme="minorHAnsi" w:cstheme="minorHAnsi"/>
                <w:sz w:val="22"/>
                <w:szCs w:val="22"/>
              </w:rPr>
              <w:t>PH</w:t>
            </w:r>
            <w:r w:rsidRPr="00991803">
              <w:rPr>
                <w:rFonts w:asciiTheme="minorHAnsi" w:hAnsiTheme="minorHAnsi" w:cstheme="minorHAnsi"/>
                <w:b/>
                <w:sz w:val="22"/>
                <w:szCs w:val="22"/>
              </w:rPr>
              <w:t xml:space="preserve"> »</w:t>
            </w:r>
            <w:r w:rsidR="00C32029" w:rsidRPr="00991803">
              <w:rPr>
                <w:rFonts w:asciiTheme="minorHAnsi" w:hAnsiTheme="minorHAnsi" w:cstheme="minorHAnsi"/>
                <w:sz w:val="22"/>
                <w:szCs w:val="22"/>
              </w:rPr>
              <w:t xml:space="preserve">  de </w:t>
            </w:r>
            <w:r w:rsidRPr="00991803">
              <w:rPr>
                <w:rFonts w:asciiTheme="minorHAnsi" w:hAnsiTheme="minorHAnsi" w:cstheme="minorHAnsi"/>
                <w:sz w:val="22"/>
                <w:szCs w:val="22"/>
              </w:rPr>
              <w:t>HI pour 2017-2021</w:t>
            </w:r>
            <w:r w:rsidR="00936837" w:rsidRPr="00991803">
              <w:rPr>
                <w:rFonts w:asciiTheme="minorHAnsi" w:hAnsiTheme="minorHAnsi" w:cstheme="minorHAnsi"/>
                <w:sz w:val="22"/>
                <w:szCs w:val="22"/>
              </w:rPr>
              <w:t xml:space="preserve"> qui s’int</w:t>
            </w:r>
            <w:r w:rsidR="00155030" w:rsidRPr="00991803">
              <w:rPr>
                <w:rFonts w:asciiTheme="minorHAnsi" w:hAnsiTheme="minorHAnsi" w:cstheme="minorHAnsi"/>
                <w:sz w:val="22"/>
                <w:szCs w:val="22"/>
              </w:rPr>
              <w:t>è</w:t>
            </w:r>
            <w:r w:rsidR="00936837" w:rsidRPr="00991803">
              <w:rPr>
                <w:rFonts w:asciiTheme="minorHAnsi" w:hAnsiTheme="minorHAnsi" w:cstheme="minorHAnsi"/>
                <w:sz w:val="22"/>
                <w:szCs w:val="22"/>
              </w:rPr>
              <w:t>gre aux axes du PSDMPR</w:t>
            </w:r>
            <w:r w:rsidR="00155030" w:rsidRPr="00991803">
              <w:rPr>
                <w:rFonts w:asciiTheme="minorHAnsi" w:hAnsiTheme="minorHAnsi" w:cstheme="minorHAnsi"/>
                <w:sz w:val="22"/>
                <w:szCs w:val="22"/>
              </w:rPr>
              <w:t> ;</w:t>
            </w:r>
          </w:p>
          <w:p w14:paraId="7773DD6C" w14:textId="1E381F69" w:rsidR="008C371E" w:rsidRPr="00991803" w:rsidRDefault="008C371E" w:rsidP="00974A14">
            <w:pPr>
              <w:numPr>
                <w:ilvl w:val="0"/>
                <w:numId w:val="5"/>
              </w:numPr>
              <w:jc w:val="left"/>
              <w:rPr>
                <w:rFonts w:asciiTheme="minorHAnsi" w:hAnsiTheme="minorHAnsi" w:cstheme="minorHAnsi"/>
                <w:sz w:val="22"/>
                <w:szCs w:val="22"/>
              </w:rPr>
            </w:pPr>
            <w:r w:rsidRPr="00991803">
              <w:rPr>
                <w:rFonts w:asciiTheme="minorHAnsi" w:hAnsiTheme="minorHAnsi" w:cstheme="minorHAnsi"/>
                <w:sz w:val="22"/>
                <w:szCs w:val="22"/>
              </w:rPr>
              <w:t>Autres documents de projet des autres acteurs de la MPR au Burundi (fondation Liliane, UPHB</w:t>
            </w:r>
            <w:r w:rsidR="00E620F9">
              <w:rPr>
                <w:rFonts w:asciiTheme="minorHAnsi" w:hAnsiTheme="minorHAnsi" w:cstheme="minorHAnsi"/>
                <w:sz w:val="22"/>
                <w:szCs w:val="22"/>
              </w:rPr>
              <w:t>)</w:t>
            </w:r>
          </w:p>
          <w:p w14:paraId="54222228" w14:textId="5CD2E582" w:rsidR="00910E1A" w:rsidRPr="00991803" w:rsidRDefault="008C371E" w:rsidP="00974A14">
            <w:pPr>
              <w:numPr>
                <w:ilvl w:val="0"/>
                <w:numId w:val="5"/>
              </w:numPr>
              <w:jc w:val="left"/>
              <w:rPr>
                <w:rFonts w:asciiTheme="minorHAnsi" w:hAnsiTheme="minorHAnsi" w:cstheme="minorHAnsi"/>
                <w:sz w:val="22"/>
                <w:szCs w:val="22"/>
              </w:rPr>
            </w:pPr>
            <w:r w:rsidRPr="00991803">
              <w:rPr>
                <w:rFonts w:asciiTheme="minorHAnsi" w:hAnsiTheme="minorHAnsi" w:cstheme="minorHAnsi"/>
                <w:sz w:val="22"/>
                <w:szCs w:val="22"/>
              </w:rPr>
              <w:t>D</w:t>
            </w:r>
            <w:r w:rsidR="00FB65AC" w:rsidRPr="00991803">
              <w:rPr>
                <w:rFonts w:asciiTheme="minorHAnsi" w:hAnsiTheme="minorHAnsi" w:cstheme="minorHAnsi"/>
                <w:sz w:val="22"/>
                <w:szCs w:val="22"/>
              </w:rPr>
              <w:t>ocument de du PSDMPR 2011-2015</w:t>
            </w:r>
            <w:r w:rsidR="007B1387" w:rsidRPr="00991803">
              <w:rPr>
                <w:rFonts w:asciiTheme="minorHAnsi" w:hAnsiTheme="minorHAnsi" w:cstheme="minorHAnsi"/>
                <w:sz w:val="22"/>
                <w:szCs w:val="22"/>
              </w:rPr>
              <w:t>.</w:t>
            </w:r>
          </w:p>
        </w:tc>
      </w:tr>
      <w:tr w:rsidR="002735EE" w:rsidRPr="00991803" w14:paraId="51A1872C" w14:textId="77777777" w:rsidTr="00DE06C5">
        <w:trPr>
          <w:trHeight w:val="954"/>
          <w:jc w:val="center"/>
        </w:trPr>
        <w:tc>
          <w:tcPr>
            <w:tcW w:w="9066" w:type="dxa"/>
            <w:vAlign w:val="center"/>
          </w:tcPr>
          <w:p w14:paraId="5DEA0CAC" w14:textId="35486F58" w:rsidR="007B1387" w:rsidRPr="00991803" w:rsidRDefault="007B1387" w:rsidP="001B1FB0">
            <w:pPr>
              <w:jc w:val="left"/>
              <w:rPr>
                <w:rFonts w:asciiTheme="minorHAnsi" w:hAnsiTheme="minorHAnsi" w:cstheme="minorHAnsi"/>
                <w:b/>
                <w:sz w:val="22"/>
                <w:szCs w:val="22"/>
              </w:rPr>
            </w:pPr>
            <w:r w:rsidRPr="00991803">
              <w:rPr>
                <w:rFonts w:asciiTheme="minorHAnsi" w:hAnsiTheme="minorHAnsi" w:cstheme="minorHAnsi"/>
                <w:b/>
                <w:sz w:val="22"/>
                <w:szCs w:val="22"/>
              </w:rPr>
              <w:t xml:space="preserve">2. Rédaction </w:t>
            </w:r>
            <w:r w:rsidR="008C371E" w:rsidRPr="00991803">
              <w:rPr>
                <w:rFonts w:asciiTheme="minorHAnsi" w:hAnsiTheme="minorHAnsi" w:cstheme="minorHAnsi"/>
                <w:b/>
                <w:sz w:val="22"/>
                <w:szCs w:val="22"/>
              </w:rPr>
              <w:t xml:space="preserve">en commission technique </w:t>
            </w:r>
            <w:r w:rsidRPr="00991803">
              <w:rPr>
                <w:rFonts w:asciiTheme="minorHAnsi" w:hAnsiTheme="minorHAnsi" w:cstheme="minorHAnsi"/>
                <w:b/>
                <w:sz w:val="22"/>
                <w:szCs w:val="22"/>
              </w:rPr>
              <w:t xml:space="preserve">d’un </w:t>
            </w:r>
            <w:r w:rsidR="00DA69D8" w:rsidRPr="00991803">
              <w:rPr>
                <w:rFonts w:asciiTheme="minorHAnsi" w:hAnsiTheme="minorHAnsi" w:cstheme="minorHAnsi"/>
                <w:b/>
                <w:sz w:val="22"/>
                <w:szCs w:val="22"/>
              </w:rPr>
              <w:t>dra</w:t>
            </w:r>
            <w:r w:rsidR="008C371E" w:rsidRPr="00991803">
              <w:rPr>
                <w:rFonts w:asciiTheme="minorHAnsi" w:hAnsiTheme="minorHAnsi" w:cstheme="minorHAnsi"/>
                <w:b/>
                <w:sz w:val="22"/>
                <w:szCs w:val="22"/>
              </w:rPr>
              <w:t xml:space="preserve">ft de document </w:t>
            </w:r>
            <w:r w:rsidRPr="00991803">
              <w:rPr>
                <w:rFonts w:asciiTheme="minorHAnsi" w:hAnsiTheme="minorHAnsi" w:cstheme="minorHAnsi"/>
                <w:b/>
                <w:sz w:val="22"/>
                <w:szCs w:val="22"/>
              </w:rPr>
              <w:t xml:space="preserve"> contenant :</w:t>
            </w:r>
          </w:p>
          <w:p w14:paraId="21BB98A6" w14:textId="6640BEE4" w:rsidR="00910E1A" w:rsidRPr="00991803" w:rsidRDefault="007B1387" w:rsidP="00974A14">
            <w:pPr>
              <w:numPr>
                <w:ilvl w:val="0"/>
                <w:numId w:val="6"/>
              </w:numPr>
              <w:jc w:val="left"/>
              <w:rPr>
                <w:rFonts w:asciiTheme="minorHAnsi" w:hAnsiTheme="minorHAnsi" w:cstheme="minorHAnsi"/>
                <w:sz w:val="22"/>
                <w:szCs w:val="22"/>
              </w:rPr>
            </w:pPr>
            <w:r w:rsidRPr="00991803">
              <w:rPr>
                <w:rFonts w:asciiTheme="minorHAnsi" w:hAnsiTheme="minorHAnsi" w:cstheme="minorHAnsi"/>
                <w:sz w:val="22"/>
                <w:szCs w:val="22"/>
              </w:rPr>
              <w:t xml:space="preserve">Les grands chapitres de l’analyse situationnelle du secteur santé </w:t>
            </w:r>
            <w:r w:rsidR="00910E1A" w:rsidRPr="00991803">
              <w:rPr>
                <w:rFonts w:asciiTheme="minorHAnsi" w:hAnsiTheme="minorHAnsi" w:cstheme="minorHAnsi"/>
                <w:sz w:val="22"/>
                <w:szCs w:val="22"/>
              </w:rPr>
              <w:t xml:space="preserve"> au Burundi</w:t>
            </w:r>
            <w:r w:rsidR="00060D24" w:rsidRPr="00991803">
              <w:rPr>
                <w:rFonts w:asciiTheme="minorHAnsi" w:hAnsiTheme="minorHAnsi" w:cstheme="minorHAnsi"/>
                <w:sz w:val="22"/>
                <w:szCs w:val="22"/>
              </w:rPr>
              <w:t> ;</w:t>
            </w:r>
          </w:p>
          <w:p w14:paraId="76F50CBB" w14:textId="631F6850" w:rsidR="007B1387" w:rsidRPr="00991803" w:rsidRDefault="00910E1A" w:rsidP="00974A14">
            <w:pPr>
              <w:numPr>
                <w:ilvl w:val="0"/>
                <w:numId w:val="6"/>
              </w:numPr>
              <w:jc w:val="left"/>
              <w:rPr>
                <w:rFonts w:asciiTheme="minorHAnsi" w:hAnsiTheme="minorHAnsi" w:cstheme="minorHAnsi"/>
                <w:sz w:val="22"/>
                <w:szCs w:val="22"/>
              </w:rPr>
            </w:pPr>
            <w:r w:rsidRPr="00991803">
              <w:rPr>
                <w:rFonts w:asciiTheme="minorHAnsi" w:hAnsiTheme="minorHAnsi" w:cstheme="minorHAnsi"/>
                <w:sz w:val="22"/>
                <w:szCs w:val="22"/>
              </w:rPr>
              <w:t xml:space="preserve">Analyse situationnelle actualisée </w:t>
            </w:r>
            <w:r w:rsidR="007B1387" w:rsidRPr="00991803">
              <w:rPr>
                <w:rFonts w:asciiTheme="minorHAnsi" w:hAnsiTheme="minorHAnsi" w:cstheme="minorHAnsi"/>
                <w:sz w:val="22"/>
                <w:szCs w:val="22"/>
              </w:rPr>
              <w:t xml:space="preserve">et du domaine de la </w:t>
            </w:r>
            <w:r w:rsidR="008C371E" w:rsidRPr="00991803">
              <w:rPr>
                <w:rFonts w:asciiTheme="minorHAnsi" w:hAnsiTheme="minorHAnsi" w:cstheme="minorHAnsi"/>
                <w:sz w:val="22"/>
                <w:szCs w:val="22"/>
              </w:rPr>
              <w:t>MPR</w:t>
            </w:r>
            <w:r w:rsidR="007B1387" w:rsidRPr="00991803">
              <w:rPr>
                <w:rFonts w:asciiTheme="minorHAnsi" w:hAnsiTheme="minorHAnsi" w:cstheme="minorHAnsi"/>
                <w:sz w:val="22"/>
                <w:szCs w:val="22"/>
              </w:rPr>
              <w:t xml:space="preserve"> au Burundi</w:t>
            </w:r>
            <w:r w:rsidR="00060D24" w:rsidRPr="00991803">
              <w:rPr>
                <w:rFonts w:asciiTheme="minorHAnsi" w:hAnsiTheme="minorHAnsi" w:cstheme="minorHAnsi"/>
                <w:sz w:val="22"/>
                <w:szCs w:val="22"/>
              </w:rPr>
              <w:t> ;</w:t>
            </w:r>
          </w:p>
          <w:p w14:paraId="31F65181" w14:textId="16449D16" w:rsidR="008C371E" w:rsidRPr="00991803" w:rsidRDefault="007B1387" w:rsidP="00DE06C5">
            <w:pPr>
              <w:numPr>
                <w:ilvl w:val="0"/>
                <w:numId w:val="6"/>
              </w:numPr>
              <w:jc w:val="left"/>
              <w:rPr>
                <w:rFonts w:asciiTheme="minorHAnsi" w:hAnsiTheme="minorHAnsi" w:cstheme="minorHAnsi"/>
                <w:sz w:val="22"/>
                <w:szCs w:val="22"/>
              </w:rPr>
            </w:pPr>
            <w:r w:rsidRPr="00991803">
              <w:rPr>
                <w:rFonts w:asciiTheme="minorHAnsi" w:hAnsiTheme="minorHAnsi" w:cstheme="minorHAnsi"/>
                <w:sz w:val="22"/>
                <w:szCs w:val="22"/>
              </w:rPr>
              <w:t xml:space="preserve">Les axes d’intervention essentiels du plan national de développement de la </w:t>
            </w:r>
            <w:r w:rsidR="00C70F5D" w:rsidRPr="00991803">
              <w:rPr>
                <w:rFonts w:asciiTheme="minorHAnsi" w:hAnsiTheme="minorHAnsi" w:cstheme="minorHAnsi"/>
                <w:sz w:val="22"/>
                <w:szCs w:val="22"/>
              </w:rPr>
              <w:t xml:space="preserve">kinésithérapie </w:t>
            </w:r>
          </w:p>
        </w:tc>
      </w:tr>
      <w:tr w:rsidR="002735EE" w:rsidRPr="00991803" w14:paraId="0B6EB260" w14:textId="77777777" w:rsidTr="00DE06C5">
        <w:trPr>
          <w:trHeight w:val="1073"/>
          <w:jc w:val="center"/>
        </w:trPr>
        <w:tc>
          <w:tcPr>
            <w:tcW w:w="9066" w:type="dxa"/>
            <w:vAlign w:val="center"/>
          </w:tcPr>
          <w:p w14:paraId="3CCB7D80" w14:textId="77777777" w:rsidR="007B1387" w:rsidRPr="00991803" w:rsidRDefault="007B1387" w:rsidP="001B1FB0">
            <w:pPr>
              <w:jc w:val="left"/>
              <w:rPr>
                <w:rFonts w:asciiTheme="minorHAnsi" w:hAnsiTheme="minorHAnsi" w:cstheme="minorHAnsi"/>
                <w:b/>
                <w:sz w:val="22"/>
                <w:szCs w:val="22"/>
              </w:rPr>
            </w:pPr>
            <w:r w:rsidRPr="00991803">
              <w:rPr>
                <w:rFonts w:asciiTheme="minorHAnsi" w:hAnsiTheme="minorHAnsi" w:cstheme="minorHAnsi"/>
                <w:b/>
                <w:sz w:val="22"/>
                <w:szCs w:val="22"/>
              </w:rPr>
              <w:t>3.  Elaboration du draft  dans les séances de travail : </w:t>
            </w:r>
          </w:p>
          <w:p w14:paraId="659A5B29" w14:textId="16A81EB8" w:rsidR="007B1387" w:rsidRPr="00991803" w:rsidRDefault="00060D24" w:rsidP="00974A14">
            <w:pPr>
              <w:numPr>
                <w:ilvl w:val="0"/>
                <w:numId w:val="7"/>
              </w:numPr>
              <w:jc w:val="left"/>
              <w:rPr>
                <w:rFonts w:asciiTheme="minorHAnsi" w:hAnsiTheme="minorHAnsi" w:cstheme="minorHAnsi"/>
                <w:sz w:val="22"/>
                <w:szCs w:val="22"/>
              </w:rPr>
            </w:pPr>
            <w:r w:rsidRPr="00991803">
              <w:rPr>
                <w:rFonts w:asciiTheme="minorHAnsi" w:hAnsiTheme="minorHAnsi" w:cstheme="minorHAnsi"/>
                <w:sz w:val="22"/>
                <w:szCs w:val="22"/>
              </w:rPr>
              <w:t>F</w:t>
            </w:r>
            <w:r w:rsidR="007B1387" w:rsidRPr="00991803">
              <w:rPr>
                <w:rFonts w:asciiTheme="minorHAnsi" w:hAnsiTheme="minorHAnsi" w:cstheme="minorHAnsi"/>
                <w:sz w:val="22"/>
                <w:szCs w:val="22"/>
              </w:rPr>
              <w:t>inalisation de l’analyse situationnelle ;</w:t>
            </w:r>
          </w:p>
          <w:p w14:paraId="6DA80E8E" w14:textId="4AAF3DED" w:rsidR="007B1387" w:rsidRPr="00991803" w:rsidRDefault="00060D24" w:rsidP="00974A14">
            <w:pPr>
              <w:numPr>
                <w:ilvl w:val="0"/>
                <w:numId w:val="7"/>
              </w:numPr>
              <w:jc w:val="left"/>
              <w:rPr>
                <w:rFonts w:asciiTheme="minorHAnsi" w:hAnsiTheme="minorHAnsi" w:cstheme="minorHAnsi"/>
                <w:sz w:val="22"/>
                <w:szCs w:val="22"/>
              </w:rPr>
            </w:pPr>
            <w:r w:rsidRPr="00991803">
              <w:rPr>
                <w:rFonts w:asciiTheme="minorHAnsi" w:hAnsiTheme="minorHAnsi" w:cstheme="minorHAnsi"/>
                <w:sz w:val="22"/>
                <w:szCs w:val="22"/>
              </w:rPr>
              <w:t>E</w:t>
            </w:r>
            <w:r w:rsidR="007B1387" w:rsidRPr="00991803">
              <w:rPr>
                <w:rFonts w:asciiTheme="minorHAnsi" w:hAnsiTheme="minorHAnsi" w:cstheme="minorHAnsi"/>
                <w:sz w:val="22"/>
                <w:szCs w:val="22"/>
              </w:rPr>
              <w:t>laboration détaillée des objectifs et interventions par axe stratégique ;</w:t>
            </w:r>
          </w:p>
          <w:p w14:paraId="6343558B" w14:textId="3FE79912" w:rsidR="007B1387" w:rsidRPr="00991803" w:rsidRDefault="00060D24" w:rsidP="00974A14">
            <w:pPr>
              <w:numPr>
                <w:ilvl w:val="0"/>
                <w:numId w:val="7"/>
              </w:numPr>
              <w:jc w:val="left"/>
              <w:rPr>
                <w:rFonts w:asciiTheme="minorHAnsi" w:hAnsiTheme="minorHAnsi" w:cstheme="minorHAnsi"/>
                <w:sz w:val="22"/>
                <w:szCs w:val="22"/>
              </w:rPr>
            </w:pPr>
            <w:r w:rsidRPr="00991803">
              <w:rPr>
                <w:rFonts w:asciiTheme="minorHAnsi" w:hAnsiTheme="minorHAnsi" w:cstheme="minorHAnsi"/>
                <w:sz w:val="22"/>
                <w:szCs w:val="22"/>
              </w:rPr>
              <w:t>P</w:t>
            </w:r>
            <w:r w:rsidR="007B1387" w:rsidRPr="00991803">
              <w:rPr>
                <w:rFonts w:asciiTheme="minorHAnsi" w:hAnsiTheme="minorHAnsi" w:cstheme="minorHAnsi"/>
                <w:sz w:val="22"/>
                <w:szCs w:val="22"/>
              </w:rPr>
              <w:t>lan de mise en œuvre du plan stratégique, du chronogramme de mise en œuvre des interventions  et du budget ;</w:t>
            </w:r>
          </w:p>
          <w:p w14:paraId="2935AE5B" w14:textId="0CDCC8DB" w:rsidR="007B1387" w:rsidRPr="00991803" w:rsidRDefault="00060D24" w:rsidP="00974A14">
            <w:pPr>
              <w:numPr>
                <w:ilvl w:val="0"/>
                <w:numId w:val="7"/>
              </w:numPr>
              <w:jc w:val="left"/>
              <w:rPr>
                <w:rFonts w:asciiTheme="minorHAnsi" w:hAnsiTheme="minorHAnsi" w:cstheme="minorHAnsi"/>
                <w:sz w:val="22"/>
                <w:szCs w:val="22"/>
              </w:rPr>
            </w:pPr>
            <w:r w:rsidRPr="00991803">
              <w:rPr>
                <w:rFonts w:asciiTheme="minorHAnsi" w:hAnsiTheme="minorHAnsi" w:cstheme="minorHAnsi"/>
                <w:sz w:val="22"/>
                <w:szCs w:val="22"/>
              </w:rPr>
              <w:t>E</w:t>
            </w:r>
            <w:r w:rsidR="007B1387" w:rsidRPr="00991803">
              <w:rPr>
                <w:rFonts w:asciiTheme="minorHAnsi" w:hAnsiTheme="minorHAnsi" w:cstheme="minorHAnsi"/>
                <w:sz w:val="22"/>
                <w:szCs w:val="22"/>
              </w:rPr>
              <w:t>laboration du mécanisme de suivi</w:t>
            </w:r>
            <w:r w:rsidR="000E0BE6" w:rsidRPr="00991803">
              <w:rPr>
                <w:rFonts w:asciiTheme="minorHAnsi" w:hAnsiTheme="minorHAnsi" w:cstheme="minorHAnsi"/>
                <w:sz w:val="22"/>
                <w:szCs w:val="22"/>
              </w:rPr>
              <w:t>-</w:t>
            </w:r>
            <w:r w:rsidR="007B1387" w:rsidRPr="00991803">
              <w:rPr>
                <w:rFonts w:asciiTheme="minorHAnsi" w:hAnsiTheme="minorHAnsi" w:cstheme="minorHAnsi"/>
                <w:sz w:val="22"/>
                <w:szCs w:val="22"/>
              </w:rPr>
              <w:t>évaluation.</w:t>
            </w:r>
          </w:p>
        </w:tc>
      </w:tr>
      <w:tr w:rsidR="002735EE" w:rsidRPr="00991803" w14:paraId="7D7FEC39" w14:textId="77777777" w:rsidTr="00DE06C5">
        <w:trPr>
          <w:trHeight w:val="363"/>
          <w:jc w:val="center"/>
        </w:trPr>
        <w:tc>
          <w:tcPr>
            <w:tcW w:w="9066" w:type="dxa"/>
            <w:vAlign w:val="center"/>
          </w:tcPr>
          <w:p w14:paraId="30BDD422" w14:textId="77777777" w:rsidR="007B1387" w:rsidRPr="00991803" w:rsidRDefault="007B1387" w:rsidP="001B1FB0">
            <w:pPr>
              <w:rPr>
                <w:rFonts w:asciiTheme="minorHAnsi" w:hAnsiTheme="minorHAnsi" w:cstheme="minorHAnsi"/>
                <w:b/>
                <w:sz w:val="22"/>
                <w:szCs w:val="22"/>
              </w:rPr>
            </w:pPr>
            <w:r w:rsidRPr="00991803">
              <w:rPr>
                <w:rFonts w:asciiTheme="minorHAnsi" w:hAnsiTheme="minorHAnsi" w:cstheme="minorHAnsi"/>
                <w:b/>
                <w:sz w:val="22"/>
                <w:szCs w:val="22"/>
              </w:rPr>
              <w:t>4. Atelier de validation au niveau national</w:t>
            </w:r>
          </w:p>
        </w:tc>
      </w:tr>
      <w:tr w:rsidR="007B1387" w:rsidRPr="00991803" w14:paraId="310902F7" w14:textId="77777777" w:rsidTr="00DE06C5">
        <w:trPr>
          <w:trHeight w:val="290"/>
          <w:jc w:val="center"/>
        </w:trPr>
        <w:tc>
          <w:tcPr>
            <w:tcW w:w="9066" w:type="dxa"/>
            <w:vAlign w:val="center"/>
          </w:tcPr>
          <w:p w14:paraId="2F9638AD" w14:textId="77777777" w:rsidR="007B1387" w:rsidRPr="00991803" w:rsidRDefault="007B1387" w:rsidP="001B1FB0">
            <w:pPr>
              <w:rPr>
                <w:rFonts w:asciiTheme="minorHAnsi" w:hAnsiTheme="minorHAnsi" w:cstheme="minorHAnsi"/>
                <w:sz w:val="22"/>
                <w:szCs w:val="22"/>
              </w:rPr>
            </w:pPr>
            <w:r w:rsidRPr="00991803">
              <w:rPr>
                <w:rFonts w:asciiTheme="minorHAnsi" w:hAnsiTheme="minorHAnsi" w:cstheme="minorHAnsi"/>
                <w:b/>
                <w:sz w:val="22"/>
                <w:szCs w:val="22"/>
              </w:rPr>
              <w:t>5.  Introduction des corrections et finalisation du document</w:t>
            </w:r>
          </w:p>
        </w:tc>
      </w:tr>
    </w:tbl>
    <w:p w14:paraId="41C38776" w14:textId="77777777" w:rsidR="00C07CA8" w:rsidRPr="00991803" w:rsidRDefault="00C07CA8" w:rsidP="00903C12">
      <w:pPr>
        <w:pStyle w:val="Titre2"/>
        <w:numPr>
          <w:ilvl w:val="0"/>
          <w:numId w:val="0"/>
        </w:numPr>
        <w:ind w:left="720"/>
      </w:pPr>
      <w:bookmarkStart w:id="118" w:name="_Toc261875791"/>
      <w:bookmarkStart w:id="119" w:name="_Toc297143577"/>
      <w:bookmarkStart w:id="120" w:name="_Toc297190832"/>
      <w:bookmarkStart w:id="121" w:name="_Toc297191468"/>
      <w:bookmarkStart w:id="122" w:name="_Toc297191774"/>
      <w:bookmarkEnd w:id="107"/>
      <w:bookmarkEnd w:id="108"/>
      <w:bookmarkEnd w:id="109"/>
      <w:bookmarkEnd w:id="110"/>
      <w:bookmarkEnd w:id="111"/>
    </w:p>
    <w:p w14:paraId="3B80144C" w14:textId="77777777" w:rsidR="00D345DA" w:rsidRPr="00991803" w:rsidRDefault="00D345DA" w:rsidP="00C07CA8">
      <w:pPr>
        <w:rPr>
          <w:rFonts w:asciiTheme="minorHAnsi" w:hAnsiTheme="minorHAnsi" w:cstheme="minorHAnsi"/>
          <w:sz w:val="22"/>
          <w:szCs w:val="22"/>
        </w:rPr>
      </w:pPr>
      <w:r w:rsidRPr="00991803">
        <w:rPr>
          <w:rFonts w:asciiTheme="minorHAnsi" w:hAnsiTheme="minorHAnsi" w:cstheme="minorHAnsi"/>
          <w:sz w:val="22"/>
          <w:szCs w:val="22"/>
        </w:rPr>
        <w:br w:type="page"/>
      </w:r>
    </w:p>
    <w:p w14:paraId="3B976FEA" w14:textId="5016C632" w:rsidR="0022530A" w:rsidRPr="00991803" w:rsidRDefault="00974661" w:rsidP="002521CC">
      <w:pPr>
        <w:pStyle w:val="Titre1"/>
      </w:pPr>
      <w:bookmarkStart w:id="123" w:name="_Toc405821788"/>
      <w:bookmarkStart w:id="124" w:name="_Toc508112049"/>
      <w:bookmarkStart w:id="125" w:name="_Toc535826482"/>
      <w:bookmarkEnd w:id="118"/>
      <w:r>
        <w:t>PRIORITES</w:t>
      </w:r>
      <w:r w:rsidR="001942F3" w:rsidRPr="00991803">
        <w:t xml:space="preserve"> </w:t>
      </w:r>
      <w:bookmarkEnd w:id="119"/>
      <w:bookmarkEnd w:id="120"/>
      <w:bookmarkEnd w:id="121"/>
      <w:bookmarkEnd w:id="122"/>
      <w:r>
        <w:t>DU</w:t>
      </w:r>
      <w:r w:rsidR="001942F3" w:rsidRPr="00991803">
        <w:t xml:space="preserve"> </w:t>
      </w:r>
      <w:bookmarkStart w:id="126" w:name="_Toc250435865"/>
      <w:bookmarkEnd w:id="123"/>
      <w:r>
        <w:t>PSDMPR</w:t>
      </w:r>
      <w:r w:rsidR="00432048" w:rsidRPr="00991803">
        <w:t>.</w:t>
      </w:r>
      <w:bookmarkEnd w:id="124"/>
      <w:bookmarkEnd w:id="125"/>
    </w:p>
    <w:p w14:paraId="01CB4CC1" w14:textId="22D9A968" w:rsidR="00432048" w:rsidRPr="00991803" w:rsidRDefault="008E7257" w:rsidP="0095536C">
      <w:pPr>
        <w:pStyle w:val="xl32"/>
        <w:pBdr>
          <w:left w:val="none" w:sz="0" w:space="0" w:color="auto"/>
          <w:bottom w:val="none" w:sz="0" w:space="0" w:color="auto"/>
          <w:right w:val="none" w:sz="0" w:space="0" w:color="auto"/>
        </w:pBdr>
        <w:spacing w:before="120" w:beforeAutospacing="0" w:after="0" w:afterAutospacing="0" w:line="24" w:lineRule="atLeast"/>
        <w:rPr>
          <w:rFonts w:asciiTheme="minorHAnsi" w:eastAsia="Times New Roman" w:hAnsiTheme="minorHAnsi" w:cstheme="minorHAnsi"/>
          <w:b w:val="0"/>
          <w:sz w:val="22"/>
          <w:szCs w:val="22"/>
        </w:rPr>
      </w:pPr>
      <w:r>
        <w:rPr>
          <w:rFonts w:asciiTheme="minorHAnsi" w:eastAsia="Times New Roman" w:hAnsiTheme="minorHAnsi" w:cstheme="minorHAnsi"/>
          <w:b w:val="0"/>
          <w:sz w:val="22"/>
          <w:szCs w:val="22"/>
        </w:rPr>
        <w:t>Cinq</w:t>
      </w:r>
      <w:r w:rsidRPr="00991803">
        <w:rPr>
          <w:rFonts w:asciiTheme="minorHAnsi" w:eastAsia="Times New Roman" w:hAnsiTheme="minorHAnsi" w:cstheme="minorHAnsi"/>
          <w:b w:val="0"/>
          <w:sz w:val="22"/>
          <w:szCs w:val="22"/>
        </w:rPr>
        <w:t xml:space="preserve"> </w:t>
      </w:r>
      <w:r w:rsidR="001942F3" w:rsidRPr="00991803">
        <w:rPr>
          <w:rFonts w:asciiTheme="minorHAnsi" w:eastAsia="Times New Roman" w:hAnsiTheme="minorHAnsi" w:cstheme="minorHAnsi"/>
          <w:b w:val="0"/>
          <w:sz w:val="22"/>
          <w:szCs w:val="22"/>
        </w:rPr>
        <w:t>(</w:t>
      </w:r>
      <w:r>
        <w:rPr>
          <w:rFonts w:asciiTheme="minorHAnsi" w:eastAsia="Times New Roman" w:hAnsiTheme="minorHAnsi" w:cstheme="minorHAnsi"/>
          <w:b w:val="0"/>
          <w:sz w:val="22"/>
          <w:szCs w:val="22"/>
        </w:rPr>
        <w:t>5</w:t>
      </w:r>
      <w:r w:rsidR="001942F3" w:rsidRPr="00991803">
        <w:rPr>
          <w:rFonts w:asciiTheme="minorHAnsi" w:eastAsia="Times New Roman" w:hAnsiTheme="minorHAnsi" w:cstheme="minorHAnsi"/>
          <w:b w:val="0"/>
          <w:sz w:val="22"/>
          <w:szCs w:val="22"/>
        </w:rPr>
        <w:t xml:space="preserve">) </w:t>
      </w:r>
      <w:r w:rsidR="00C838C4" w:rsidRPr="00991803">
        <w:rPr>
          <w:rFonts w:asciiTheme="minorHAnsi" w:eastAsia="Times New Roman" w:hAnsiTheme="minorHAnsi" w:cstheme="minorHAnsi"/>
          <w:b w:val="0"/>
          <w:sz w:val="22"/>
          <w:szCs w:val="22"/>
        </w:rPr>
        <w:t>axes prioritaires</w:t>
      </w:r>
      <w:r w:rsidR="00EC37CC" w:rsidRPr="00991803">
        <w:rPr>
          <w:rFonts w:asciiTheme="minorHAnsi" w:eastAsia="Times New Roman" w:hAnsiTheme="minorHAnsi" w:cstheme="minorHAnsi"/>
          <w:b w:val="0"/>
          <w:sz w:val="22"/>
          <w:szCs w:val="22"/>
        </w:rPr>
        <w:t xml:space="preserve"> ont été retenu</w:t>
      </w:r>
      <w:r w:rsidR="00770E61" w:rsidRPr="00991803">
        <w:rPr>
          <w:rFonts w:asciiTheme="minorHAnsi" w:eastAsia="Times New Roman" w:hAnsiTheme="minorHAnsi" w:cstheme="minorHAnsi"/>
          <w:b w:val="0"/>
          <w:sz w:val="22"/>
          <w:szCs w:val="22"/>
        </w:rPr>
        <w:t>s dans le plan stratégique d</w:t>
      </w:r>
      <w:r w:rsidR="005841C5" w:rsidRPr="00991803">
        <w:rPr>
          <w:rFonts w:asciiTheme="minorHAnsi" w:eastAsia="Times New Roman" w:hAnsiTheme="minorHAnsi" w:cstheme="minorHAnsi"/>
          <w:b w:val="0"/>
          <w:sz w:val="22"/>
          <w:szCs w:val="22"/>
        </w:rPr>
        <w:t>e développement de la MPR</w:t>
      </w:r>
      <w:r w:rsidR="00432048" w:rsidRPr="00991803">
        <w:rPr>
          <w:rFonts w:asciiTheme="minorHAnsi" w:eastAsia="Times New Roman" w:hAnsiTheme="minorHAnsi" w:cstheme="minorHAnsi"/>
          <w:b w:val="0"/>
          <w:sz w:val="22"/>
          <w:szCs w:val="22"/>
        </w:rPr>
        <w:t> </w:t>
      </w:r>
      <w:r w:rsidR="001E48E1" w:rsidRPr="00991803">
        <w:rPr>
          <w:rFonts w:asciiTheme="minorHAnsi" w:eastAsia="Times New Roman" w:hAnsiTheme="minorHAnsi" w:cstheme="minorHAnsi"/>
          <w:b w:val="0"/>
          <w:sz w:val="22"/>
          <w:szCs w:val="22"/>
        </w:rPr>
        <w:t>201</w:t>
      </w:r>
      <w:r>
        <w:rPr>
          <w:rFonts w:asciiTheme="minorHAnsi" w:eastAsia="Times New Roman" w:hAnsiTheme="minorHAnsi" w:cstheme="minorHAnsi"/>
          <w:b w:val="0"/>
          <w:sz w:val="22"/>
          <w:szCs w:val="22"/>
        </w:rPr>
        <w:t xml:space="preserve">9 </w:t>
      </w:r>
      <w:r w:rsidR="001E48E1" w:rsidRPr="00991803">
        <w:rPr>
          <w:rFonts w:asciiTheme="minorHAnsi" w:eastAsia="Times New Roman" w:hAnsiTheme="minorHAnsi" w:cstheme="minorHAnsi"/>
          <w:b w:val="0"/>
          <w:sz w:val="22"/>
          <w:szCs w:val="22"/>
        </w:rPr>
        <w:t>-202</w:t>
      </w:r>
      <w:r>
        <w:rPr>
          <w:rFonts w:asciiTheme="minorHAnsi" w:eastAsia="Times New Roman" w:hAnsiTheme="minorHAnsi" w:cstheme="minorHAnsi"/>
          <w:b w:val="0"/>
          <w:sz w:val="22"/>
          <w:szCs w:val="22"/>
        </w:rPr>
        <w:t>3</w:t>
      </w:r>
      <w:r w:rsidR="00432048" w:rsidRPr="00991803">
        <w:rPr>
          <w:rFonts w:asciiTheme="minorHAnsi" w:eastAsia="Times New Roman" w:hAnsiTheme="minorHAnsi" w:cstheme="minorHAnsi"/>
          <w:b w:val="0"/>
          <w:sz w:val="22"/>
          <w:szCs w:val="22"/>
        </w:rPr>
        <w:t>:</w:t>
      </w:r>
    </w:p>
    <w:p w14:paraId="6F4C4B65" w14:textId="4D6AC550" w:rsidR="001942F3" w:rsidRPr="00991803" w:rsidRDefault="001E48E1" w:rsidP="001B2971">
      <w:pPr>
        <w:pStyle w:val="xl32"/>
        <w:numPr>
          <w:ilvl w:val="0"/>
          <w:numId w:val="21"/>
        </w:numPr>
        <w:pBdr>
          <w:left w:val="none" w:sz="0" w:space="0" w:color="auto"/>
          <w:bottom w:val="none" w:sz="0" w:space="0" w:color="auto"/>
          <w:right w:val="none" w:sz="0" w:space="0" w:color="auto"/>
        </w:pBdr>
        <w:spacing w:before="120" w:beforeAutospacing="0" w:after="0" w:afterAutospacing="0" w:line="24" w:lineRule="atLeast"/>
        <w:rPr>
          <w:rFonts w:asciiTheme="minorHAnsi" w:eastAsia="Times New Roman" w:hAnsiTheme="minorHAnsi" w:cstheme="minorHAnsi"/>
          <w:b w:val="0"/>
          <w:sz w:val="22"/>
          <w:szCs w:val="22"/>
        </w:rPr>
      </w:pPr>
      <w:r w:rsidRPr="00991803">
        <w:rPr>
          <w:rFonts w:asciiTheme="minorHAnsi" w:hAnsiTheme="minorHAnsi" w:cstheme="minorHAnsi"/>
          <w:b w:val="0"/>
          <w:sz w:val="22"/>
          <w:szCs w:val="22"/>
        </w:rPr>
        <w:t>Renforcement</w:t>
      </w:r>
      <w:r w:rsidR="008A4928" w:rsidRPr="00991803">
        <w:rPr>
          <w:rFonts w:asciiTheme="minorHAnsi" w:hAnsiTheme="minorHAnsi" w:cstheme="minorHAnsi"/>
          <w:b w:val="0"/>
          <w:sz w:val="22"/>
          <w:szCs w:val="22"/>
        </w:rPr>
        <w:t xml:space="preserve"> des capacités du MSPLS dans la  coordination, la planification et le  leadership des activités de développement de la MPR</w:t>
      </w:r>
      <w:r w:rsidR="008E7257">
        <w:rPr>
          <w:rFonts w:asciiTheme="minorHAnsi" w:hAnsiTheme="minorHAnsi" w:cstheme="minorHAnsi"/>
          <w:b w:val="0"/>
          <w:sz w:val="22"/>
          <w:szCs w:val="22"/>
        </w:rPr>
        <w:t xml:space="preserve"> </w:t>
      </w:r>
      <w:r w:rsidR="001942F3" w:rsidRPr="00991803">
        <w:rPr>
          <w:rFonts w:asciiTheme="minorHAnsi" w:eastAsia="Times New Roman" w:hAnsiTheme="minorHAnsi" w:cstheme="minorHAnsi"/>
          <w:b w:val="0"/>
          <w:sz w:val="22"/>
          <w:szCs w:val="22"/>
        </w:rPr>
        <w:t xml:space="preserve">; </w:t>
      </w:r>
    </w:p>
    <w:p w14:paraId="5CF5663E" w14:textId="14BA0978" w:rsidR="001942F3" w:rsidRPr="00991803" w:rsidRDefault="001E48E1" w:rsidP="001B2971">
      <w:pPr>
        <w:pStyle w:val="xl32"/>
        <w:numPr>
          <w:ilvl w:val="0"/>
          <w:numId w:val="21"/>
        </w:numPr>
        <w:pBdr>
          <w:left w:val="none" w:sz="0" w:space="0" w:color="auto"/>
          <w:bottom w:val="none" w:sz="0" w:space="0" w:color="auto"/>
          <w:right w:val="none" w:sz="0" w:space="0" w:color="auto"/>
        </w:pBdr>
        <w:spacing w:before="120" w:beforeAutospacing="0" w:after="0" w:afterAutospacing="0" w:line="24" w:lineRule="atLeast"/>
        <w:rPr>
          <w:rFonts w:asciiTheme="minorHAnsi" w:eastAsia="Times New Roman" w:hAnsiTheme="minorHAnsi" w:cstheme="minorHAnsi"/>
          <w:b w:val="0"/>
          <w:sz w:val="22"/>
          <w:szCs w:val="22"/>
        </w:rPr>
      </w:pPr>
      <w:r w:rsidRPr="00991803">
        <w:rPr>
          <w:rFonts w:asciiTheme="minorHAnsi" w:hAnsiTheme="minorHAnsi" w:cstheme="minorHAnsi"/>
          <w:b w:val="0"/>
          <w:sz w:val="22"/>
          <w:szCs w:val="22"/>
        </w:rPr>
        <w:t>Renforcement</w:t>
      </w:r>
      <w:r w:rsidR="008A4928" w:rsidRPr="00991803">
        <w:rPr>
          <w:rFonts w:asciiTheme="minorHAnsi" w:hAnsiTheme="minorHAnsi" w:cstheme="minorHAnsi"/>
          <w:b w:val="0"/>
          <w:sz w:val="22"/>
          <w:szCs w:val="22"/>
        </w:rPr>
        <w:t xml:space="preserve"> de ressources humaines de la MPR en qualité et en qua</w:t>
      </w:r>
      <w:r w:rsidR="009F0216" w:rsidRPr="00991803">
        <w:rPr>
          <w:rFonts w:asciiTheme="minorHAnsi" w:hAnsiTheme="minorHAnsi" w:cstheme="minorHAnsi"/>
          <w:b w:val="0"/>
          <w:sz w:val="22"/>
          <w:szCs w:val="22"/>
        </w:rPr>
        <w:t>ntité</w:t>
      </w:r>
      <w:r w:rsidR="001942F3" w:rsidRPr="00991803">
        <w:rPr>
          <w:rFonts w:asciiTheme="minorHAnsi" w:eastAsia="Times New Roman" w:hAnsiTheme="minorHAnsi" w:cstheme="minorHAnsi"/>
          <w:b w:val="0"/>
          <w:sz w:val="22"/>
          <w:szCs w:val="22"/>
        </w:rPr>
        <w:t> ;</w:t>
      </w:r>
    </w:p>
    <w:p w14:paraId="61A9F8C2" w14:textId="14205D57" w:rsidR="008E7257" w:rsidRDefault="009F5EA2" w:rsidP="008E7257">
      <w:pPr>
        <w:pStyle w:val="xl32"/>
        <w:numPr>
          <w:ilvl w:val="0"/>
          <w:numId w:val="21"/>
        </w:numPr>
        <w:pBdr>
          <w:left w:val="none" w:sz="0" w:space="0" w:color="auto"/>
          <w:bottom w:val="none" w:sz="0" w:space="0" w:color="auto"/>
          <w:right w:val="none" w:sz="0" w:space="0" w:color="auto"/>
        </w:pBdr>
        <w:spacing w:before="120" w:beforeAutospacing="0" w:after="0" w:afterAutospacing="0" w:line="24" w:lineRule="atLeast"/>
        <w:rPr>
          <w:rFonts w:asciiTheme="minorHAnsi" w:eastAsia="Times New Roman" w:hAnsiTheme="minorHAnsi" w:cstheme="minorHAnsi"/>
          <w:b w:val="0"/>
          <w:sz w:val="22"/>
          <w:szCs w:val="22"/>
        </w:rPr>
      </w:pPr>
      <w:r w:rsidRPr="00991803">
        <w:rPr>
          <w:rFonts w:asciiTheme="minorHAnsi" w:hAnsiTheme="minorHAnsi" w:cstheme="minorHAnsi"/>
          <w:b w:val="0"/>
          <w:sz w:val="22"/>
          <w:szCs w:val="22"/>
        </w:rPr>
        <w:t>Renforcement de la qualité des soins, de l’accessibilité géographique et de l’accessibilité financière aux soins de médecine physique et réadaptation</w:t>
      </w:r>
      <w:r w:rsidR="008E7257">
        <w:rPr>
          <w:rFonts w:asciiTheme="minorHAnsi" w:hAnsiTheme="minorHAnsi" w:cstheme="minorHAnsi"/>
          <w:b w:val="0"/>
          <w:sz w:val="22"/>
          <w:szCs w:val="22"/>
        </w:rPr>
        <w:t> ;</w:t>
      </w:r>
    </w:p>
    <w:p w14:paraId="35BFD3E9" w14:textId="003D149D" w:rsidR="008E7257" w:rsidRDefault="008E7257" w:rsidP="009663FA">
      <w:pPr>
        <w:pStyle w:val="xl32"/>
        <w:numPr>
          <w:ilvl w:val="0"/>
          <w:numId w:val="21"/>
        </w:numPr>
        <w:pBdr>
          <w:left w:val="none" w:sz="0" w:space="0" w:color="auto"/>
          <w:bottom w:val="none" w:sz="0" w:space="0" w:color="auto"/>
          <w:right w:val="none" w:sz="0" w:space="0" w:color="auto"/>
        </w:pBdr>
        <w:spacing w:before="120" w:beforeAutospacing="0" w:after="0" w:afterAutospacing="0" w:line="24" w:lineRule="atLeast"/>
        <w:rPr>
          <w:rFonts w:asciiTheme="minorHAnsi" w:eastAsia="Times New Roman" w:hAnsiTheme="minorHAnsi" w:cstheme="minorHAnsi"/>
          <w:b w:val="0"/>
          <w:sz w:val="22"/>
          <w:szCs w:val="22"/>
        </w:rPr>
      </w:pPr>
      <w:r>
        <w:rPr>
          <w:rFonts w:asciiTheme="minorHAnsi" w:eastAsia="Times New Roman" w:hAnsiTheme="minorHAnsi" w:cstheme="minorHAnsi"/>
          <w:b w:val="0"/>
          <w:sz w:val="22"/>
          <w:szCs w:val="22"/>
        </w:rPr>
        <w:t xml:space="preserve">Renforcement </w:t>
      </w:r>
      <w:r w:rsidR="009663FA">
        <w:rPr>
          <w:rFonts w:asciiTheme="minorHAnsi" w:eastAsia="Times New Roman" w:hAnsiTheme="minorHAnsi" w:cstheme="minorHAnsi"/>
          <w:b w:val="0"/>
          <w:sz w:val="22"/>
          <w:szCs w:val="22"/>
        </w:rPr>
        <w:t>de</w:t>
      </w:r>
      <w:r w:rsidR="009663FA" w:rsidRPr="009663FA">
        <w:rPr>
          <w:rFonts w:asciiTheme="minorHAnsi" w:eastAsia="Times New Roman" w:hAnsiTheme="minorHAnsi" w:cstheme="minorHAnsi"/>
          <w:b w:val="0"/>
          <w:sz w:val="22"/>
          <w:szCs w:val="22"/>
        </w:rPr>
        <w:t xml:space="preserve"> la production et </w:t>
      </w:r>
      <w:r w:rsidR="00AE7675">
        <w:rPr>
          <w:rFonts w:asciiTheme="minorHAnsi" w:eastAsia="Times New Roman" w:hAnsiTheme="minorHAnsi" w:cstheme="minorHAnsi"/>
          <w:b w:val="0"/>
          <w:sz w:val="22"/>
          <w:szCs w:val="22"/>
        </w:rPr>
        <w:t xml:space="preserve">de l’exploitation de </w:t>
      </w:r>
      <w:r w:rsidR="009663FA" w:rsidRPr="009663FA">
        <w:rPr>
          <w:rFonts w:asciiTheme="minorHAnsi" w:eastAsia="Times New Roman" w:hAnsiTheme="minorHAnsi" w:cstheme="minorHAnsi"/>
          <w:b w:val="0"/>
          <w:sz w:val="22"/>
          <w:szCs w:val="22"/>
        </w:rPr>
        <w:t>l’information relative à la MPR au Burundi</w:t>
      </w:r>
      <w:r w:rsidR="0068041C">
        <w:rPr>
          <w:rFonts w:asciiTheme="minorHAnsi" w:eastAsia="Times New Roman" w:hAnsiTheme="minorHAnsi" w:cstheme="minorHAnsi"/>
          <w:b w:val="0"/>
          <w:sz w:val="22"/>
          <w:szCs w:val="22"/>
        </w:rPr>
        <w:t> ;</w:t>
      </w:r>
    </w:p>
    <w:p w14:paraId="1B316D36" w14:textId="180EA599" w:rsidR="008E7257" w:rsidRPr="008E7257" w:rsidRDefault="008E7257" w:rsidP="008E7257">
      <w:pPr>
        <w:pStyle w:val="xl32"/>
        <w:numPr>
          <w:ilvl w:val="0"/>
          <w:numId w:val="21"/>
        </w:numPr>
        <w:pBdr>
          <w:left w:val="none" w:sz="0" w:space="0" w:color="auto"/>
          <w:bottom w:val="none" w:sz="0" w:space="0" w:color="auto"/>
          <w:right w:val="none" w:sz="0" w:space="0" w:color="auto"/>
        </w:pBdr>
        <w:spacing w:before="120" w:beforeAutospacing="0" w:after="0" w:afterAutospacing="0" w:line="24" w:lineRule="atLeast"/>
        <w:rPr>
          <w:rFonts w:asciiTheme="minorHAnsi" w:eastAsia="Times New Roman" w:hAnsiTheme="minorHAnsi" w:cstheme="minorHAnsi"/>
          <w:b w:val="0"/>
          <w:sz w:val="22"/>
          <w:szCs w:val="22"/>
        </w:rPr>
      </w:pPr>
      <w:r>
        <w:rPr>
          <w:rFonts w:asciiTheme="minorHAnsi" w:eastAsia="Times New Roman" w:hAnsiTheme="minorHAnsi" w:cstheme="minorHAnsi"/>
          <w:b w:val="0"/>
          <w:sz w:val="22"/>
          <w:szCs w:val="22"/>
        </w:rPr>
        <w:t>Lutte contre les facteurs de risque d’incapacités et de handicaps</w:t>
      </w:r>
      <w:r w:rsidR="0068041C">
        <w:rPr>
          <w:rFonts w:asciiTheme="minorHAnsi" w:eastAsia="Times New Roman" w:hAnsiTheme="minorHAnsi" w:cstheme="minorHAnsi"/>
          <w:b w:val="0"/>
          <w:sz w:val="22"/>
          <w:szCs w:val="22"/>
        </w:rPr>
        <w:t>.</w:t>
      </w:r>
    </w:p>
    <w:p w14:paraId="5B215761" w14:textId="0DAF9FF0" w:rsidR="006C6558" w:rsidRPr="00991803" w:rsidRDefault="001E48E1" w:rsidP="001B2971">
      <w:pPr>
        <w:numPr>
          <w:ilvl w:val="0"/>
          <w:numId w:val="10"/>
        </w:numPr>
        <w:spacing w:before="120" w:line="24" w:lineRule="atLeast"/>
        <w:rPr>
          <w:rFonts w:asciiTheme="minorHAnsi" w:hAnsiTheme="minorHAnsi" w:cstheme="minorHAnsi"/>
          <w:b/>
          <w:sz w:val="22"/>
          <w:szCs w:val="22"/>
        </w:rPr>
      </w:pPr>
      <w:r w:rsidRPr="00991803">
        <w:rPr>
          <w:rFonts w:asciiTheme="minorHAnsi" w:hAnsiTheme="minorHAnsi" w:cstheme="minorHAnsi"/>
          <w:b/>
          <w:sz w:val="22"/>
          <w:szCs w:val="22"/>
        </w:rPr>
        <w:t>Renforcement</w:t>
      </w:r>
      <w:r w:rsidR="009F0216" w:rsidRPr="00991803">
        <w:rPr>
          <w:rFonts w:asciiTheme="minorHAnsi" w:hAnsiTheme="minorHAnsi" w:cstheme="minorHAnsi"/>
          <w:b/>
          <w:sz w:val="22"/>
          <w:szCs w:val="22"/>
        </w:rPr>
        <w:t xml:space="preserve"> des capacités d</w:t>
      </w:r>
      <w:r w:rsidR="00552EC1" w:rsidRPr="00991803">
        <w:rPr>
          <w:rFonts w:asciiTheme="minorHAnsi" w:hAnsiTheme="minorHAnsi" w:cstheme="minorHAnsi"/>
          <w:b/>
          <w:sz w:val="22"/>
          <w:szCs w:val="22"/>
        </w:rPr>
        <w:t>u MSPLS dans la coordination, la</w:t>
      </w:r>
      <w:r w:rsidR="009F0216" w:rsidRPr="00991803">
        <w:rPr>
          <w:rFonts w:asciiTheme="minorHAnsi" w:hAnsiTheme="minorHAnsi" w:cstheme="minorHAnsi"/>
          <w:b/>
          <w:sz w:val="22"/>
          <w:szCs w:val="22"/>
        </w:rPr>
        <w:t xml:space="preserve"> planification et le leadership des activités de développement de la MPR</w:t>
      </w:r>
    </w:p>
    <w:p w14:paraId="43C63E29" w14:textId="569BCE22" w:rsidR="00805822" w:rsidRPr="00991803" w:rsidRDefault="00795C09" w:rsidP="0095536C">
      <w:pPr>
        <w:pStyle w:val="Corpsdetexte"/>
        <w:spacing w:before="120" w:after="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Des </w:t>
      </w:r>
      <w:r w:rsidR="004313FA" w:rsidRPr="00991803">
        <w:rPr>
          <w:rFonts w:asciiTheme="minorHAnsi" w:hAnsiTheme="minorHAnsi" w:cstheme="minorHAnsi"/>
          <w:sz w:val="22"/>
          <w:szCs w:val="22"/>
        </w:rPr>
        <w:t>avancées</w:t>
      </w:r>
      <w:r w:rsidRPr="00991803">
        <w:rPr>
          <w:rFonts w:asciiTheme="minorHAnsi" w:hAnsiTheme="minorHAnsi" w:cstheme="minorHAnsi"/>
          <w:sz w:val="22"/>
          <w:szCs w:val="22"/>
        </w:rPr>
        <w:t xml:space="preserve"> ont été </w:t>
      </w:r>
      <w:r w:rsidR="004313FA" w:rsidRPr="00991803">
        <w:rPr>
          <w:rFonts w:asciiTheme="minorHAnsi" w:hAnsiTheme="minorHAnsi" w:cstheme="minorHAnsi"/>
          <w:sz w:val="22"/>
          <w:szCs w:val="22"/>
        </w:rPr>
        <w:t xml:space="preserve">observées </w:t>
      </w:r>
      <w:r w:rsidRPr="00991803">
        <w:rPr>
          <w:rFonts w:asciiTheme="minorHAnsi" w:hAnsiTheme="minorHAnsi" w:cstheme="minorHAnsi"/>
          <w:sz w:val="22"/>
          <w:szCs w:val="22"/>
        </w:rPr>
        <w:t xml:space="preserve">au niveau du MSPLS par la </w:t>
      </w:r>
      <w:r w:rsidR="004313FA" w:rsidRPr="00991803">
        <w:rPr>
          <w:rFonts w:asciiTheme="minorHAnsi" w:hAnsiTheme="minorHAnsi" w:cstheme="minorHAnsi"/>
          <w:sz w:val="22"/>
          <w:szCs w:val="22"/>
        </w:rPr>
        <w:t>création</w:t>
      </w:r>
      <w:r w:rsidRPr="00991803">
        <w:rPr>
          <w:rFonts w:asciiTheme="minorHAnsi" w:hAnsiTheme="minorHAnsi" w:cstheme="minorHAnsi"/>
          <w:sz w:val="22"/>
          <w:szCs w:val="22"/>
        </w:rPr>
        <w:t xml:space="preserve"> </w:t>
      </w:r>
      <w:r w:rsidR="00805822" w:rsidRPr="00991803">
        <w:rPr>
          <w:rFonts w:asciiTheme="minorHAnsi" w:hAnsiTheme="minorHAnsi" w:cstheme="minorHAnsi"/>
          <w:sz w:val="22"/>
          <w:szCs w:val="22"/>
          <w:lang w:val="fr-FR"/>
        </w:rPr>
        <w:t xml:space="preserve">récente </w:t>
      </w:r>
      <w:r w:rsidRPr="00991803">
        <w:rPr>
          <w:rFonts w:asciiTheme="minorHAnsi" w:hAnsiTheme="minorHAnsi" w:cstheme="minorHAnsi"/>
          <w:sz w:val="22"/>
          <w:szCs w:val="22"/>
        </w:rPr>
        <w:t>d’un serv</w:t>
      </w:r>
      <w:r w:rsidR="004313FA" w:rsidRPr="00991803">
        <w:rPr>
          <w:rFonts w:asciiTheme="minorHAnsi" w:hAnsiTheme="minorHAnsi" w:cstheme="minorHAnsi"/>
          <w:sz w:val="22"/>
          <w:szCs w:val="22"/>
        </w:rPr>
        <w:t>ice</w:t>
      </w:r>
      <w:r w:rsidR="00805822" w:rsidRPr="00991803">
        <w:rPr>
          <w:rFonts w:asciiTheme="minorHAnsi" w:hAnsiTheme="minorHAnsi" w:cstheme="minorHAnsi"/>
          <w:sz w:val="22"/>
          <w:szCs w:val="22"/>
          <w:lang w:val="fr-FR"/>
        </w:rPr>
        <w:t xml:space="preserve"> chargé de</w:t>
      </w:r>
      <w:r w:rsidR="004313FA" w:rsidRPr="00991803">
        <w:rPr>
          <w:rFonts w:asciiTheme="minorHAnsi" w:hAnsiTheme="minorHAnsi" w:cstheme="minorHAnsi"/>
          <w:sz w:val="22"/>
          <w:szCs w:val="22"/>
        </w:rPr>
        <w:t xml:space="preserve"> MPR au sein du PNILMCNT</w:t>
      </w:r>
      <w:r w:rsidR="00BF488E" w:rsidRPr="00991803">
        <w:rPr>
          <w:rFonts w:asciiTheme="minorHAnsi" w:hAnsiTheme="minorHAnsi" w:cstheme="minorHAnsi"/>
          <w:sz w:val="22"/>
          <w:szCs w:val="22"/>
          <w:lang w:val="fr-FR"/>
        </w:rPr>
        <w:t>.</w:t>
      </w:r>
    </w:p>
    <w:p w14:paraId="0861998E" w14:textId="354B4F33" w:rsidR="00BF488E" w:rsidRPr="00991803" w:rsidRDefault="00805822" w:rsidP="0095536C">
      <w:pPr>
        <w:pStyle w:val="Corpsdetexte"/>
        <w:spacing w:before="120" w:after="0" w:line="24" w:lineRule="atLeast"/>
        <w:rPr>
          <w:rFonts w:asciiTheme="minorHAnsi" w:hAnsiTheme="minorHAnsi" w:cstheme="minorHAnsi"/>
          <w:sz w:val="22"/>
          <w:szCs w:val="22"/>
          <w:lang w:val="fr-FR"/>
        </w:rPr>
      </w:pPr>
      <w:r w:rsidRPr="00991803">
        <w:rPr>
          <w:rFonts w:asciiTheme="minorHAnsi" w:hAnsiTheme="minorHAnsi" w:cstheme="minorHAnsi"/>
          <w:sz w:val="22"/>
          <w:szCs w:val="22"/>
        </w:rPr>
        <w:t xml:space="preserve">Cependant, ce nouveau  service </w:t>
      </w:r>
      <w:r w:rsidRPr="00991803">
        <w:rPr>
          <w:rFonts w:asciiTheme="minorHAnsi" w:hAnsiTheme="minorHAnsi" w:cstheme="minorHAnsi"/>
          <w:sz w:val="22"/>
          <w:szCs w:val="22"/>
          <w:lang w:val="fr-FR"/>
        </w:rPr>
        <w:t xml:space="preserve">doit encore rôder ses activités et ses procédures d’action. Il </w:t>
      </w:r>
      <w:r w:rsidRPr="00991803">
        <w:rPr>
          <w:rFonts w:asciiTheme="minorHAnsi" w:hAnsiTheme="minorHAnsi" w:cstheme="minorHAnsi"/>
          <w:sz w:val="22"/>
          <w:szCs w:val="22"/>
        </w:rPr>
        <w:t xml:space="preserve">n’a </w:t>
      </w:r>
      <w:r w:rsidR="004313FA" w:rsidRPr="00991803">
        <w:rPr>
          <w:rFonts w:asciiTheme="minorHAnsi" w:hAnsiTheme="minorHAnsi" w:cstheme="minorHAnsi"/>
          <w:sz w:val="22"/>
          <w:szCs w:val="22"/>
        </w:rPr>
        <w:t xml:space="preserve"> pas encore </w:t>
      </w:r>
      <w:r w:rsidRPr="00991803">
        <w:rPr>
          <w:rFonts w:asciiTheme="minorHAnsi" w:hAnsiTheme="minorHAnsi" w:cstheme="minorHAnsi"/>
          <w:sz w:val="22"/>
          <w:szCs w:val="22"/>
          <w:lang w:val="fr-FR"/>
        </w:rPr>
        <w:t>la pleine capacité d’</w:t>
      </w:r>
      <w:r w:rsidR="004313FA" w:rsidRPr="00991803">
        <w:rPr>
          <w:rFonts w:asciiTheme="minorHAnsi" w:hAnsiTheme="minorHAnsi" w:cstheme="minorHAnsi"/>
          <w:sz w:val="22"/>
          <w:szCs w:val="22"/>
        </w:rPr>
        <w:t xml:space="preserve">effectuer </w:t>
      </w:r>
      <w:r w:rsidR="00111CBD">
        <w:rPr>
          <w:rFonts w:asciiTheme="minorHAnsi" w:hAnsiTheme="minorHAnsi" w:cstheme="minorHAnsi"/>
          <w:sz w:val="22"/>
          <w:szCs w:val="22"/>
          <w:lang w:val="fr-FR"/>
        </w:rPr>
        <w:t>l</w:t>
      </w:r>
      <w:r w:rsidR="004313FA" w:rsidRPr="00991803">
        <w:rPr>
          <w:rFonts w:asciiTheme="minorHAnsi" w:hAnsiTheme="minorHAnsi" w:cstheme="minorHAnsi"/>
          <w:sz w:val="22"/>
          <w:szCs w:val="22"/>
        </w:rPr>
        <w:t xml:space="preserve">e </w:t>
      </w:r>
      <w:r w:rsidRPr="00991803">
        <w:rPr>
          <w:rFonts w:asciiTheme="minorHAnsi" w:hAnsiTheme="minorHAnsi" w:cstheme="minorHAnsi"/>
          <w:sz w:val="22"/>
          <w:szCs w:val="22"/>
        </w:rPr>
        <w:t xml:space="preserve">suivi des </w:t>
      </w:r>
      <w:r w:rsidRPr="00991803">
        <w:rPr>
          <w:rFonts w:asciiTheme="minorHAnsi" w:hAnsiTheme="minorHAnsi" w:cstheme="minorHAnsi"/>
          <w:sz w:val="22"/>
          <w:szCs w:val="22"/>
          <w:lang w:val="fr-FR"/>
        </w:rPr>
        <w:t>divers domaines d’</w:t>
      </w:r>
      <w:r w:rsidRPr="00991803">
        <w:rPr>
          <w:rFonts w:asciiTheme="minorHAnsi" w:hAnsiTheme="minorHAnsi" w:cstheme="minorHAnsi"/>
          <w:sz w:val="22"/>
          <w:szCs w:val="22"/>
        </w:rPr>
        <w:t xml:space="preserve">activités de </w:t>
      </w:r>
      <w:r w:rsidR="00111CBD" w:rsidRPr="00991803">
        <w:rPr>
          <w:rFonts w:asciiTheme="minorHAnsi" w:hAnsiTheme="minorHAnsi" w:cstheme="minorHAnsi"/>
          <w:sz w:val="22"/>
          <w:szCs w:val="22"/>
        </w:rPr>
        <w:t>développ</w:t>
      </w:r>
      <w:r w:rsidR="00111CBD" w:rsidRPr="00991803">
        <w:rPr>
          <w:rFonts w:asciiTheme="minorHAnsi" w:hAnsiTheme="minorHAnsi" w:cstheme="minorHAnsi"/>
          <w:sz w:val="22"/>
          <w:szCs w:val="22"/>
          <w:lang w:val="fr-FR"/>
        </w:rPr>
        <w:t>e</w:t>
      </w:r>
      <w:r w:rsidR="00111CBD" w:rsidRPr="00991803">
        <w:rPr>
          <w:rFonts w:asciiTheme="minorHAnsi" w:hAnsiTheme="minorHAnsi" w:cstheme="minorHAnsi"/>
          <w:sz w:val="22"/>
          <w:szCs w:val="22"/>
        </w:rPr>
        <w:t>ment</w:t>
      </w:r>
      <w:r w:rsidRPr="00991803">
        <w:rPr>
          <w:rFonts w:asciiTheme="minorHAnsi" w:hAnsiTheme="minorHAnsi" w:cstheme="minorHAnsi"/>
          <w:sz w:val="22"/>
          <w:szCs w:val="22"/>
        </w:rPr>
        <w:t xml:space="preserve"> </w:t>
      </w:r>
      <w:r w:rsidRPr="00991803">
        <w:rPr>
          <w:rFonts w:asciiTheme="minorHAnsi" w:hAnsiTheme="minorHAnsi" w:cstheme="minorHAnsi"/>
          <w:sz w:val="22"/>
          <w:szCs w:val="22"/>
          <w:lang w:val="fr-FR"/>
        </w:rPr>
        <w:t>de la médec</w:t>
      </w:r>
      <w:r w:rsidR="00520D6A" w:rsidRPr="00991803">
        <w:rPr>
          <w:rFonts w:asciiTheme="minorHAnsi" w:hAnsiTheme="minorHAnsi" w:cstheme="minorHAnsi"/>
          <w:sz w:val="22"/>
          <w:szCs w:val="22"/>
          <w:lang w:val="fr-FR"/>
        </w:rPr>
        <w:t xml:space="preserve">ine de réadaptation au Burundi  (i) </w:t>
      </w:r>
      <w:r w:rsidRPr="00991803">
        <w:rPr>
          <w:rFonts w:asciiTheme="minorHAnsi" w:hAnsiTheme="minorHAnsi" w:cstheme="minorHAnsi"/>
          <w:sz w:val="22"/>
          <w:szCs w:val="22"/>
          <w:lang w:val="fr-FR"/>
        </w:rPr>
        <w:t>au niveau central</w:t>
      </w:r>
      <w:r w:rsidR="009664A6" w:rsidRPr="00991803">
        <w:rPr>
          <w:rFonts w:asciiTheme="minorHAnsi" w:hAnsiTheme="minorHAnsi" w:cstheme="minorHAnsi"/>
          <w:sz w:val="22"/>
          <w:szCs w:val="22"/>
          <w:lang w:val="fr-FR"/>
        </w:rPr>
        <w:t xml:space="preserve"> de la gouvernance de la MPR</w:t>
      </w:r>
      <w:r w:rsidR="00520D6A" w:rsidRPr="00991803">
        <w:rPr>
          <w:rFonts w:asciiTheme="minorHAnsi" w:hAnsiTheme="minorHAnsi" w:cstheme="minorHAnsi"/>
          <w:sz w:val="22"/>
          <w:szCs w:val="22"/>
          <w:lang w:val="fr-FR"/>
        </w:rPr>
        <w:t xml:space="preserve">, (ii) </w:t>
      </w:r>
      <w:r w:rsidRPr="00991803">
        <w:rPr>
          <w:rFonts w:asciiTheme="minorHAnsi" w:hAnsiTheme="minorHAnsi" w:cstheme="minorHAnsi"/>
          <w:sz w:val="22"/>
          <w:szCs w:val="22"/>
          <w:lang w:val="fr-FR"/>
        </w:rPr>
        <w:t>au niveau du re</w:t>
      </w:r>
      <w:r w:rsidR="00520D6A" w:rsidRPr="00991803">
        <w:rPr>
          <w:rFonts w:asciiTheme="minorHAnsi" w:hAnsiTheme="minorHAnsi" w:cstheme="minorHAnsi"/>
          <w:sz w:val="22"/>
          <w:szCs w:val="22"/>
          <w:lang w:val="fr-FR"/>
        </w:rPr>
        <w:t>nforcement des RH de la MPR</w:t>
      </w:r>
      <w:r w:rsidRPr="00991803">
        <w:rPr>
          <w:rFonts w:asciiTheme="minorHAnsi" w:hAnsiTheme="minorHAnsi" w:cstheme="minorHAnsi"/>
          <w:sz w:val="22"/>
          <w:szCs w:val="22"/>
          <w:lang w:val="fr-FR"/>
        </w:rPr>
        <w:t xml:space="preserve">, </w:t>
      </w:r>
      <w:r w:rsidR="00520D6A" w:rsidRPr="00991803">
        <w:rPr>
          <w:rFonts w:asciiTheme="minorHAnsi" w:hAnsiTheme="minorHAnsi" w:cstheme="minorHAnsi"/>
          <w:sz w:val="22"/>
          <w:szCs w:val="22"/>
          <w:lang w:val="fr-FR"/>
        </w:rPr>
        <w:t xml:space="preserve">(iii) </w:t>
      </w:r>
      <w:r w:rsidRPr="00991803">
        <w:rPr>
          <w:rFonts w:asciiTheme="minorHAnsi" w:hAnsiTheme="minorHAnsi" w:cstheme="minorHAnsi"/>
          <w:sz w:val="22"/>
          <w:szCs w:val="22"/>
          <w:lang w:val="fr-FR"/>
        </w:rPr>
        <w:t>au niveau périp</w:t>
      </w:r>
      <w:r w:rsidR="00520D6A" w:rsidRPr="00991803">
        <w:rPr>
          <w:rFonts w:asciiTheme="minorHAnsi" w:hAnsiTheme="minorHAnsi" w:cstheme="minorHAnsi"/>
          <w:sz w:val="22"/>
          <w:szCs w:val="22"/>
          <w:lang w:val="fr-FR"/>
        </w:rPr>
        <w:t>h</w:t>
      </w:r>
      <w:r w:rsidR="00BF488E" w:rsidRPr="00991803">
        <w:rPr>
          <w:rFonts w:asciiTheme="minorHAnsi" w:hAnsiTheme="minorHAnsi" w:cstheme="minorHAnsi"/>
          <w:sz w:val="22"/>
          <w:szCs w:val="22"/>
          <w:lang w:val="fr-FR"/>
        </w:rPr>
        <w:t>érique de dé</w:t>
      </w:r>
      <w:r w:rsidRPr="00991803">
        <w:rPr>
          <w:rFonts w:asciiTheme="minorHAnsi" w:hAnsiTheme="minorHAnsi" w:cstheme="minorHAnsi"/>
          <w:sz w:val="22"/>
          <w:szCs w:val="22"/>
          <w:lang w:val="fr-FR"/>
        </w:rPr>
        <w:t>velopp</w:t>
      </w:r>
      <w:r w:rsidR="00520D6A" w:rsidRPr="00991803">
        <w:rPr>
          <w:rFonts w:asciiTheme="minorHAnsi" w:hAnsiTheme="minorHAnsi" w:cstheme="minorHAnsi"/>
          <w:sz w:val="22"/>
          <w:szCs w:val="22"/>
          <w:lang w:val="fr-FR"/>
        </w:rPr>
        <w:t>e</w:t>
      </w:r>
      <w:r w:rsidRPr="00991803">
        <w:rPr>
          <w:rFonts w:asciiTheme="minorHAnsi" w:hAnsiTheme="minorHAnsi" w:cstheme="minorHAnsi"/>
          <w:sz w:val="22"/>
          <w:szCs w:val="22"/>
          <w:lang w:val="fr-FR"/>
        </w:rPr>
        <w:t>ment des centres et serv</w:t>
      </w:r>
      <w:r w:rsidR="00520D6A" w:rsidRPr="00991803">
        <w:rPr>
          <w:rFonts w:asciiTheme="minorHAnsi" w:hAnsiTheme="minorHAnsi" w:cstheme="minorHAnsi"/>
          <w:sz w:val="22"/>
          <w:szCs w:val="22"/>
          <w:lang w:val="fr-FR"/>
        </w:rPr>
        <w:t>i</w:t>
      </w:r>
      <w:r w:rsidRPr="00991803">
        <w:rPr>
          <w:rFonts w:asciiTheme="minorHAnsi" w:hAnsiTheme="minorHAnsi" w:cstheme="minorHAnsi"/>
          <w:sz w:val="22"/>
          <w:szCs w:val="22"/>
          <w:lang w:val="fr-FR"/>
        </w:rPr>
        <w:t>ce de réadaptation</w:t>
      </w:r>
      <w:r w:rsidR="00111CBD">
        <w:rPr>
          <w:rFonts w:asciiTheme="minorHAnsi" w:hAnsiTheme="minorHAnsi" w:cstheme="minorHAnsi"/>
          <w:sz w:val="22"/>
          <w:szCs w:val="22"/>
          <w:lang w:val="fr-FR"/>
        </w:rPr>
        <w:t>, (iv) au niveau du renforcement de la production et de l’exploitation de l’information relative à la MPR,…</w:t>
      </w:r>
    </w:p>
    <w:p w14:paraId="52A9F838" w14:textId="306102EA" w:rsidR="00805822" w:rsidRPr="00991803" w:rsidRDefault="00805822" w:rsidP="0095536C">
      <w:pPr>
        <w:pStyle w:val="Corpsdetexte"/>
        <w:spacing w:after="0" w:line="24" w:lineRule="atLeast"/>
        <w:rPr>
          <w:rFonts w:asciiTheme="minorHAnsi" w:hAnsiTheme="minorHAnsi" w:cstheme="minorHAnsi"/>
          <w:sz w:val="22"/>
          <w:szCs w:val="22"/>
          <w:lang w:val="fr-FR"/>
        </w:rPr>
      </w:pPr>
      <w:r w:rsidRPr="00991803">
        <w:rPr>
          <w:rFonts w:asciiTheme="minorHAnsi" w:hAnsiTheme="minorHAnsi" w:cstheme="minorHAnsi"/>
          <w:sz w:val="22"/>
          <w:szCs w:val="22"/>
          <w:lang w:val="fr-FR"/>
        </w:rPr>
        <w:t xml:space="preserve">Ce renforcement des capacités </w:t>
      </w:r>
      <w:r w:rsidR="0036293A" w:rsidRPr="00991803">
        <w:rPr>
          <w:rFonts w:asciiTheme="minorHAnsi" w:hAnsiTheme="minorHAnsi" w:cstheme="minorHAnsi"/>
          <w:sz w:val="22"/>
          <w:szCs w:val="22"/>
          <w:lang w:val="fr-FR"/>
        </w:rPr>
        <w:t>d</w:t>
      </w:r>
      <w:r w:rsidR="00BF488E" w:rsidRPr="00991803">
        <w:rPr>
          <w:rFonts w:asciiTheme="minorHAnsi" w:hAnsiTheme="minorHAnsi" w:cstheme="minorHAnsi"/>
          <w:sz w:val="22"/>
          <w:szCs w:val="22"/>
          <w:lang w:val="fr-FR"/>
        </w:rPr>
        <w:t xml:space="preserve">u SCMPR </w:t>
      </w:r>
      <w:r w:rsidRPr="00991803">
        <w:rPr>
          <w:rFonts w:asciiTheme="minorHAnsi" w:hAnsiTheme="minorHAnsi" w:cstheme="minorHAnsi"/>
          <w:sz w:val="22"/>
          <w:szCs w:val="22"/>
          <w:lang w:val="fr-FR"/>
        </w:rPr>
        <w:t>do</w:t>
      </w:r>
      <w:r w:rsidR="00BF488E" w:rsidRPr="00991803">
        <w:rPr>
          <w:rFonts w:asciiTheme="minorHAnsi" w:hAnsiTheme="minorHAnsi" w:cstheme="minorHAnsi"/>
          <w:sz w:val="22"/>
          <w:szCs w:val="22"/>
          <w:lang w:val="fr-FR"/>
        </w:rPr>
        <w:t>i</w:t>
      </w:r>
      <w:r w:rsidRPr="00991803">
        <w:rPr>
          <w:rFonts w:asciiTheme="minorHAnsi" w:hAnsiTheme="minorHAnsi" w:cstheme="minorHAnsi"/>
          <w:sz w:val="22"/>
          <w:szCs w:val="22"/>
          <w:lang w:val="fr-FR"/>
        </w:rPr>
        <w:t>t permettre au</w:t>
      </w:r>
      <w:r w:rsidR="00BF488E" w:rsidRPr="00991803">
        <w:rPr>
          <w:rFonts w:asciiTheme="minorHAnsi" w:hAnsiTheme="minorHAnsi" w:cstheme="minorHAnsi"/>
          <w:sz w:val="22"/>
          <w:szCs w:val="22"/>
          <w:lang w:val="fr-FR"/>
        </w:rPr>
        <w:t>x</w:t>
      </w:r>
      <w:r w:rsidRPr="00991803">
        <w:rPr>
          <w:rFonts w:asciiTheme="minorHAnsi" w:hAnsiTheme="minorHAnsi" w:cstheme="minorHAnsi"/>
          <w:sz w:val="22"/>
          <w:szCs w:val="22"/>
          <w:lang w:val="fr-FR"/>
        </w:rPr>
        <w:t xml:space="preserve"> RH </w:t>
      </w:r>
      <w:r w:rsidR="00BF488E" w:rsidRPr="00991803">
        <w:rPr>
          <w:rFonts w:asciiTheme="minorHAnsi" w:hAnsiTheme="minorHAnsi" w:cstheme="minorHAnsi"/>
          <w:sz w:val="22"/>
          <w:szCs w:val="22"/>
          <w:lang w:val="fr-FR"/>
        </w:rPr>
        <w:t xml:space="preserve">qui y sont </w:t>
      </w:r>
      <w:r w:rsidR="009F1601" w:rsidRPr="00991803">
        <w:rPr>
          <w:rFonts w:asciiTheme="minorHAnsi" w:hAnsiTheme="minorHAnsi" w:cstheme="minorHAnsi"/>
          <w:sz w:val="22"/>
          <w:szCs w:val="22"/>
          <w:lang w:val="fr-FR"/>
        </w:rPr>
        <w:t xml:space="preserve">affectées </w:t>
      </w:r>
      <w:r w:rsidR="00520D6A" w:rsidRPr="00991803">
        <w:rPr>
          <w:rFonts w:asciiTheme="minorHAnsi" w:hAnsiTheme="minorHAnsi" w:cstheme="minorHAnsi"/>
          <w:sz w:val="22"/>
          <w:szCs w:val="22"/>
          <w:lang w:val="fr-FR"/>
        </w:rPr>
        <w:t xml:space="preserve">de monter </w:t>
      </w:r>
      <w:r w:rsidR="009F1601" w:rsidRPr="00991803">
        <w:rPr>
          <w:rFonts w:asciiTheme="minorHAnsi" w:hAnsiTheme="minorHAnsi" w:cstheme="minorHAnsi"/>
          <w:sz w:val="22"/>
          <w:szCs w:val="22"/>
          <w:lang w:val="fr-FR"/>
        </w:rPr>
        <w:t xml:space="preserve">progressivement en </w:t>
      </w:r>
      <w:r w:rsidR="00520D6A" w:rsidRPr="00991803">
        <w:rPr>
          <w:rFonts w:asciiTheme="minorHAnsi" w:hAnsiTheme="minorHAnsi" w:cstheme="minorHAnsi"/>
          <w:sz w:val="22"/>
          <w:szCs w:val="22"/>
          <w:lang w:val="fr-FR"/>
        </w:rPr>
        <w:t xml:space="preserve"> </w:t>
      </w:r>
      <w:r w:rsidR="00BF488E" w:rsidRPr="00991803">
        <w:rPr>
          <w:rFonts w:asciiTheme="minorHAnsi" w:hAnsiTheme="minorHAnsi" w:cstheme="minorHAnsi"/>
          <w:sz w:val="22"/>
          <w:szCs w:val="22"/>
          <w:lang w:val="fr-FR"/>
        </w:rPr>
        <w:t>efficacité</w:t>
      </w:r>
      <w:r w:rsidR="00520D6A" w:rsidRPr="00991803">
        <w:rPr>
          <w:rFonts w:asciiTheme="minorHAnsi" w:hAnsiTheme="minorHAnsi" w:cstheme="minorHAnsi"/>
          <w:sz w:val="22"/>
          <w:szCs w:val="22"/>
          <w:lang w:val="fr-FR"/>
        </w:rPr>
        <w:t xml:space="preserve"> dans l’</w:t>
      </w:r>
      <w:r w:rsidR="00B53234" w:rsidRPr="00991803">
        <w:rPr>
          <w:rFonts w:asciiTheme="minorHAnsi" w:hAnsiTheme="minorHAnsi" w:cstheme="minorHAnsi"/>
          <w:sz w:val="22"/>
          <w:szCs w:val="22"/>
          <w:lang w:val="fr-FR"/>
        </w:rPr>
        <w:t>exé</w:t>
      </w:r>
      <w:r w:rsidR="00520D6A" w:rsidRPr="00991803">
        <w:rPr>
          <w:rFonts w:asciiTheme="minorHAnsi" w:hAnsiTheme="minorHAnsi" w:cstheme="minorHAnsi"/>
          <w:sz w:val="22"/>
          <w:szCs w:val="22"/>
          <w:lang w:val="fr-FR"/>
        </w:rPr>
        <w:t>cution de leur r</w:t>
      </w:r>
      <w:r w:rsidR="00DA69D8" w:rsidRPr="00991803">
        <w:rPr>
          <w:rFonts w:asciiTheme="minorHAnsi" w:hAnsiTheme="minorHAnsi" w:cstheme="minorHAnsi"/>
          <w:sz w:val="22"/>
          <w:szCs w:val="22"/>
          <w:lang w:val="fr-FR"/>
        </w:rPr>
        <w:t xml:space="preserve">ôle qui est de plusieurs ordres. </w:t>
      </w:r>
    </w:p>
    <w:p w14:paraId="64405B9B" w14:textId="252A2096" w:rsidR="0070384E" w:rsidRPr="00991803" w:rsidRDefault="0070384E" w:rsidP="0095536C">
      <w:pPr>
        <w:pStyle w:val="Corpsdetexte"/>
        <w:spacing w:before="120" w:after="0" w:line="24" w:lineRule="atLeast"/>
        <w:rPr>
          <w:rFonts w:asciiTheme="minorHAnsi" w:hAnsiTheme="minorHAnsi" w:cstheme="minorHAnsi"/>
          <w:sz w:val="22"/>
          <w:szCs w:val="22"/>
          <w:lang w:val="fr-FR"/>
        </w:rPr>
      </w:pPr>
      <w:r w:rsidRPr="00991803">
        <w:rPr>
          <w:rFonts w:asciiTheme="minorHAnsi" w:hAnsiTheme="minorHAnsi" w:cstheme="minorHAnsi"/>
          <w:sz w:val="22"/>
          <w:szCs w:val="22"/>
          <w:lang w:val="fr-FR"/>
        </w:rPr>
        <w:t xml:space="preserve">Le SCMPR est </w:t>
      </w:r>
      <w:r w:rsidR="00111CBD">
        <w:rPr>
          <w:rFonts w:asciiTheme="minorHAnsi" w:hAnsiTheme="minorHAnsi" w:cstheme="minorHAnsi"/>
          <w:sz w:val="22"/>
          <w:szCs w:val="22"/>
          <w:lang w:val="fr-FR"/>
        </w:rPr>
        <w:t>un service du PNILMCNT placé au sein du</w:t>
      </w:r>
      <w:r w:rsidRPr="00991803">
        <w:rPr>
          <w:rFonts w:asciiTheme="minorHAnsi" w:hAnsiTheme="minorHAnsi" w:cstheme="minorHAnsi"/>
          <w:sz w:val="22"/>
          <w:szCs w:val="22"/>
          <w:lang w:val="fr-FR"/>
        </w:rPr>
        <w:t xml:space="preserve"> MSPLS</w:t>
      </w:r>
      <w:r w:rsidR="00111CBD">
        <w:rPr>
          <w:rFonts w:asciiTheme="minorHAnsi" w:hAnsiTheme="minorHAnsi" w:cstheme="minorHAnsi"/>
          <w:sz w:val="22"/>
          <w:szCs w:val="22"/>
          <w:lang w:val="fr-FR"/>
        </w:rPr>
        <w:t> ;</w:t>
      </w:r>
      <w:r w:rsidRPr="00991803">
        <w:rPr>
          <w:rFonts w:asciiTheme="minorHAnsi" w:hAnsiTheme="minorHAnsi" w:cstheme="minorHAnsi"/>
          <w:sz w:val="22"/>
          <w:szCs w:val="22"/>
          <w:lang w:val="fr-FR"/>
        </w:rPr>
        <w:t xml:space="preserve"> chargé de s</w:t>
      </w:r>
      <w:r w:rsidR="00DA69D8" w:rsidRPr="00991803">
        <w:rPr>
          <w:rFonts w:asciiTheme="minorHAnsi" w:hAnsiTheme="minorHAnsi" w:cstheme="minorHAnsi"/>
          <w:sz w:val="22"/>
          <w:szCs w:val="22"/>
          <w:lang w:val="fr-FR"/>
        </w:rPr>
        <w:t>uivre au quotidien la mise en œuvre</w:t>
      </w:r>
      <w:r w:rsidRPr="00991803">
        <w:rPr>
          <w:rFonts w:asciiTheme="minorHAnsi" w:hAnsiTheme="minorHAnsi" w:cstheme="minorHAnsi"/>
          <w:sz w:val="22"/>
          <w:szCs w:val="22"/>
          <w:lang w:val="fr-FR"/>
        </w:rPr>
        <w:t xml:space="preserve"> du PSDMPR. </w:t>
      </w:r>
    </w:p>
    <w:p w14:paraId="70F7A18C" w14:textId="14B996C3" w:rsidR="00520D6A" w:rsidRPr="00991803" w:rsidRDefault="0070384E" w:rsidP="0095536C">
      <w:pPr>
        <w:pStyle w:val="Corpsdetexte"/>
        <w:spacing w:after="0" w:line="24" w:lineRule="atLeast"/>
        <w:rPr>
          <w:rFonts w:asciiTheme="minorHAnsi" w:hAnsiTheme="minorHAnsi" w:cstheme="minorHAnsi"/>
          <w:sz w:val="22"/>
          <w:szCs w:val="22"/>
          <w:lang w:val="fr-FR"/>
        </w:rPr>
      </w:pPr>
      <w:r w:rsidRPr="00991803">
        <w:rPr>
          <w:rFonts w:asciiTheme="minorHAnsi" w:hAnsiTheme="minorHAnsi" w:cstheme="minorHAnsi"/>
          <w:sz w:val="22"/>
          <w:szCs w:val="22"/>
          <w:lang w:val="fr-FR"/>
        </w:rPr>
        <w:t>Il devra d’autre</w:t>
      </w:r>
      <w:r w:rsidR="0036293A" w:rsidRPr="00991803">
        <w:rPr>
          <w:rFonts w:asciiTheme="minorHAnsi" w:hAnsiTheme="minorHAnsi" w:cstheme="minorHAnsi"/>
          <w:sz w:val="22"/>
          <w:szCs w:val="22"/>
          <w:lang w:val="fr-FR"/>
        </w:rPr>
        <w:t xml:space="preserve"> part </w:t>
      </w:r>
      <w:r w:rsidRPr="00991803">
        <w:rPr>
          <w:rFonts w:asciiTheme="minorHAnsi" w:hAnsiTheme="minorHAnsi" w:cstheme="minorHAnsi"/>
          <w:sz w:val="22"/>
          <w:szCs w:val="22"/>
          <w:lang w:val="fr-FR"/>
        </w:rPr>
        <w:t xml:space="preserve">organiser et assurer le </w:t>
      </w:r>
      <w:r w:rsidR="00DA69D8" w:rsidRPr="00991803">
        <w:rPr>
          <w:rFonts w:asciiTheme="minorHAnsi" w:hAnsiTheme="minorHAnsi" w:cstheme="minorHAnsi"/>
          <w:sz w:val="22"/>
          <w:szCs w:val="22"/>
          <w:lang w:val="fr-FR"/>
        </w:rPr>
        <w:t>secrétar</w:t>
      </w:r>
      <w:r w:rsidRPr="00991803">
        <w:rPr>
          <w:rFonts w:asciiTheme="minorHAnsi" w:hAnsiTheme="minorHAnsi" w:cstheme="minorHAnsi"/>
          <w:sz w:val="22"/>
          <w:szCs w:val="22"/>
          <w:lang w:val="fr-FR"/>
        </w:rPr>
        <w:t>i</w:t>
      </w:r>
      <w:r w:rsidR="00DA69D8" w:rsidRPr="00991803">
        <w:rPr>
          <w:rFonts w:asciiTheme="minorHAnsi" w:hAnsiTheme="minorHAnsi" w:cstheme="minorHAnsi"/>
          <w:sz w:val="22"/>
          <w:szCs w:val="22"/>
          <w:lang w:val="fr-FR"/>
        </w:rPr>
        <w:t>a</w:t>
      </w:r>
      <w:r w:rsidRPr="00991803">
        <w:rPr>
          <w:rFonts w:asciiTheme="minorHAnsi" w:hAnsiTheme="minorHAnsi" w:cstheme="minorHAnsi"/>
          <w:sz w:val="22"/>
          <w:szCs w:val="22"/>
          <w:lang w:val="fr-FR"/>
        </w:rPr>
        <w:t xml:space="preserve">t </w:t>
      </w:r>
      <w:r w:rsidR="00DA69D8" w:rsidRPr="00991803">
        <w:rPr>
          <w:rFonts w:asciiTheme="minorHAnsi" w:hAnsiTheme="minorHAnsi" w:cstheme="minorHAnsi"/>
          <w:sz w:val="22"/>
          <w:szCs w:val="22"/>
          <w:lang w:val="fr-FR"/>
        </w:rPr>
        <w:t>des comités techniques de suivi-é</w:t>
      </w:r>
      <w:r w:rsidRPr="00991803">
        <w:rPr>
          <w:rFonts w:asciiTheme="minorHAnsi" w:hAnsiTheme="minorHAnsi" w:cstheme="minorHAnsi"/>
          <w:sz w:val="22"/>
          <w:szCs w:val="22"/>
          <w:lang w:val="fr-FR"/>
        </w:rPr>
        <w:t xml:space="preserve">valuation </w:t>
      </w:r>
      <w:r w:rsidR="00DA69D8" w:rsidRPr="00991803">
        <w:rPr>
          <w:rFonts w:asciiTheme="minorHAnsi" w:hAnsiTheme="minorHAnsi" w:cstheme="minorHAnsi"/>
          <w:sz w:val="22"/>
          <w:szCs w:val="22"/>
          <w:lang w:val="fr-FR"/>
        </w:rPr>
        <w:t xml:space="preserve">en particulier pousser </w:t>
      </w:r>
      <w:r w:rsidR="00520D6A" w:rsidRPr="00991803">
        <w:rPr>
          <w:rFonts w:asciiTheme="minorHAnsi" w:hAnsiTheme="minorHAnsi" w:cstheme="minorHAnsi"/>
          <w:i/>
          <w:sz w:val="22"/>
          <w:szCs w:val="22"/>
          <w:lang w:val="fr-FR"/>
        </w:rPr>
        <w:t>l’amélioration de la planification des</w:t>
      </w:r>
      <w:r w:rsidR="0008114A" w:rsidRPr="00991803">
        <w:rPr>
          <w:rFonts w:asciiTheme="minorHAnsi" w:hAnsiTheme="minorHAnsi" w:cstheme="minorHAnsi"/>
          <w:i/>
          <w:sz w:val="22"/>
          <w:szCs w:val="22"/>
        </w:rPr>
        <w:t xml:space="preserve"> activités « MPR » au sein de la direction générale de la planification du MSPLS</w:t>
      </w:r>
      <w:r w:rsidR="00864D8A" w:rsidRPr="00991803">
        <w:rPr>
          <w:rFonts w:asciiTheme="minorHAnsi" w:hAnsiTheme="minorHAnsi" w:cstheme="minorHAnsi"/>
          <w:sz w:val="22"/>
          <w:szCs w:val="22"/>
        </w:rPr>
        <w:t xml:space="preserve">. </w:t>
      </w:r>
    </w:p>
    <w:p w14:paraId="3915F765" w14:textId="697C6CCE" w:rsidR="00520D6A" w:rsidRPr="00991803" w:rsidRDefault="00520D6A" w:rsidP="0095536C">
      <w:pPr>
        <w:pStyle w:val="Corpsdetexte"/>
        <w:spacing w:after="0" w:line="24" w:lineRule="atLeast"/>
        <w:rPr>
          <w:rFonts w:asciiTheme="minorHAnsi" w:hAnsiTheme="minorHAnsi" w:cstheme="minorHAnsi"/>
          <w:sz w:val="22"/>
          <w:szCs w:val="22"/>
          <w:lang w:val="fr-FR"/>
        </w:rPr>
      </w:pPr>
      <w:r w:rsidRPr="00991803">
        <w:rPr>
          <w:rFonts w:asciiTheme="minorHAnsi" w:hAnsiTheme="minorHAnsi" w:cstheme="minorHAnsi"/>
          <w:sz w:val="22"/>
          <w:szCs w:val="22"/>
          <w:lang w:val="fr-FR"/>
        </w:rPr>
        <w:t xml:space="preserve">Le but est que </w:t>
      </w:r>
      <w:r w:rsidRPr="00991803">
        <w:rPr>
          <w:rFonts w:asciiTheme="minorHAnsi" w:hAnsiTheme="minorHAnsi" w:cstheme="minorHAnsi"/>
          <w:sz w:val="22"/>
          <w:szCs w:val="22"/>
        </w:rPr>
        <w:t>d’</w:t>
      </w:r>
      <w:r w:rsidRPr="00991803">
        <w:rPr>
          <w:rFonts w:asciiTheme="minorHAnsi" w:hAnsiTheme="minorHAnsi" w:cstheme="minorHAnsi"/>
          <w:sz w:val="22"/>
          <w:szCs w:val="22"/>
          <w:lang w:val="fr-FR"/>
        </w:rPr>
        <w:t xml:space="preserve">avantage de </w:t>
      </w:r>
      <w:r w:rsidR="003F354B" w:rsidRPr="00991803">
        <w:rPr>
          <w:rFonts w:asciiTheme="minorHAnsi" w:hAnsiTheme="minorHAnsi" w:cstheme="minorHAnsi"/>
          <w:sz w:val="22"/>
          <w:szCs w:val="22"/>
        </w:rPr>
        <w:t>ligne</w:t>
      </w:r>
      <w:r w:rsidR="00A97E91" w:rsidRPr="00991803">
        <w:rPr>
          <w:rFonts w:asciiTheme="minorHAnsi" w:hAnsiTheme="minorHAnsi" w:cstheme="minorHAnsi"/>
          <w:sz w:val="22"/>
          <w:szCs w:val="22"/>
          <w:lang w:val="fr-FR"/>
        </w:rPr>
        <w:t>s</w:t>
      </w:r>
      <w:r w:rsidR="003F354B" w:rsidRPr="00991803">
        <w:rPr>
          <w:rFonts w:asciiTheme="minorHAnsi" w:hAnsiTheme="minorHAnsi" w:cstheme="minorHAnsi"/>
          <w:sz w:val="22"/>
          <w:szCs w:val="22"/>
        </w:rPr>
        <w:t xml:space="preserve"> budgétaire</w:t>
      </w:r>
      <w:r w:rsidR="00A97E91" w:rsidRPr="00991803">
        <w:rPr>
          <w:rFonts w:asciiTheme="minorHAnsi" w:hAnsiTheme="minorHAnsi" w:cstheme="minorHAnsi"/>
          <w:sz w:val="22"/>
          <w:szCs w:val="22"/>
          <w:lang w:val="fr-FR"/>
        </w:rPr>
        <w:t>s</w:t>
      </w:r>
      <w:r w:rsidR="003F354B" w:rsidRPr="00991803">
        <w:rPr>
          <w:rFonts w:asciiTheme="minorHAnsi" w:hAnsiTheme="minorHAnsi" w:cstheme="minorHAnsi"/>
          <w:sz w:val="22"/>
          <w:szCs w:val="22"/>
        </w:rPr>
        <w:t xml:space="preserve"> « réadaptation » </w:t>
      </w:r>
      <w:r w:rsidRPr="00991803">
        <w:rPr>
          <w:rFonts w:asciiTheme="minorHAnsi" w:hAnsiTheme="minorHAnsi" w:cstheme="minorHAnsi"/>
          <w:sz w:val="22"/>
          <w:szCs w:val="22"/>
          <w:lang w:val="fr-FR"/>
        </w:rPr>
        <w:t xml:space="preserve">soient progressivement </w:t>
      </w:r>
      <w:r w:rsidR="003F354B" w:rsidRPr="00991803">
        <w:rPr>
          <w:rFonts w:asciiTheme="minorHAnsi" w:hAnsiTheme="minorHAnsi" w:cstheme="minorHAnsi"/>
          <w:sz w:val="22"/>
          <w:szCs w:val="22"/>
        </w:rPr>
        <w:t xml:space="preserve"> intégrée</w:t>
      </w:r>
      <w:r w:rsidR="0036293A" w:rsidRPr="00991803">
        <w:rPr>
          <w:rFonts w:asciiTheme="minorHAnsi" w:hAnsiTheme="minorHAnsi" w:cstheme="minorHAnsi"/>
          <w:sz w:val="22"/>
          <w:szCs w:val="22"/>
          <w:lang w:val="fr-FR"/>
        </w:rPr>
        <w:t xml:space="preserve">s </w:t>
      </w:r>
      <w:r w:rsidR="003F354B" w:rsidRPr="00991803">
        <w:rPr>
          <w:rFonts w:asciiTheme="minorHAnsi" w:hAnsiTheme="minorHAnsi" w:cstheme="minorHAnsi"/>
          <w:sz w:val="22"/>
          <w:szCs w:val="22"/>
        </w:rPr>
        <w:t>dans le</w:t>
      </w:r>
      <w:r w:rsidR="00B118FC" w:rsidRPr="00991803">
        <w:rPr>
          <w:rFonts w:asciiTheme="minorHAnsi" w:hAnsiTheme="minorHAnsi" w:cstheme="minorHAnsi"/>
          <w:sz w:val="22"/>
          <w:szCs w:val="22"/>
        </w:rPr>
        <w:t>s</w:t>
      </w:r>
      <w:r w:rsidR="003F354B" w:rsidRPr="00991803">
        <w:rPr>
          <w:rFonts w:asciiTheme="minorHAnsi" w:hAnsiTheme="minorHAnsi" w:cstheme="minorHAnsi"/>
          <w:sz w:val="22"/>
          <w:szCs w:val="22"/>
        </w:rPr>
        <w:t xml:space="preserve"> budget</w:t>
      </w:r>
      <w:r w:rsidR="00B118FC" w:rsidRPr="00991803">
        <w:rPr>
          <w:rFonts w:asciiTheme="minorHAnsi" w:hAnsiTheme="minorHAnsi" w:cstheme="minorHAnsi"/>
          <w:sz w:val="22"/>
          <w:szCs w:val="22"/>
        </w:rPr>
        <w:t>s</w:t>
      </w:r>
      <w:r w:rsidR="003F354B" w:rsidRPr="00991803">
        <w:rPr>
          <w:rFonts w:asciiTheme="minorHAnsi" w:hAnsiTheme="minorHAnsi" w:cstheme="minorHAnsi"/>
          <w:sz w:val="22"/>
          <w:szCs w:val="22"/>
        </w:rPr>
        <w:t xml:space="preserve"> annuel</w:t>
      </w:r>
      <w:r w:rsidR="00B118FC" w:rsidRPr="00991803">
        <w:rPr>
          <w:rFonts w:asciiTheme="minorHAnsi" w:hAnsiTheme="minorHAnsi" w:cstheme="minorHAnsi"/>
          <w:sz w:val="22"/>
          <w:szCs w:val="22"/>
        </w:rPr>
        <w:t>s</w:t>
      </w:r>
      <w:r w:rsidR="003F354B" w:rsidRPr="00991803">
        <w:rPr>
          <w:rFonts w:asciiTheme="minorHAnsi" w:hAnsiTheme="minorHAnsi" w:cstheme="minorHAnsi"/>
          <w:sz w:val="22"/>
          <w:szCs w:val="22"/>
        </w:rPr>
        <w:t xml:space="preserve"> du MSPL</w:t>
      </w:r>
      <w:r w:rsidR="0008114A" w:rsidRPr="00991803">
        <w:rPr>
          <w:rFonts w:asciiTheme="minorHAnsi" w:hAnsiTheme="minorHAnsi" w:cstheme="minorHAnsi"/>
          <w:sz w:val="22"/>
          <w:szCs w:val="22"/>
        </w:rPr>
        <w:t>S</w:t>
      </w:r>
      <w:r w:rsidRPr="00991803">
        <w:rPr>
          <w:rFonts w:asciiTheme="minorHAnsi" w:hAnsiTheme="minorHAnsi" w:cstheme="minorHAnsi"/>
          <w:sz w:val="22"/>
          <w:szCs w:val="22"/>
          <w:lang w:val="fr-FR"/>
        </w:rPr>
        <w:t xml:space="preserve"> pour </w:t>
      </w:r>
      <w:r w:rsidR="00BF488E" w:rsidRPr="00991803">
        <w:rPr>
          <w:rFonts w:asciiTheme="minorHAnsi" w:hAnsiTheme="minorHAnsi" w:cstheme="minorHAnsi"/>
          <w:sz w:val="22"/>
          <w:szCs w:val="22"/>
        </w:rPr>
        <w:t xml:space="preserve"> des partenaires du MSPLS. </w:t>
      </w:r>
    </w:p>
    <w:bookmarkEnd w:id="126"/>
    <w:p w14:paraId="703B8777" w14:textId="656715B7" w:rsidR="009F5EA2" w:rsidRPr="00991803" w:rsidRDefault="001E48E1" w:rsidP="001B2971">
      <w:pPr>
        <w:pStyle w:val="xl32"/>
        <w:numPr>
          <w:ilvl w:val="0"/>
          <w:numId w:val="10"/>
        </w:numPr>
        <w:pBdr>
          <w:left w:val="none" w:sz="0" w:space="0" w:color="auto"/>
          <w:bottom w:val="none" w:sz="0" w:space="0" w:color="auto"/>
          <w:right w:val="none" w:sz="0" w:space="0" w:color="auto"/>
        </w:pBdr>
        <w:spacing w:before="120" w:beforeAutospacing="0" w:after="120" w:afterAutospacing="0" w:line="24" w:lineRule="atLeast"/>
        <w:rPr>
          <w:rFonts w:asciiTheme="minorHAnsi" w:hAnsiTheme="minorHAnsi" w:cstheme="minorHAnsi"/>
          <w:sz w:val="22"/>
          <w:szCs w:val="22"/>
        </w:rPr>
      </w:pPr>
      <w:r w:rsidRPr="00991803">
        <w:rPr>
          <w:rFonts w:asciiTheme="minorHAnsi" w:hAnsiTheme="minorHAnsi" w:cstheme="minorHAnsi"/>
          <w:sz w:val="22"/>
          <w:szCs w:val="22"/>
        </w:rPr>
        <w:t>Renforcement des</w:t>
      </w:r>
      <w:r w:rsidR="001942F3" w:rsidRPr="00991803">
        <w:rPr>
          <w:rFonts w:asciiTheme="minorHAnsi" w:hAnsiTheme="minorHAnsi" w:cstheme="minorHAnsi"/>
          <w:sz w:val="22"/>
          <w:szCs w:val="22"/>
        </w:rPr>
        <w:t xml:space="preserve"> ressources humaines en qualité et en quantité</w:t>
      </w:r>
    </w:p>
    <w:p w14:paraId="197CD119" w14:textId="5CB2C2E2" w:rsidR="001942F3" w:rsidRPr="00991803" w:rsidRDefault="00111CBD" w:rsidP="0095536C">
      <w:pPr>
        <w:pStyle w:val="Corpsdetexte"/>
        <w:spacing w:line="24" w:lineRule="atLeast"/>
        <w:rPr>
          <w:rFonts w:asciiTheme="minorHAnsi" w:hAnsiTheme="minorHAnsi" w:cstheme="minorHAnsi"/>
          <w:sz w:val="22"/>
          <w:szCs w:val="22"/>
        </w:rPr>
      </w:pPr>
      <w:r>
        <w:rPr>
          <w:rFonts w:asciiTheme="minorHAnsi" w:hAnsiTheme="minorHAnsi" w:cstheme="minorHAnsi"/>
          <w:sz w:val="22"/>
          <w:szCs w:val="22"/>
          <w:lang w:val="fr-FR"/>
        </w:rPr>
        <w:t xml:space="preserve">Le nombre </w:t>
      </w:r>
      <w:r w:rsidR="00DA69D8" w:rsidRPr="00991803">
        <w:rPr>
          <w:rFonts w:asciiTheme="minorHAnsi" w:hAnsiTheme="minorHAnsi" w:cstheme="minorHAnsi"/>
          <w:sz w:val="22"/>
          <w:szCs w:val="22"/>
          <w:lang w:val="fr-FR"/>
        </w:rPr>
        <w:t>de</w:t>
      </w:r>
      <w:r w:rsidR="001942F3" w:rsidRPr="00991803">
        <w:rPr>
          <w:rFonts w:asciiTheme="minorHAnsi" w:hAnsiTheme="minorHAnsi" w:cstheme="minorHAnsi"/>
          <w:sz w:val="22"/>
          <w:szCs w:val="22"/>
        </w:rPr>
        <w:t xml:space="preserve"> </w:t>
      </w:r>
      <w:r>
        <w:rPr>
          <w:rFonts w:asciiTheme="minorHAnsi" w:hAnsiTheme="minorHAnsi" w:cstheme="minorHAnsi"/>
          <w:sz w:val="22"/>
          <w:szCs w:val="22"/>
          <w:lang w:val="fr-FR"/>
        </w:rPr>
        <w:t>kinésithérapeutes diplômés au Burundi n’est pas connu. Il existe</w:t>
      </w:r>
      <w:r w:rsidR="0036293A" w:rsidRPr="00991803">
        <w:rPr>
          <w:rFonts w:asciiTheme="minorHAnsi" w:hAnsiTheme="minorHAnsi" w:cstheme="minorHAnsi"/>
          <w:sz w:val="22"/>
          <w:szCs w:val="22"/>
          <w:lang w:val="fr-FR"/>
        </w:rPr>
        <w:t xml:space="preserve"> </w:t>
      </w:r>
      <w:r w:rsidR="00DA69D8" w:rsidRPr="00991803">
        <w:rPr>
          <w:rFonts w:asciiTheme="minorHAnsi" w:hAnsiTheme="minorHAnsi" w:cstheme="minorHAnsi"/>
          <w:sz w:val="22"/>
          <w:szCs w:val="22"/>
        </w:rPr>
        <w:t>t</w:t>
      </w:r>
      <w:r w:rsidR="009664A6" w:rsidRPr="00991803">
        <w:rPr>
          <w:rFonts w:asciiTheme="minorHAnsi" w:hAnsiTheme="minorHAnsi" w:cstheme="minorHAnsi"/>
          <w:sz w:val="22"/>
          <w:szCs w:val="22"/>
        </w:rPr>
        <w:t>r</w:t>
      </w:r>
      <w:r w:rsidR="00DA69D8" w:rsidRPr="00991803">
        <w:rPr>
          <w:rFonts w:asciiTheme="minorHAnsi" w:hAnsiTheme="minorHAnsi" w:cstheme="minorHAnsi"/>
          <w:sz w:val="22"/>
          <w:szCs w:val="22"/>
        </w:rPr>
        <w:t>ès peu d’orthoprothésistes</w:t>
      </w:r>
      <w:r w:rsidR="007D4528" w:rsidRPr="00991803">
        <w:rPr>
          <w:rFonts w:asciiTheme="minorHAnsi" w:hAnsiTheme="minorHAnsi" w:cstheme="minorHAnsi"/>
          <w:sz w:val="22"/>
          <w:szCs w:val="22"/>
          <w:lang w:val="fr-FR"/>
        </w:rPr>
        <w:t>(5)</w:t>
      </w:r>
      <w:r w:rsidR="00DA69D8" w:rsidRPr="00991803">
        <w:rPr>
          <w:rFonts w:asciiTheme="minorHAnsi" w:hAnsiTheme="minorHAnsi" w:cstheme="minorHAnsi"/>
          <w:sz w:val="22"/>
          <w:szCs w:val="22"/>
        </w:rPr>
        <w:t xml:space="preserve">, un </w:t>
      </w:r>
      <w:r w:rsidR="009664A6" w:rsidRPr="00991803">
        <w:rPr>
          <w:rFonts w:asciiTheme="minorHAnsi" w:hAnsiTheme="minorHAnsi" w:cstheme="minorHAnsi"/>
          <w:sz w:val="22"/>
          <w:szCs w:val="22"/>
        </w:rPr>
        <w:t>s</w:t>
      </w:r>
      <w:r w:rsidR="00DA69D8" w:rsidRPr="00991803">
        <w:rPr>
          <w:rFonts w:asciiTheme="minorHAnsi" w:hAnsiTheme="minorHAnsi" w:cstheme="minorHAnsi"/>
          <w:sz w:val="22"/>
          <w:szCs w:val="22"/>
        </w:rPr>
        <w:t xml:space="preserve">eul médecin spécialiste MPR et </w:t>
      </w:r>
      <w:r w:rsidR="001942F3" w:rsidRPr="00991803">
        <w:rPr>
          <w:rFonts w:asciiTheme="minorHAnsi" w:hAnsiTheme="minorHAnsi" w:cstheme="minorHAnsi"/>
          <w:sz w:val="22"/>
          <w:szCs w:val="22"/>
        </w:rPr>
        <w:t>aucun représentant des autres métiers de la réadaptation médicale (orthophoni</w:t>
      </w:r>
      <w:r w:rsidR="009664A6" w:rsidRPr="00991803">
        <w:rPr>
          <w:rFonts w:asciiTheme="minorHAnsi" w:hAnsiTheme="minorHAnsi" w:cstheme="minorHAnsi"/>
          <w:sz w:val="22"/>
          <w:szCs w:val="22"/>
        </w:rPr>
        <w:t>stes, ergothérapeutes</w:t>
      </w:r>
      <w:r w:rsidR="001942F3" w:rsidRPr="00991803">
        <w:rPr>
          <w:rFonts w:asciiTheme="minorHAnsi" w:hAnsiTheme="minorHAnsi" w:cstheme="minorHAnsi"/>
          <w:sz w:val="22"/>
          <w:szCs w:val="22"/>
        </w:rPr>
        <w:t xml:space="preserve">).  </w:t>
      </w:r>
    </w:p>
    <w:p w14:paraId="646E688C" w14:textId="50EB52C2" w:rsidR="00B472D2" w:rsidRPr="00991803" w:rsidRDefault="009664A6" w:rsidP="0095536C">
      <w:pPr>
        <w:pStyle w:val="Corpsdetexte"/>
        <w:spacing w:line="24" w:lineRule="atLeast"/>
        <w:rPr>
          <w:rFonts w:asciiTheme="minorHAnsi" w:hAnsiTheme="minorHAnsi" w:cstheme="minorHAnsi"/>
          <w:sz w:val="22"/>
          <w:szCs w:val="22"/>
        </w:rPr>
      </w:pPr>
      <w:r w:rsidRPr="00991803">
        <w:rPr>
          <w:rFonts w:asciiTheme="minorHAnsi" w:hAnsiTheme="minorHAnsi" w:cstheme="minorHAnsi"/>
          <w:sz w:val="22"/>
          <w:szCs w:val="22"/>
          <w:lang w:val="fr-FR"/>
        </w:rPr>
        <w:t>T</w:t>
      </w:r>
      <w:r w:rsidR="00B472D2" w:rsidRPr="00991803">
        <w:rPr>
          <w:rFonts w:asciiTheme="minorHAnsi" w:hAnsiTheme="minorHAnsi" w:cstheme="minorHAnsi"/>
          <w:sz w:val="22"/>
          <w:szCs w:val="22"/>
        </w:rPr>
        <w:t>rès</w:t>
      </w:r>
      <w:r w:rsidR="0036293A" w:rsidRPr="00991803">
        <w:rPr>
          <w:rFonts w:asciiTheme="minorHAnsi" w:hAnsiTheme="minorHAnsi" w:cstheme="minorHAnsi"/>
          <w:sz w:val="22"/>
          <w:szCs w:val="22"/>
          <w:lang w:val="fr-FR"/>
        </w:rPr>
        <w:t xml:space="preserve"> </w:t>
      </w:r>
      <w:r w:rsidR="001942F3" w:rsidRPr="00991803">
        <w:rPr>
          <w:rFonts w:asciiTheme="minorHAnsi" w:hAnsiTheme="minorHAnsi" w:cstheme="minorHAnsi"/>
          <w:sz w:val="22"/>
          <w:szCs w:val="22"/>
        </w:rPr>
        <w:t>souvent les personnes présentes et actives dans ces domaines (kinésithérapeutes et orthoprot</w:t>
      </w:r>
      <w:r w:rsidR="00B472D2" w:rsidRPr="00991803">
        <w:rPr>
          <w:rFonts w:asciiTheme="minorHAnsi" w:hAnsiTheme="minorHAnsi" w:cstheme="minorHAnsi"/>
          <w:sz w:val="22"/>
          <w:szCs w:val="22"/>
        </w:rPr>
        <w:t xml:space="preserve">hésistes) sont peu compétentes. Elles ont </w:t>
      </w:r>
      <w:r w:rsidR="00A82D2E" w:rsidRPr="00991803">
        <w:rPr>
          <w:rFonts w:asciiTheme="minorHAnsi" w:hAnsiTheme="minorHAnsi" w:cstheme="minorHAnsi"/>
          <w:sz w:val="22"/>
          <w:szCs w:val="22"/>
        </w:rPr>
        <w:t xml:space="preserve">été </w:t>
      </w:r>
      <w:r w:rsidR="001942F3" w:rsidRPr="00991803">
        <w:rPr>
          <w:rFonts w:asciiTheme="minorHAnsi" w:hAnsiTheme="minorHAnsi" w:cstheme="minorHAnsi"/>
          <w:sz w:val="22"/>
          <w:szCs w:val="22"/>
        </w:rPr>
        <w:t xml:space="preserve">formées </w:t>
      </w:r>
      <w:r w:rsidR="00B472D2" w:rsidRPr="00991803">
        <w:rPr>
          <w:rFonts w:asciiTheme="minorHAnsi" w:hAnsiTheme="minorHAnsi" w:cstheme="minorHAnsi"/>
          <w:sz w:val="22"/>
          <w:szCs w:val="22"/>
        </w:rPr>
        <w:t>« </w:t>
      </w:r>
      <w:r w:rsidR="001942F3" w:rsidRPr="00991803">
        <w:rPr>
          <w:rFonts w:asciiTheme="minorHAnsi" w:hAnsiTheme="minorHAnsi" w:cstheme="minorHAnsi"/>
          <w:sz w:val="22"/>
          <w:szCs w:val="22"/>
        </w:rPr>
        <w:t>sur le tas</w:t>
      </w:r>
      <w:r w:rsidR="00B472D2" w:rsidRPr="00991803">
        <w:rPr>
          <w:rFonts w:asciiTheme="minorHAnsi" w:hAnsiTheme="minorHAnsi" w:cstheme="minorHAnsi"/>
          <w:sz w:val="22"/>
          <w:szCs w:val="22"/>
        </w:rPr>
        <w:t xml:space="preserve"> », </w:t>
      </w:r>
      <w:r w:rsidR="001942F3" w:rsidRPr="00991803">
        <w:rPr>
          <w:rFonts w:asciiTheme="minorHAnsi" w:hAnsiTheme="minorHAnsi" w:cstheme="minorHAnsi"/>
          <w:sz w:val="22"/>
          <w:szCs w:val="22"/>
        </w:rPr>
        <w:t xml:space="preserve"> sans diplômes ou avec des certificats </w:t>
      </w:r>
      <w:r w:rsidR="004A480C" w:rsidRPr="00991803">
        <w:rPr>
          <w:rFonts w:asciiTheme="minorHAnsi" w:hAnsiTheme="minorHAnsi" w:cstheme="minorHAnsi"/>
          <w:sz w:val="22"/>
          <w:szCs w:val="22"/>
        </w:rPr>
        <w:t xml:space="preserve">« A3 ». Ces certificats </w:t>
      </w:r>
      <w:r w:rsidR="001942F3" w:rsidRPr="00991803">
        <w:rPr>
          <w:rFonts w:asciiTheme="minorHAnsi" w:hAnsiTheme="minorHAnsi" w:cstheme="minorHAnsi"/>
          <w:sz w:val="22"/>
          <w:szCs w:val="22"/>
        </w:rPr>
        <w:t xml:space="preserve"> ne sont pas rec</w:t>
      </w:r>
      <w:r w:rsidR="00B472D2" w:rsidRPr="00991803">
        <w:rPr>
          <w:rFonts w:asciiTheme="minorHAnsi" w:hAnsiTheme="minorHAnsi" w:cstheme="minorHAnsi"/>
          <w:sz w:val="22"/>
          <w:szCs w:val="22"/>
        </w:rPr>
        <w:t xml:space="preserve">onnus par les pouvoirs publics, de sorte que leurs perspectives </w:t>
      </w:r>
      <w:r w:rsidR="00A82D2E" w:rsidRPr="00991803">
        <w:rPr>
          <w:rFonts w:asciiTheme="minorHAnsi" w:hAnsiTheme="minorHAnsi" w:cstheme="minorHAnsi"/>
          <w:sz w:val="22"/>
          <w:szCs w:val="22"/>
        </w:rPr>
        <w:t>de carrière</w:t>
      </w:r>
      <w:r w:rsidR="00B472D2" w:rsidRPr="00991803">
        <w:rPr>
          <w:rFonts w:asciiTheme="minorHAnsi" w:hAnsiTheme="minorHAnsi" w:cstheme="minorHAnsi"/>
          <w:sz w:val="22"/>
          <w:szCs w:val="22"/>
        </w:rPr>
        <w:t xml:space="preserve"> professionnel</w:t>
      </w:r>
      <w:r w:rsidR="004A480C" w:rsidRPr="00991803">
        <w:rPr>
          <w:rFonts w:asciiTheme="minorHAnsi" w:hAnsiTheme="minorHAnsi" w:cstheme="minorHAnsi"/>
          <w:sz w:val="22"/>
          <w:szCs w:val="22"/>
        </w:rPr>
        <w:t>le</w:t>
      </w:r>
      <w:r w:rsidR="00A82D2E" w:rsidRPr="00991803">
        <w:rPr>
          <w:rFonts w:asciiTheme="minorHAnsi" w:hAnsiTheme="minorHAnsi" w:cstheme="minorHAnsi"/>
          <w:sz w:val="22"/>
          <w:szCs w:val="22"/>
        </w:rPr>
        <w:t xml:space="preserve"> sont pratiquement nulles</w:t>
      </w:r>
      <w:r w:rsidR="00E23652" w:rsidRPr="00991803">
        <w:rPr>
          <w:rFonts w:asciiTheme="minorHAnsi" w:hAnsiTheme="minorHAnsi" w:cstheme="minorHAnsi"/>
          <w:sz w:val="22"/>
          <w:szCs w:val="22"/>
        </w:rPr>
        <w:t xml:space="preserve">, </w:t>
      </w:r>
      <w:r w:rsidR="00A82D2E" w:rsidRPr="00991803">
        <w:rPr>
          <w:rFonts w:asciiTheme="minorHAnsi" w:hAnsiTheme="minorHAnsi" w:cstheme="minorHAnsi"/>
          <w:sz w:val="22"/>
          <w:szCs w:val="22"/>
        </w:rPr>
        <w:t xml:space="preserve"> ce qui entraîne frustration et démotivation</w:t>
      </w:r>
      <w:r w:rsidR="005D7DC8" w:rsidRPr="00991803">
        <w:rPr>
          <w:rFonts w:asciiTheme="minorHAnsi" w:hAnsiTheme="minorHAnsi" w:cstheme="minorHAnsi"/>
          <w:sz w:val="22"/>
          <w:szCs w:val="22"/>
        </w:rPr>
        <w:t>.</w:t>
      </w:r>
    </w:p>
    <w:p w14:paraId="76760624" w14:textId="6ED2C393" w:rsidR="0022530A" w:rsidRPr="00991803" w:rsidRDefault="00A82D2E" w:rsidP="0095536C">
      <w:pPr>
        <w:pStyle w:val="Corpsdetexte"/>
        <w:spacing w:line="24" w:lineRule="atLeast"/>
        <w:rPr>
          <w:rFonts w:asciiTheme="minorHAnsi" w:hAnsiTheme="minorHAnsi" w:cstheme="minorHAnsi"/>
          <w:sz w:val="22"/>
          <w:szCs w:val="22"/>
        </w:rPr>
      </w:pPr>
      <w:r w:rsidRPr="00991803">
        <w:rPr>
          <w:rFonts w:asciiTheme="minorHAnsi" w:hAnsiTheme="minorHAnsi" w:cstheme="minorHAnsi"/>
          <w:sz w:val="22"/>
          <w:szCs w:val="22"/>
        </w:rPr>
        <w:t>Enfin</w:t>
      </w:r>
      <w:r w:rsidR="00B472D2" w:rsidRPr="00991803">
        <w:rPr>
          <w:rFonts w:asciiTheme="minorHAnsi" w:hAnsiTheme="minorHAnsi" w:cstheme="minorHAnsi"/>
          <w:sz w:val="22"/>
          <w:szCs w:val="22"/>
        </w:rPr>
        <w:t>, c</w:t>
      </w:r>
      <w:r w:rsidR="001942F3" w:rsidRPr="00991803">
        <w:rPr>
          <w:rFonts w:asciiTheme="minorHAnsi" w:hAnsiTheme="minorHAnsi" w:cstheme="minorHAnsi"/>
          <w:sz w:val="22"/>
          <w:szCs w:val="22"/>
        </w:rPr>
        <w:t>eux qui ont des diplômes A1 ou A2</w:t>
      </w:r>
      <w:r w:rsidR="005D7DC8" w:rsidRPr="00991803">
        <w:rPr>
          <w:rFonts w:asciiTheme="minorHAnsi" w:hAnsiTheme="minorHAnsi" w:cstheme="minorHAnsi"/>
          <w:sz w:val="22"/>
          <w:szCs w:val="22"/>
        </w:rPr>
        <w:t xml:space="preserve"> sont</w:t>
      </w:r>
      <w:r w:rsidR="001942F3" w:rsidRPr="00991803">
        <w:rPr>
          <w:rFonts w:asciiTheme="minorHAnsi" w:hAnsiTheme="minorHAnsi" w:cstheme="minorHAnsi"/>
          <w:sz w:val="22"/>
          <w:szCs w:val="22"/>
        </w:rPr>
        <w:t xml:space="preserve"> </w:t>
      </w:r>
      <w:r w:rsidR="004A480C" w:rsidRPr="00991803">
        <w:rPr>
          <w:rFonts w:asciiTheme="minorHAnsi" w:hAnsiTheme="minorHAnsi" w:cstheme="minorHAnsi"/>
          <w:sz w:val="22"/>
          <w:szCs w:val="22"/>
        </w:rPr>
        <w:t xml:space="preserve">très </w:t>
      </w:r>
      <w:r w:rsidRPr="00991803">
        <w:rPr>
          <w:rFonts w:asciiTheme="minorHAnsi" w:hAnsiTheme="minorHAnsi" w:cstheme="minorHAnsi"/>
          <w:sz w:val="22"/>
          <w:szCs w:val="22"/>
        </w:rPr>
        <w:t>souvent issus d’</w:t>
      </w:r>
      <w:r w:rsidR="006B725A" w:rsidRPr="00991803">
        <w:rPr>
          <w:rFonts w:asciiTheme="minorHAnsi" w:hAnsiTheme="minorHAnsi" w:cstheme="minorHAnsi"/>
          <w:sz w:val="22"/>
          <w:szCs w:val="22"/>
        </w:rPr>
        <w:t>écoles don</w:t>
      </w:r>
      <w:r w:rsidRPr="00991803">
        <w:rPr>
          <w:rFonts w:asciiTheme="minorHAnsi" w:hAnsiTheme="minorHAnsi" w:cstheme="minorHAnsi"/>
          <w:sz w:val="22"/>
          <w:szCs w:val="22"/>
        </w:rPr>
        <w:t xml:space="preserve">t le programme est incomplet ou obsolète. Ils </w:t>
      </w:r>
      <w:r w:rsidR="001942F3" w:rsidRPr="00991803">
        <w:rPr>
          <w:rFonts w:asciiTheme="minorHAnsi" w:hAnsiTheme="minorHAnsi" w:cstheme="minorHAnsi"/>
          <w:sz w:val="22"/>
          <w:szCs w:val="22"/>
        </w:rPr>
        <w:t xml:space="preserve">connaissent </w:t>
      </w:r>
      <w:r w:rsidR="004A480C" w:rsidRPr="00991803">
        <w:rPr>
          <w:rFonts w:asciiTheme="minorHAnsi" w:hAnsiTheme="minorHAnsi" w:cstheme="minorHAnsi"/>
          <w:sz w:val="22"/>
          <w:szCs w:val="22"/>
        </w:rPr>
        <w:t xml:space="preserve">de plus </w:t>
      </w:r>
      <w:r w:rsidR="001942F3" w:rsidRPr="00991803">
        <w:rPr>
          <w:rFonts w:asciiTheme="minorHAnsi" w:hAnsiTheme="minorHAnsi" w:cstheme="minorHAnsi"/>
          <w:sz w:val="22"/>
          <w:szCs w:val="22"/>
        </w:rPr>
        <w:t>une perte sensible de qualité de leurs acquis par manque de formation</w:t>
      </w:r>
      <w:r w:rsidR="0036293A" w:rsidRPr="00991803">
        <w:rPr>
          <w:rFonts w:asciiTheme="minorHAnsi" w:hAnsiTheme="minorHAnsi" w:cstheme="minorHAnsi"/>
          <w:sz w:val="22"/>
          <w:szCs w:val="22"/>
          <w:lang w:val="fr-FR"/>
        </w:rPr>
        <w:t>s</w:t>
      </w:r>
      <w:r w:rsidR="001942F3" w:rsidRPr="00991803">
        <w:rPr>
          <w:rFonts w:asciiTheme="minorHAnsi" w:hAnsiTheme="minorHAnsi" w:cstheme="minorHAnsi"/>
          <w:sz w:val="22"/>
          <w:szCs w:val="22"/>
        </w:rPr>
        <w:t xml:space="preserve"> continue</w:t>
      </w:r>
      <w:r w:rsidR="0036293A" w:rsidRPr="00991803">
        <w:rPr>
          <w:rFonts w:asciiTheme="minorHAnsi" w:hAnsiTheme="minorHAnsi" w:cstheme="minorHAnsi"/>
          <w:sz w:val="22"/>
          <w:szCs w:val="22"/>
          <w:lang w:val="fr-FR"/>
        </w:rPr>
        <w:t>s</w:t>
      </w:r>
      <w:r w:rsidR="00111CBD">
        <w:rPr>
          <w:rFonts w:asciiTheme="minorHAnsi" w:hAnsiTheme="minorHAnsi" w:cstheme="minorHAnsi"/>
          <w:sz w:val="22"/>
          <w:szCs w:val="22"/>
          <w:lang w:val="fr-FR"/>
        </w:rPr>
        <w:t xml:space="preserve"> et manque de renforcement de leurs expériences professionnelles.</w:t>
      </w:r>
    </w:p>
    <w:p w14:paraId="46C6B1FA" w14:textId="6506ACA9" w:rsidR="001942F3" w:rsidRPr="00991803" w:rsidRDefault="00B626E5" w:rsidP="001B2971">
      <w:pPr>
        <w:pStyle w:val="xl32"/>
        <w:numPr>
          <w:ilvl w:val="0"/>
          <w:numId w:val="10"/>
        </w:numPr>
        <w:pBdr>
          <w:left w:val="none" w:sz="0" w:space="0" w:color="auto"/>
          <w:bottom w:val="none" w:sz="0" w:space="0" w:color="auto"/>
          <w:right w:val="none" w:sz="0" w:space="0" w:color="auto"/>
        </w:pBdr>
        <w:spacing w:before="120" w:beforeAutospacing="0" w:after="120" w:afterAutospacing="0" w:line="24" w:lineRule="atLeast"/>
        <w:rPr>
          <w:rFonts w:asciiTheme="minorHAnsi" w:hAnsiTheme="minorHAnsi" w:cstheme="minorHAnsi"/>
          <w:b w:val="0"/>
          <w:sz w:val="22"/>
          <w:szCs w:val="22"/>
        </w:rPr>
      </w:pPr>
      <w:r w:rsidRPr="00991803">
        <w:rPr>
          <w:rFonts w:asciiTheme="minorHAnsi" w:hAnsiTheme="minorHAnsi" w:cstheme="minorHAnsi"/>
          <w:sz w:val="22"/>
          <w:szCs w:val="22"/>
        </w:rPr>
        <w:t>Renforcement de la qualité des soins, de l’accessibilité géographique et de l’accessibilité financière aux soins de médecine physique et réadaptation.</w:t>
      </w:r>
    </w:p>
    <w:p w14:paraId="4FA6A813" w14:textId="458ECA6F" w:rsidR="001942F3" w:rsidRPr="00991803" w:rsidRDefault="001942F3" w:rsidP="0095536C">
      <w:pPr>
        <w:pStyle w:val="Corpsdetexte"/>
        <w:spacing w:after="0"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L’accessibilité géographique et financière des populations aux services existants </w:t>
      </w:r>
      <w:r w:rsidR="009664A6" w:rsidRPr="00991803">
        <w:rPr>
          <w:rFonts w:asciiTheme="minorHAnsi" w:hAnsiTheme="minorHAnsi" w:cstheme="minorHAnsi"/>
          <w:sz w:val="22"/>
          <w:szCs w:val="22"/>
          <w:lang w:val="fr-FR"/>
        </w:rPr>
        <w:t>reste</w:t>
      </w:r>
      <w:r w:rsidRPr="00991803">
        <w:rPr>
          <w:rFonts w:asciiTheme="minorHAnsi" w:hAnsiTheme="minorHAnsi" w:cstheme="minorHAnsi"/>
          <w:sz w:val="22"/>
          <w:szCs w:val="22"/>
        </w:rPr>
        <w:t xml:space="preserve"> faible. </w:t>
      </w:r>
    </w:p>
    <w:p w14:paraId="478ABC17" w14:textId="26A5DC35" w:rsidR="001942F3" w:rsidRPr="00991803" w:rsidRDefault="001942F3" w:rsidP="0095536C">
      <w:pPr>
        <w:pStyle w:val="Corpsdetexte"/>
        <w:spacing w:after="0" w:line="24" w:lineRule="atLeast"/>
        <w:rPr>
          <w:rFonts w:asciiTheme="minorHAnsi" w:hAnsiTheme="minorHAnsi" w:cstheme="minorHAnsi"/>
          <w:sz w:val="22"/>
          <w:szCs w:val="22"/>
        </w:rPr>
      </w:pPr>
      <w:r w:rsidRPr="00991803">
        <w:rPr>
          <w:rFonts w:asciiTheme="minorHAnsi" w:hAnsiTheme="minorHAnsi" w:cstheme="minorHAnsi"/>
          <w:sz w:val="22"/>
          <w:szCs w:val="22"/>
        </w:rPr>
        <w:t>Il y a très peu de service</w:t>
      </w:r>
      <w:r w:rsidR="00EB4785" w:rsidRPr="00991803">
        <w:rPr>
          <w:rFonts w:asciiTheme="minorHAnsi" w:hAnsiTheme="minorHAnsi" w:cstheme="minorHAnsi"/>
          <w:sz w:val="22"/>
          <w:szCs w:val="22"/>
          <w:lang w:val="fr-FR"/>
        </w:rPr>
        <w:t>s</w:t>
      </w:r>
      <w:r w:rsidRPr="00991803">
        <w:rPr>
          <w:rFonts w:asciiTheme="minorHAnsi" w:hAnsiTheme="minorHAnsi" w:cstheme="minorHAnsi"/>
          <w:sz w:val="22"/>
          <w:szCs w:val="22"/>
        </w:rPr>
        <w:t xml:space="preserve"> de </w:t>
      </w:r>
      <w:r w:rsidR="00111CBD">
        <w:rPr>
          <w:rFonts w:asciiTheme="minorHAnsi" w:hAnsiTheme="minorHAnsi" w:cstheme="minorHAnsi"/>
          <w:sz w:val="22"/>
          <w:szCs w:val="22"/>
          <w:lang w:val="fr-FR"/>
        </w:rPr>
        <w:t>réadaptation</w:t>
      </w:r>
      <w:r w:rsidR="00111CBD"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hospitaliers pour prendre en charge les très nombreux cas d’incapacité plus ou moins réversibles qui sont traités dans ces hôpitaux (séquelles de traumatisme de la route, séquelles d’AVC, problème de rhumatologie, incontinences, paralysie néonatale, …). </w:t>
      </w:r>
    </w:p>
    <w:p w14:paraId="305E9A5E" w14:textId="77777777" w:rsidR="001942F3" w:rsidRPr="00991803" w:rsidRDefault="001942F3" w:rsidP="0095536C">
      <w:pPr>
        <w:pStyle w:val="Corpsdetexte"/>
        <w:spacing w:line="24" w:lineRule="atLeast"/>
        <w:rPr>
          <w:rFonts w:asciiTheme="minorHAnsi" w:hAnsiTheme="minorHAnsi" w:cstheme="minorHAnsi"/>
          <w:sz w:val="22"/>
          <w:szCs w:val="22"/>
        </w:rPr>
      </w:pPr>
      <w:r w:rsidRPr="00991803">
        <w:rPr>
          <w:rFonts w:asciiTheme="minorHAnsi" w:hAnsiTheme="minorHAnsi" w:cstheme="minorHAnsi"/>
          <w:sz w:val="22"/>
          <w:szCs w:val="22"/>
        </w:rPr>
        <w:t>Les quelques centres pour personnes handicapé</w:t>
      </w:r>
      <w:r w:rsidR="005D7DC8" w:rsidRPr="00991803">
        <w:rPr>
          <w:rFonts w:asciiTheme="minorHAnsi" w:hAnsiTheme="minorHAnsi" w:cstheme="minorHAnsi"/>
          <w:sz w:val="22"/>
          <w:szCs w:val="22"/>
        </w:rPr>
        <w:t>e</w:t>
      </w:r>
      <w:r w:rsidRPr="00991803">
        <w:rPr>
          <w:rFonts w:asciiTheme="minorHAnsi" w:hAnsiTheme="minorHAnsi" w:cstheme="minorHAnsi"/>
          <w:sz w:val="22"/>
          <w:szCs w:val="22"/>
        </w:rPr>
        <w:t>s que compte le pays</w:t>
      </w:r>
      <w:r w:rsidR="005D7DC8" w:rsidRPr="00991803">
        <w:rPr>
          <w:rFonts w:asciiTheme="minorHAnsi" w:hAnsiTheme="minorHAnsi" w:cstheme="minorHAnsi"/>
          <w:sz w:val="22"/>
          <w:szCs w:val="22"/>
        </w:rPr>
        <w:t xml:space="preserve"> ont peu</w:t>
      </w:r>
      <w:r w:rsidRPr="00991803">
        <w:rPr>
          <w:rFonts w:asciiTheme="minorHAnsi" w:hAnsiTheme="minorHAnsi" w:cstheme="minorHAnsi"/>
          <w:sz w:val="22"/>
          <w:szCs w:val="22"/>
        </w:rPr>
        <w:t xml:space="preserve"> de personnes qualifiées pour assurer des soins de qualité. </w:t>
      </w:r>
    </w:p>
    <w:p w14:paraId="54D0CFD7" w14:textId="77777777" w:rsidR="009664A6" w:rsidRPr="00991803" w:rsidRDefault="009664A6" w:rsidP="0095536C">
      <w:pPr>
        <w:pStyle w:val="Corpsdetexte"/>
        <w:spacing w:line="24" w:lineRule="atLeast"/>
        <w:rPr>
          <w:rFonts w:asciiTheme="minorHAnsi" w:hAnsiTheme="minorHAnsi" w:cstheme="minorHAnsi"/>
          <w:sz w:val="22"/>
          <w:szCs w:val="22"/>
        </w:rPr>
      </w:pPr>
      <w:r w:rsidRPr="00991803">
        <w:rPr>
          <w:rFonts w:asciiTheme="minorHAnsi" w:hAnsiTheme="minorHAnsi" w:cstheme="minorHAnsi"/>
          <w:sz w:val="22"/>
          <w:szCs w:val="22"/>
        </w:rPr>
        <w:t>De plus</w:t>
      </w:r>
      <w:r w:rsidR="001942F3" w:rsidRPr="00991803">
        <w:rPr>
          <w:rFonts w:asciiTheme="minorHAnsi" w:hAnsiTheme="minorHAnsi" w:cstheme="minorHAnsi"/>
          <w:sz w:val="22"/>
          <w:szCs w:val="22"/>
        </w:rPr>
        <w:t xml:space="preserve"> l’accessibilité économique aux services et centres existants est limitée pour </w:t>
      </w:r>
      <w:r w:rsidRPr="00991803">
        <w:rPr>
          <w:rFonts w:asciiTheme="minorHAnsi" w:hAnsiTheme="minorHAnsi" w:cstheme="minorHAnsi"/>
          <w:sz w:val="22"/>
          <w:szCs w:val="22"/>
          <w:lang w:val="fr-FR"/>
        </w:rPr>
        <w:t>la plus</w:t>
      </w:r>
      <w:r w:rsidR="005D7DC8" w:rsidRPr="00991803">
        <w:rPr>
          <w:rFonts w:asciiTheme="minorHAnsi" w:hAnsiTheme="minorHAnsi" w:cstheme="minorHAnsi"/>
          <w:sz w:val="22"/>
          <w:szCs w:val="22"/>
        </w:rPr>
        <w:t xml:space="preserve"> grande </w:t>
      </w:r>
      <w:r w:rsidR="001942F3" w:rsidRPr="00991803">
        <w:rPr>
          <w:rFonts w:asciiTheme="minorHAnsi" w:hAnsiTheme="minorHAnsi" w:cstheme="minorHAnsi"/>
          <w:sz w:val="22"/>
          <w:szCs w:val="22"/>
        </w:rPr>
        <w:t xml:space="preserve">partie de la population. </w:t>
      </w:r>
    </w:p>
    <w:p w14:paraId="4305AAF6" w14:textId="4C1AC6E8" w:rsidR="00EB4785" w:rsidRDefault="009664A6" w:rsidP="0095536C">
      <w:pPr>
        <w:pStyle w:val="Corpsdetexte"/>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Ce contexte de pauvreté est </w:t>
      </w:r>
      <w:r w:rsidR="001942F3" w:rsidRPr="00991803">
        <w:rPr>
          <w:rFonts w:asciiTheme="minorHAnsi" w:hAnsiTheme="minorHAnsi" w:cstheme="minorHAnsi"/>
          <w:sz w:val="22"/>
          <w:szCs w:val="22"/>
        </w:rPr>
        <w:t xml:space="preserve"> une menace à la mise en œuvre </w:t>
      </w:r>
      <w:r w:rsidR="005D7DC8" w:rsidRPr="00991803">
        <w:rPr>
          <w:rFonts w:asciiTheme="minorHAnsi" w:hAnsiTheme="minorHAnsi" w:cstheme="minorHAnsi"/>
          <w:sz w:val="22"/>
          <w:szCs w:val="22"/>
        </w:rPr>
        <w:t>de</w:t>
      </w:r>
      <w:r w:rsidR="0036720A" w:rsidRPr="00991803">
        <w:rPr>
          <w:rFonts w:asciiTheme="minorHAnsi" w:hAnsiTheme="minorHAnsi" w:cstheme="minorHAnsi"/>
          <w:sz w:val="22"/>
          <w:szCs w:val="22"/>
        </w:rPr>
        <w:t>s activités prévues dans ce plan stratégique</w:t>
      </w:r>
      <w:r w:rsidR="001942F3" w:rsidRPr="00991803">
        <w:rPr>
          <w:rFonts w:asciiTheme="minorHAnsi" w:hAnsiTheme="minorHAnsi" w:cstheme="minorHAnsi"/>
          <w:sz w:val="22"/>
          <w:szCs w:val="22"/>
        </w:rPr>
        <w:t xml:space="preserve"> plutôt qu’un problème qui pourrait être solutionné</w:t>
      </w:r>
      <w:r w:rsidR="0036720A" w:rsidRPr="00991803">
        <w:rPr>
          <w:rFonts w:asciiTheme="minorHAnsi" w:hAnsiTheme="minorHAnsi" w:cstheme="minorHAnsi"/>
          <w:sz w:val="22"/>
          <w:szCs w:val="22"/>
        </w:rPr>
        <w:t xml:space="preserve"> par </w:t>
      </w:r>
      <w:r w:rsidR="000D320B" w:rsidRPr="00991803">
        <w:rPr>
          <w:rFonts w:asciiTheme="minorHAnsi" w:hAnsiTheme="minorHAnsi" w:cstheme="minorHAnsi"/>
          <w:sz w:val="22"/>
          <w:szCs w:val="22"/>
        </w:rPr>
        <w:t>celles-ci</w:t>
      </w:r>
      <w:bookmarkStart w:id="127" w:name="_Toc250435867"/>
      <w:r w:rsidRPr="00991803">
        <w:rPr>
          <w:rFonts w:asciiTheme="minorHAnsi" w:hAnsiTheme="minorHAnsi" w:cstheme="minorHAnsi"/>
          <w:sz w:val="22"/>
          <w:szCs w:val="22"/>
        </w:rPr>
        <w:t xml:space="preserve">. </w:t>
      </w:r>
      <w:r w:rsidR="001942F3" w:rsidRPr="00991803">
        <w:rPr>
          <w:rFonts w:asciiTheme="minorHAnsi" w:hAnsiTheme="minorHAnsi" w:cstheme="minorHAnsi"/>
          <w:sz w:val="22"/>
          <w:szCs w:val="22"/>
        </w:rPr>
        <w:t xml:space="preserve">Cependant, il faut envisager des actions pour répondre à cette faiblesse de l’accessibilité financière. </w:t>
      </w:r>
    </w:p>
    <w:p w14:paraId="28EC0800" w14:textId="77777777" w:rsidR="005B2A3A" w:rsidRPr="00991803" w:rsidRDefault="005B2A3A" w:rsidP="0095536C">
      <w:pPr>
        <w:pStyle w:val="Corpsdetexte"/>
        <w:spacing w:line="24" w:lineRule="atLeast"/>
        <w:rPr>
          <w:rFonts w:asciiTheme="minorHAnsi" w:hAnsiTheme="minorHAnsi" w:cstheme="minorHAnsi"/>
          <w:sz w:val="22"/>
          <w:szCs w:val="22"/>
          <w:lang w:val="fr-FR"/>
        </w:rPr>
      </w:pPr>
    </w:p>
    <w:p w14:paraId="51590EE1" w14:textId="13632EA9" w:rsidR="00EB4785" w:rsidRPr="00974661" w:rsidRDefault="00974661" w:rsidP="002521CC">
      <w:pPr>
        <w:pStyle w:val="Titre1"/>
      </w:pPr>
      <w:bookmarkStart w:id="128" w:name="_Toc535826483"/>
      <w:r>
        <w:t>SYNTHESES DES OBJECTIFS, AXES ET ACTIVITES du PSDMPR</w:t>
      </w:r>
      <w:bookmarkEnd w:id="128"/>
    </w:p>
    <w:p w14:paraId="77B5C6B7" w14:textId="0AB563BE" w:rsidR="00EB4785" w:rsidRPr="00991803" w:rsidRDefault="00EB4785" w:rsidP="006F1210">
      <w:pPr>
        <w:pStyle w:val="Titre2"/>
        <w:numPr>
          <w:ilvl w:val="1"/>
          <w:numId w:val="51"/>
        </w:numPr>
      </w:pPr>
      <w:bookmarkStart w:id="129" w:name="_Toc535826484"/>
      <w:r w:rsidRPr="00991803">
        <w:t>Vision du programme de la MPR à l’horizon  202</w:t>
      </w:r>
      <w:r w:rsidR="00AE7675">
        <w:t>3</w:t>
      </w:r>
      <w:bookmarkEnd w:id="129"/>
    </w:p>
    <w:p w14:paraId="444E7F5F" w14:textId="457D92E7" w:rsidR="00EB4785" w:rsidRPr="00991803" w:rsidRDefault="00AE7675" w:rsidP="0095536C">
      <w:pPr>
        <w:spacing w:line="24" w:lineRule="atLeast"/>
        <w:rPr>
          <w:rFonts w:asciiTheme="minorHAnsi" w:eastAsia="MS Mincho" w:hAnsiTheme="minorHAnsi" w:cstheme="minorHAnsi"/>
          <w:sz w:val="22"/>
          <w:szCs w:val="22"/>
          <w:lang w:eastAsia="ja-JP"/>
        </w:rPr>
      </w:pPr>
      <w:r>
        <w:rPr>
          <w:rFonts w:asciiTheme="minorHAnsi" w:hAnsiTheme="minorHAnsi" w:cstheme="minorHAnsi"/>
          <w:sz w:val="22"/>
          <w:szCs w:val="22"/>
        </w:rPr>
        <w:t>A l’horizon 2023</w:t>
      </w:r>
      <w:r w:rsidR="00EB4785" w:rsidRPr="00991803">
        <w:rPr>
          <w:rFonts w:asciiTheme="minorHAnsi" w:hAnsiTheme="minorHAnsi" w:cstheme="minorHAnsi"/>
          <w:sz w:val="22"/>
          <w:szCs w:val="22"/>
        </w:rPr>
        <w:t>, la qualité de vie des personnes victimes d’une incapacité physique ou vivant avec un handicap moteur au Burundi</w:t>
      </w:r>
      <w:r w:rsidR="00EB4785" w:rsidRPr="00991803">
        <w:rPr>
          <w:rFonts w:asciiTheme="minorHAnsi" w:eastAsia="MS Mincho" w:hAnsiTheme="minorHAnsi" w:cstheme="minorHAnsi"/>
          <w:sz w:val="22"/>
          <w:szCs w:val="22"/>
          <w:lang w:eastAsia="ja-JP"/>
        </w:rPr>
        <w:t xml:space="preserve"> aura été améliorée. </w:t>
      </w:r>
    </w:p>
    <w:p w14:paraId="12793096" w14:textId="5298776E" w:rsidR="00EB4785" w:rsidRPr="00974661" w:rsidRDefault="00EB4785" w:rsidP="006F1210">
      <w:pPr>
        <w:pStyle w:val="Titre2"/>
        <w:numPr>
          <w:ilvl w:val="1"/>
          <w:numId w:val="51"/>
        </w:numPr>
      </w:pPr>
      <w:bookmarkStart w:id="130" w:name="_Toc535826485"/>
      <w:r w:rsidRPr="00974661">
        <w:t>Objectif général</w:t>
      </w:r>
      <w:bookmarkEnd w:id="130"/>
    </w:p>
    <w:p w14:paraId="4E49B27F" w14:textId="0B8FCFC8" w:rsidR="00EB4785" w:rsidRPr="00991803" w:rsidRDefault="002A3AD6" w:rsidP="0095536C">
      <w:pPr>
        <w:spacing w:after="120" w:line="24" w:lineRule="atLeast"/>
        <w:rPr>
          <w:rFonts w:asciiTheme="minorHAnsi" w:hAnsiTheme="minorHAnsi" w:cstheme="minorHAnsi"/>
          <w:bCs/>
          <w:iCs/>
          <w:sz w:val="22"/>
          <w:szCs w:val="22"/>
        </w:rPr>
      </w:pPr>
      <w:r w:rsidRPr="00991803">
        <w:rPr>
          <w:rFonts w:asciiTheme="minorHAnsi" w:hAnsiTheme="minorHAnsi" w:cstheme="minorHAnsi"/>
          <w:bCs/>
          <w:iCs/>
          <w:sz w:val="22"/>
          <w:szCs w:val="22"/>
        </w:rPr>
        <w:t>Développer la  Médecine Physique et Réadaptation (MPR) du Burundi</w:t>
      </w:r>
    </w:p>
    <w:p w14:paraId="7C51A154" w14:textId="59C6DD8F" w:rsidR="00EB4785" w:rsidRPr="00903C12" w:rsidRDefault="00EB4785" w:rsidP="006F1210">
      <w:pPr>
        <w:pStyle w:val="Titre2"/>
        <w:numPr>
          <w:ilvl w:val="1"/>
          <w:numId w:val="51"/>
        </w:numPr>
        <w:rPr>
          <w:lang w:val="fr-FR"/>
        </w:rPr>
      </w:pPr>
      <w:bookmarkStart w:id="131" w:name="_Toc535826486"/>
      <w:r w:rsidRPr="00991803">
        <w:t>Axes stratégiques</w:t>
      </w:r>
      <w:bookmarkEnd w:id="131"/>
    </w:p>
    <w:p w14:paraId="62A702A2" w14:textId="65025368" w:rsidR="00EB4785" w:rsidRDefault="00EB4785" w:rsidP="0095536C">
      <w:pPr>
        <w:spacing w:line="24" w:lineRule="atLeast"/>
        <w:rPr>
          <w:rFonts w:asciiTheme="minorHAnsi" w:hAnsiTheme="minorHAnsi" w:cstheme="minorHAnsi"/>
          <w:sz w:val="22"/>
          <w:szCs w:val="22"/>
        </w:rPr>
      </w:pPr>
      <w:r w:rsidRPr="00991803">
        <w:rPr>
          <w:rFonts w:asciiTheme="minorHAnsi" w:hAnsiTheme="minorHAnsi" w:cstheme="minorHAnsi"/>
          <w:sz w:val="22"/>
          <w:szCs w:val="22"/>
        </w:rPr>
        <w:t xml:space="preserve">Dans le but d’atteindre la vision du développement de la MPR au Burundi, </w:t>
      </w:r>
      <w:r w:rsidR="004A3F65">
        <w:rPr>
          <w:rFonts w:asciiTheme="minorHAnsi" w:hAnsiTheme="minorHAnsi" w:cstheme="minorHAnsi"/>
          <w:sz w:val="22"/>
          <w:szCs w:val="22"/>
        </w:rPr>
        <w:t>cinq</w:t>
      </w:r>
      <w:r w:rsidRPr="00991803">
        <w:rPr>
          <w:rFonts w:asciiTheme="minorHAnsi" w:hAnsiTheme="minorHAnsi" w:cstheme="minorHAnsi"/>
          <w:sz w:val="22"/>
          <w:szCs w:val="22"/>
        </w:rPr>
        <w:t xml:space="preserve"> axes stratégiques sont proposés:</w:t>
      </w:r>
    </w:p>
    <w:p w14:paraId="6DFDDC15" w14:textId="77777777" w:rsidR="005B2A3A" w:rsidRPr="00991803" w:rsidRDefault="005B2A3A" w:rsidP="0095536C">
      <w:pPr>
        <w:spacing w:line="24" w:lineRule="atLeast"/>
        <w:rPr>
          <w:rFonts w:asciiTheme="minorHAnsi" w:hAnsiTheme="minorHAnsi" w:cstheme="minorHAnsi"/>
          <w:sz w:val="22"/>
          <w:szCs w:val="22"/>
        </w:rPr>
      </w:pPr>
    </w:p>
    <w:p w14:paraId="3C1CE914" w14:textId="31BC4616" w:rsidR="00EB4785" w:rsidRPr="00991803" w:rsidRDefault="003B68CF" w:rsidP="001B2971">
      <w:pPr>
        <w:numPr>
          <w:ilvl w:val="0"/>
          <w:numId w:val="11"/>
        </w:numPr>
        <w:spacing w:after="120"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R</w:t>
      </w:r>
      <w:r w:rsidR="00EB4785" w:rsidRPr="00991803">
        <w:rPr>
          <w:rFonts w:asciiTheme="minorHAnsi" w:hAnsiTheme="minorHAnsi" w:cstheme="minorHAnsi"/>
          <w:sz w:val="22"/>
          <w:szCs w:val="22"/>
        </w:rPr>
        <w:t>enforcement des capacités du MSPLS dans la coordination, la planification et le leadership;</w:t>
      </w:r>
    </w:p>
    <w:p w14:paraId="3C267125" w14:textId="1C3721FC" w:rsidR="00EB4785" w:rsidRPr="00991803" w:rsidRDefault="003B68CF" w:rsidP="001B2971">
      <w:pPr>
        <w:numPr>
          <w:ilvl w:val="0"/>
          <w:numId w:val="11"/>
        </w:numPr>
        <w:spacing w:after="120"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R</w:t>
      </w:r>
      <w:r w:rsidR="00EB4785" w:rsidRPr="00991803">
        <w:rPr>
          <w:rFonts w:asciiTheme="minorHAnsi" w:hAnsiTheme="minorHAnsi" w:cstheme="minorHAnsi"/>
          <w:sz w:val="22"/>
          <w:szCs w:val="22"/>
        </w:rPr>
        <w:t xml:space="preserve">enforcement des ressources humaines de la réadaptation médicale en qualité et en quantité ; </w:t>
      </w:r>
    </w:p>
    <w:p w14:paraId="18B172FB" w14:textId="43FDB632" w:rsidR="00B37692" w:rsidRDefault="003B68CF" w:rsidP="000408FE">
      <w:pPr>
        <w:numPr>
          <w:ilvl w:val="0"/>
          <w:numId w:val="11"/>
        </w:numPr>
        <w:spacing w:after="120" w:line="24" w:lineRule="atLeast"/>
        <w:ind w:left="284" w:hanging="284"/>
        <w:rPr>
          <w:rFonts w:asciiTheme="minorHAnsi" w:hAnsiTheme="minorHAnsi" w:cstheme="minorHAnsi"/>
          <w:sz w:val="22"/>
          <w:szCs w:val="22"/>
        </w:rPr>
      </w:pPr>
      <w:r w:rsidRPr="00991803">
        <w:rPr>
          <w:rFonts w:asciiTheme="minorHAnsi" w:hAnsiTheme="minorHAnsi" w:cstheme="minorHAnsi"/>
          <w:sz w:val="22"/>
          <w:szCs w:val="22"/>
        </w:rPr>
        <w:t>A</w:t>
      </w:r>
      <w:r w:rsidR="00EB4785" w:rsidRPr="00991803">
        <w:rPr>
          <w:rFonts w:asciiTheme="minorHAnsi" w:hAnsiTheme="minorHAnsi" w:cstheme="minorHAnsi"/>
          <w:sz w:val="22"/>
          <w:szCs w:val="22"/>
        </w:rPr>
        <w:t>méliorer les performances du système de réadaptation ainsi que  l’accessibilité géographique  et financière aux soins de  Médecine Physique et Réadaptation</w:t>
      </w:r>
      <w:r w:rsidR="00B37692">
        <w:rPr>
          <w:rFonts w:asciiTheme="minorHAnsi" w:hAnsiTheme="minorHAnsi" w:cstheme="minorHAnsi"/>
          <w:sz w:val="22"/>
          <w:szCs w:val="22"/>
        </w:rPr>
        <w:t> ;</w:t>
      </w:r>
    </w:p>
    <w:p w14:paraId="47312F5F" w14:textId="31CF825D" w:rsidR="00B37692" w:rsidRDefault="00B37692" w:rsidP="000408FE">
      <w:pPr>
        <w:numPr>
          <w:ilvl w:val="0"/>
          <w:numId w:val="11"/>
        </w:numPr>
        <w:spacing w:after="120" w:line="24" w:lineRule="atLeast"/>
        <w:ind w:left="284" w:hanging="284"/>
        <w:rPr>
          <w:rFonts w:asciiTheme="minorHAnsi" w:hAnsiTheme="minorHAnsi" w:cstheme="minorHAnsi"/>
          <w:sz w:val="22"/>
          <w:szCs w:val="22"/>
        </w:rPr>
      </w:pPr>
      <w:r w:rsidRPr="00B37692">
        <w:rPr>
          <w:rFonts w:asciiTheme="minorHAnsi" w:hAnsiTheme="minorHAnsi" w:cstheme="minorHAnsi"/>
          <w:sz w:val="22"/>
          <w:szCs w:val="22"/>
        </w:rPr>
        <w:t xml:space="preserve">Renforcement de la production et </w:t>
      </w:r>
      <w:r w:rsidR="00AE7675">
        <w:rPr>
          <w:rFonts w:asciiTheme="minorHAnsi" w:hAnsiTheme="minorHAnsi" w:cstheme="minorHAnsi"/>
          <w:sz w:val="22"/>
          <w:szCs w:val="22"/>
        </w:rPr>
        <w:t xml:space="preserve">de l’exploitation de </w:t>
      </w:r>
      <w:r w:rsidRPr="00B37692">
        <w:rPr>
          <w:rFonts w:asciiTheme="minorHAnsi" w:hAnsiTheme="minorHAnsi" w:cstheme="minorHAnsi"/>
          <w:sz w:val="22"/>
          <w:szCs w:val="22"/>
        </w:rPr>
        <w:t>l’information rel</w:t>
      </w:r>
      <w:r>
        <w:rPr>
          <w:rFonts w:asciiTheme="minorHAnsi" w:hAnsiTheme="minorHAnsi" w:cstheme="minorHAnsi"/>
          <w:sz w:val="22"/>
          <w:szCs w:val="22"/>
        </w:rPr>
        <w:t>ative à la MPR au Burundi ;</w:t>
      </w:r>
    </w:p>
    <w:p w14:paraId="4D2B2E4A" w14:textId="44F32754" w:rsidR="00B37692" w:rsidRPr="00B37692" w:rsidRDefault="00B37692" w:rsidP="000408FE">
      <w:pPr>
        <w:numPr>
          <w:ilvl w:val="0"/>
          <w:numId w:val="11"/>
        </w:numPr>
        <w:spacing w:after="120" w:line="24" w:lineRule="atLeast"/>
        <w:ind w:left="284" w:hanging="284"/>
        <w:rPr>
          <w:rFonts w:asciiTheme="minorHAnsi" w:hAnsiTheme="minorHAnsi" w:cstheme="minorHAnsi"/>
          <w:sz w:val="22"/>
          <w:szCs w:val="22"/>
        </w:rPr>
      </w:pPr>
      <w:r w:rsidRPr="00B37692">
        <w:rPr>
          <w:rFonts w:asciiTheme="minorHAnsi" w:hAnsiTheme="minorHAnsi" w:cstheme="minorHAnsi"/>
          <w:sz w:val="22"/>
          <w:szCs w:val="22"/>
        </w:rPr>
        <w:t>Lutte contre les facteurs de risques d’incapacités et de handicaps.</w:t>
      </w:r>
    </w:p>
    <w:p w14:paraId="22F24BB1" w14:textId="579B9672" w:rsidR="00DC1A20" w:rsidRPr="00991803" w:rsidRDefault="00EB4785" w:rsidP="0095536C">
      <w:pPr>
        <w:pStyle w:val="msolistparagraph0"/>
        <w:spacing w:before="120" w:after="240" w:line="24" w:lineRule="atLeast"/>
        <w:ind w:left="0"/>
        <w:rPr>
          <w:rFonts w:asciiTheme="minorHAnsi" w:hAnsiTheme="minorHAnsi" w:cstheme="minorHAnsi"/>
          <w:bCs/>
          <w:sz w:val="22"/>
          <w:szCs w:val="22"/>
        </w:rPr>
        <w:sectPr w:rsidR="00DC1A20" w:rsidRPr="00991803" w:rsidSect="00F01032">
          <w:pgSz w:w="11906" w:h="16838"/>
          <w:pgMar w:top="1417" w:right="1417" w:bottom="1417" w:left="1417" w:header="708" w:footer="708" w:gutter="0"/>
          <w:cols w:space="708"/>
          <w:docGrid w:linePitch="360"/>
        </w:sectPr>
      </w:pPr>
      <w:r w:rsidRPr="00991803">
        <w:rPr>
          <w:rFonts w:asciiTheme="minorHAnsi" w:hAnsiTheme="minorHAnsi" w:cstheme="minorHAnsi"/>
          <w:bCs/>
          <w:sz w:val="22"/>
          <w:szCs w:val="22"/>
        </w:rPr>
        <w:t>Le développement de ces axes stratégiques comprend les objectifs</w:t>
      </w:r>
      <w:r w:rsidR="002A3AD6" w:rsidRPr="00991803">
        <w:rPr>
          <w:rFonts w:asciiTheme="minorHAnsi" w:hAnsiTheme="minorHAnsi" w:cstheme="minorHAnsi"/>
          <w:bCs/>
          <w:sz w:val="22"/>
          <w:szCs w:val="22"/>
        </w:rPr>
        <w:t xml:space="preserve"> spécifiques</w:t>
      </w:r>
      <w:r w:rsidRPr="00991803">
        <w:rPr>
          <w:rFonts w:asciiTheme="minorHAnsi" w:hAnsiTheme="minorHAnsi" w:cstheme="minorHAnsi"/>
          <w:bCs/>
          <w:sz w:val="22"/>
          <w:szCs w:val="22"/>
        </w:rPr>
        <w:t xml:space="preserve"> et les interventions prioritaires décrits ci-dessous :</w:t>
      </w:r>
    </w:p>
    <w:bookmarkEnd w:id="104"/>
    <w:bookmarkEnd w:id="105"/>
    <w:bookmarkEnd w:id="127"/>
    <w:p w14:paraId="5F0CD66F" w14:textId="77777777" w:rsidR="00C96E80" w:rsidRPr="00991803" w:rsidRDefault="00C96E80" w:rsidP="0095536C">
      <w:pPr>
        <w:pStyle w:val="msolistparagraph0"/>
        <w:spacing w:before="120" w:after="120" w:line="24" w:lineRule="atLeast"/>
        <w:ind w:left="0"/>
        <w:rPr>
          <w:rFonts w:asciiTheme="minorHAnsi" w:hAnsiTheme="minorHAnsi" w:cstheme="minorHAns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6"/>
        <w:gridCol w:w="6436"/>
      </w:tblGrid>
      <w:tr w:rsidR="002735EE" w:rsidRPr="00991803" w14:paraId="1DEF24A4" w14:textId="77777777" w:rsidTr="00DE06C5">
        <w:trPr>
          <w:trHeight w:val="556"/>
        </w:trPr>
        <w:tc>
          <w:tcPr>
            <w:tcW w:w="5000" w:type="pct"/>
            <w:gridSpan w:val="2"/>
            <w:shd w:val="clear" w:color="auto" w:fill="auto"/>
            <w:vAlign w:val="center"/>
          </w:tcPr>
          <w:p w14:paraId="0A8B52AB" w14:textId="1A21E736" w:rsidR="00C54627" w:rsidRPr="00991803" w:rsidRDefault="00B626E5" w:rsidP="00C06CF7">
            <w:pPr>
              <w:pStyle w:val="Style1"/>
              <w:numPr>
                <w:ilvl w:val="0"/>
                <w:numId w:val="0"/>
              </w:numPr>
              <w:tabs>
                <w:tab w:val="clear" w:pos="0"/>
              </w:tabs>
              <w:spacing w:before="0"/>
              <w:ind w:left="776" w:hanging="709"/>
              <w:jc w:val="left"/>
              <w:rPr>
                <w:rFonts w:asciiTheme="minorHAnsi" w:hAnsiTheme="minorHAnsi" w:cstheme="minorHAnsi"/>
                <w:sz w:val="22"/>
                <w:szCs w:val="22"/>
                <w:lang w:val="fr-FR" w:eastAsia="fr-FR"/>
              </w:rPr>
            </w:pPr>
            <w:r w:rsidRPr="00991803">
              <w:rPr>
                <w:rFonts w:asciiTheme="minorHAnsi" w:hAnsiTheme="minorHAnsi" w:cstheme="minorHAnsi"/>
                <w:sz w:val="22"/>
                <w:szCs w:val="22"/>
                <w:lang w:val="fr-FR" w:eastAsia="fr-FR"/>
              </w:rPr>
              <w:t>Axe 1</w:t>
            </w:r>
            <w:r w:rsidR="00D01D25" w:rsidRPr="00991803">
              <w:rPr>
                <w:rFonts w:asciiTheme="minorHAnsi" w:hAnsiTheme="minorHAnsi" w:cstheme="minorHAnsi"/>
                <w:sz w:val="22"/>
                <w:szCs w:val="22"/>
                <w:lang w:val="fr-FR" w:eastAsia="fr-FR"/>
              </w:rPr>
              <w:t xml:space="preserve"> : </w:t>
            </w:r>
            <w:r w:rsidR="0003278F" w:rsidRPr="00991803">
              <w:rPr>
                <w:rFonts w:asciiTheme="minorHAnsi" w:hAnsiTheme="minorHAnsi" w:cstheme="minorHAnsi"/>
                <w:sz w:val="22"/>
                <w:szCs w:val="22"/>
                <w:lang w:val="fr-FR" w:eastAsia="fr-FR"/>
              </w:rPr>
              <w:t>Renforcement de</w:t>
            </w:r>
            <w:r w:rsidR="001D416F" w:rsidRPr="00991803">
              <w:rPr>
                <w:rFonts w:asciiTheme="minorHAnsi" w:hAnsiTheme="minorHAnsi" w:cstheme="minorHAnsi"/>
                <w:sz w:val="22"/>
                <w:szCs w:val="22"/>
                <w:lang w:val="fr-FR" w:eastAsia="fr-FR"/>
              </w:rPr>
              <w:t xml:space="preserve">s capacités du MSPLS dans la coordination, </w:t>
            </w:r>
            <w:r w:rsidR="0003278F" w:rsidRPr="00991803">
              <w:rPr>
                <w:rFonts w:asciiTheme="minorHAnsi" w:hAnsiTheme="minorHAnsi" w:cstheme="minorHAnsi"/>
                <w:sz w:val="22"/>
                <w:szCs w:val="22"/>
                <w:lang w:val="fr-FR" w:eastAsia="fr-FR"/>
              </w:rPr>
              <w:t>la planification</w:t>
            </w:r>
            <w:r w:rsidR="001D416F" w:rsidRPr="00991803">
              <w:rPr>
                <w:rFonts w:asciiTheme="minorHAnsi" w:hAnsiTheme="minorHAnsi" w:cstheme="minorHAnsi"/>
                <w:sz w:val="22"/>
                <w:szCs w:val="22"/>
                <w:lang w:val="fr-FR" w:eastAsia="fr-FR"/>
              </w:rPr>
              <w:t xml:space="preserve"> et  le </w:t>
            </w:r>
            <w:r w:rsidR="0003278F" w:rsidRPr="00991803">
              <w:rPr>
                <w:rFonts w:asciiTheme="minorHAnsi" w:hAnsiTheme="minorHAnsi" w:cstheme="minorHAnsi"/>
                <w:sz w:val="22"/>
                <w:szCs w:val="22"/>
                <w:lang w:val="fr-FR" w:eastAsia="fr-FR"/>
              </w:rPr>
              <w:t>leadership</w:t>
            </w:r>
            <w:r w:rsidR="0020698C" w:rsidRPr="00991803">
              <w:rPr>
                <w:rFonts w:asciiTheme="minorHAnsi" w:hAnsiTheme="minorHAnsi" w:cstheme="minorHAnsi"/>
                <w:sz w:val="22"/>
                <w:szCs w:val="22"/>
                <w:lang w:val="fr-FR" w:eastAsia="fr-FR"/>
              </w:rPr>
              <w:t xml:space="preserve"> (objectifs </w:t>
            </w:r>
            <w:r w:rsidR="0003448C" w:rsidRPr="00991803">
              <w:rPr>
                <w:rFonts w:asciiTheme="minorHAnsi" w:hAnsiTheme="minorHAnsi" w:cstheme="minorHAnsi"/>
                <w:sz w:val="22"/>
                <w:szCs w:val="22"/>
                <w:lang w:val="fr-FR" w:eastAsia="fr-FR"/>
              </w:rPr>
              <w:t xml:space="preserve">spécifiques </w:t>
            </w:r>
            <w:r w:rsidR="0020698C" w:rsidRPr="00991803">
              <w:rPr>
                <w:rFonts w:asciiTheme="minorHAnsi" w:hAnsiTheme="minorHAnsi" w:cstheme="minorHAnsi"/>
                <w:sz w:val="22"/>
                <w:szCs w:val="22"/>
                <w:lang w:val="fr-FR" w:eastAsia="fr-FR"/>
              </w:rPr>
              <w:t>1 et 2)</w:t>
            </w:r>
          </w:p>
        </w:tc>
      </w:tr>
      <w:tr w:rsidR="002735EE" w:rsidRPr="00991803" w14:paraId="0218CABA" w14:textId="77777777" w:rsidTr="00DE06C5">
        <w:trPr>
          <w:trHeight w:val="405"/>
        </w:trPr>
        <w:tc>
          <w:tcPr>
            <w:tcW w:w="1449" w:type="pct"/>
            <w:shd w:val="clear" w:color="auto" w:fill="C6D9F1"/>
            <w:vAlign w:val="center"/>
          </w:tcPr>
          <w:p w14:paraId="7A5D7C18" w14:textId="5A92BC40" w:rsidR="00575EAE" w:rsidRPr="00991803" w:rsidRDefault="00575EAE" w:rsidP="00BA1686">
            <w:pPr>
              <w:jc w:val="center"/>
              <w:rPr>
                <w:rFonts w:asciiTheme="minorHAnsi" w:hAnsiTheme="minorHAnsi" w:cstheme="minorHAnsi"/>
                <w:b/>
                <w:bCs/>
                <w:sz w:val="22"/>
                <w:szCs w:val="22"/>
              </w:rPr>
            </w:pPr>
            <w:r w:rsidRPr="00991803">
              <w:rPr>
                <w:rFonts w:asciiTheme="minorHAnsi" w:hAnsiTheme="minorHAnsi" w:cstheme="minorHAnsi"/>
                <w:b/>
                <w:bCs/>
                <w:sz w:val="22"/>
                <w:szCs w:val="22"/>
              </w:rPr>
              <w:t>Objectifs</w:t>
            </w:r>
            <w:r w:rsidR="0003448C" w:rsidRPr="00991803">
              <w:rPr>
                <w:rFonts w:asciiTheme="minorHAnsi" w:hAnsiTheme="minorHAnsi" w:cstheme="minorHAnsi"/>
                <w:b/>
                <w:bCs/>
                <w:sz w:val="22"/>
                <w:szCs w:val="22"/>
              </w:rPr>
              <w:t xml:space="preserve"> spécifiques</w:t>
            </w:r>
          </w:p>
        </w:tc>
        <w:tc>
          <w:tcPr>
            <w:tcW w:w="3551" w:type="pct"/>
            <w:shd w:val="clear" w:color="auto" w:fill="C6D9F1"/>
            <w:vAlign w:val="center"/>
          </w:tcPr>
          <w:p w14:paraId="6F6EA0B9" w14:textId="77777777" w:rsidR="00575EAE" w:rsidRPr="00991803" w:rsidRDefault="00575EAE" w:rsidP="005868F4">
            <w:pPr>
              <w:jc w:val="center"/>
              <w:rPr>
                <w:rFonts w:asciiTheme="minorHAnsi" w:hAnsiTheme="minorHAnsi" w:cstheme="minorHAnsi"/>
                <w:b/>
                <w:bCs/>
                <w:sz w:val="22"/>
                <w:szCs w:val="22"/>
              </w:rPr>
            </w:pPr>
            <w:r w:rsidRPr="00991803">
              <w:rPr>
                <w:rFonts w:asciiTheme="minorHAnsi" w:hAnsiTheme="minorHAnsi" w:cstheme="minorHAnsi"/>
                <w:b/>
                <w:bCs/>
                <w:sz w:val="22"/>
                <w:szCs w:val="22"/>
              </w:rPr>
              <w:t>Interventions prioritaires</w:t>
            </w:r>
          </w:p>
        </w:tc>
      </w:tr>
      <w:tr w:rsidR="00D01D25" w:rsidRPr="00991803" w14:paraId="4FE79BCB" w14:textId="77777777" w:rsidTr="00DE06C5">
        <w:trPr>
          <w:trHeight w:val="56"/>
        </w:trPr>
        <w:tc>
          <w:tcPr>
            <w:tcW w:w="1449" w:type="pct"/>
            <w:vMerge w:val="restart"/>
            <w:vAlign w:val="center"/>
          </w:tcPr>
          <w:p w14:paraId="0C25FC3E" w14:textId="6A9761E7" w:rsidR="00D01D25" w:rsidRPr="00991803" w:rsidRDefault="00D01D25" w:rsidP="00BA1686">
            <w:pPr>
              <w:jc w:val="left"/>
              <w:rPr>
                <w:rFonts w:asciiTheme="minorHAnsi" w:hAnsiTheme="minorHAnsi" w:cstheme="minorHAnsi"/>
                <w:bCs/>
                <w:sz w:val="20"/>
                <w:szCs w:val="20"/>
              </w:rPr>
            </w:pPr>
            <w:r w:rsidRPr="00991803">
              <w:rPr>
                <w:rFonts w:asciiTheme="minorHAnsi" w:hAnsiTheme="minorHAnsi" w:cstheme="minorHAnsi"/>
                <w:b/>
                <w:bCs/>
                <w:sz w:val="20"/>
                <w:szCs w:val="20"/>
              </w:rPr>
              <w:t xml:space="preserve">Objectif </w:t>
            </w:r>
            <w:r w:rsidR="0003448C" w:rsidRPr="00991803">
              <w:rPr>
                <w:rFonts w:asciiTheme="minorHAnsi" w:hAnsiTheme="minorHAnsi" w:cstheme="minorHAnsi"/>
                <w:b/>
                <w:bCs/>
                <w:sz w:val="20"/>
                <w:szCs w:val="20"/>
              </w:rPr>
              <w:t xml:space="preserve"> spécifique </w:t>
            </w:r>
            <w:r w:rsidRPr="00991803">
              <w:rPr>
                <w:rFonts w:asciiTheme="minorHAnsi" w:hAnsiTheme="minorHAnsi" w:cstheme="minorHAnsi"/>
                <w:b/>
                <w:bCs/>
                <w:sz w:val="20"/>
                <w:szCs w:val="20"/>
              </w:rPr>
              <w:t>1</w:t>
            </w:r>
            <w:r w:rsidRPr="00991803">
              <w:rPr>
                <w:rFonts w:asciiTheme="minorHAnsi" w:hAnsiTheme="minorHAnsi" w:cstheme="minorHAnsi"/>
                <w:bCs/>
                <w:sz w:val="20"/>
                <w:szCs w:val="20"/>
              </w:rPr>
              <w:t xml:space="preserve"> : </w:t>
            </w:r>
            <w:r w:rsidRPr="00991803">
              <w:rPr>
                <w:rFonts w:asciiTheme="minorHAnsi" w:hAnsiTheme="minorHAnsi" w:cstheme="minorHAnsi"/>
                <w:sz w:val="20"/>
                <w:szCs w:val="20"/>
              </w:rPr>
              <w:t xml:space="preserve">Assurer  le leadership du MSPLS dans le développement national de la Médecine Physique et Réadaptation </w:t>
            </w:r>
          </w:p>
        </w:tc>
        <w:tc>
          <w:tcPr>
            <w:tcW w:w="3551" w:type="pct"/>
            <w:vAlign w:val="center"/>
          </w:tcPr>
          <w:p w14:paraId="284A929F" w14:textId="21AFD15E" w:rsidR="00D01D25" w:rsidRPr="00157EFB" w:rsidRDefault="00D01D25" w:rsidP="00D62AE2">
            <w:pPr>
              <w:spacing w:line="276" w:lineRule="auto"/>
              <w:jc w:val="left"/>
              <w:rPr>
                <w:rFonts w:asciiTheme="minorHAnsi" w:hAnsiTheme="minorHAnsi" w:cstheme="minorHAnsi"/>
                <w:bCs/>
                <w:sz w:val="20"/>
                <w:szCs w:val="20"/>
              </w:rPr>
            </w:pPr>
            <w:r w:rsidRPr="00157EFB">
              <w:rPr>
                <w:rFonts w:asciiTheme="minorHAnsi" w:hAnsiTheme="minorHAnsi" w:cstheme="minorHAnsi"/>
                <w:bCs/>
                <w:sz w:val="20"/>
                <w:szCs w:val="20"/>
              </w:rPr>
              <w:t>1.1 Elaborer un document de stratégie nationale 2018-2022 de développement de la MPR et l’intégrer dans le PNDS III</w:t>
            </w:r>
          </w:p>
        </w:tc>
      </w:tr>
      <w:tr w:rsidR="00D01D25" w:rsidRPr="00991803" w14:paraId="6ED7B9A8" w14:textId="77777777" w:rsidTr="00DE06C5">
        <w:trPr>
          <w:trHeight w:val="318"/>
        </w:trPr>
        <w:tc>
          <w:tcPr>
            <w:tcW w:w="1449" w:type="pct"/>
            <w:vMerge/>
            <w:vAlign w:val="center"/>
          </w:tcPr>
          <w:p w14:paraId="035094A0" w14:textId="77777777" w:rsidR="00D01D25" w:rsidRPr="00991803" w:rsidRDefault="00D01D25" w:rsidP="005868F4">
            <w:pPr>
              <w:rPr>
                <w:rFonts w:asciiTheme="minorHAnsi" w:hAnsiTheme="minorHAnsi" w:cstheme="minorHAnsi"/>
                <w:b/>
                <w:bCs/>
                <w:sz w:val="20"/>
                <w:szCs w:val="20"/>
              </w:rPr>
            </w:pPr>
          </w:p>
        </w:tc>
        <w:tc>
          <w:tcPr>
            <w:tcW w:w="3551" w:type="pct"/>
            <w:vAlign w:val="center"/>
          </w:tcPr>
          <w:p w14:paraId="45628010" w14:textId="2240CDEC" w:rsidR="00D01D25" w:rsidRPr="00157EFB" w:rsidRDefault="00D01D25" w:rsidP="00596CD0">
            <w:pPr>
              <w:jc w:val="left"/>
              <w:rPr>
                <w:rFonts w:asciiTheme="minorHAnsi" w:hAnsiTheme="minorHAnsi" w:cstheme="minorHAnsi"/>
                <w:bCs/>
                <w:sz w:val="20"/>
                <w:szCs w:val="20"/>
              </w:rPr>
            </w:pPr>
            <w:r w:rsidRPr="00157EFB">
              <w:rPr>
                <w:rFonts w:asciiTheme="minorHAnsi" w:hAnsiTheme="minorHAnsi" w:cstheme="minorHAnsi"/>
                <w:bCs/>
                <w:sz w:val="20"/>
                <w:szCs w:val="20"/>
              </w:rPr>
              <w:t>1.2</w:t>
            </w:r>
            <w:r w:rsidR="00025221" w:rsidRPr="00157EFB">
              <w:rPr>
                <w:rFonts w:asciiTheme="minorHAnsi" w:hAnsiTheme="minorHAnsi" w:cstheme="minorHAnsi"/>
                <w:bCs/>
                <w:sz w:val="20"/>
                <w:szCs w:val="20"/>
              </w:rPr>
              <w:t xml:space="preserve"> </w:t>
            </w:r>
            <w:r w:rsidRPr="00157EFB">
              <w:rPr>
                <w:rFonts w:asciiTheme="minorHAnsi" w:hAnsiTheme="minorHAnsi" w:cstheme="minorHAnsi"/>
                <w:bCs/>
                <w:sz w:val="20"/>
                <w:szCs w:val="20"/>
              </w:rPr>
              <w:t>Assurer la coordination et le suivi-évaluation du PSDMPR 2018-2022</w:t>
            </w:r>
          </w:p>
        </w:tc>
      </w:tr>
      <w:tr w:rsidR="00D01D25" w:rsidRPr="00991803" w14:paraId="0F5E3DF3" w14:textId="77777777" w:rsidTr="00DE06C5">
        <w:trPr>
          <w:trHeight w:val="75"/>
        </w:trPr>
        <w:tc>
          <w:tcPr>
            <w:tcW w:w="1449" w:type="pct"/>
            <w:vMerge/>
            <w:vAlign w:val="center"/>
          </w:tcPr>
          <w:p w14:paraId="64FA5CB0" w14:textId="77777777" w:rsidR="00D01D25" w:rsidRPr="00991803" w:rsidRDefault="00D01D25" w:rsidP="005868F4">
            <w:pPr>
              <w:rPr>
                <w:rFonts w:asciiTheme="minorHAnsi" w:hAnsiTheme="minorHAnsi" w:cstheme="minorHAnsi"/>
                <w:b/>
                <w:bCs/>
                <w:sz w:val="20"/>
                <w:szCs w:val="20"/>
              </w:rPr>
            </w:pPr>
          </w:p>
        </w:tc>
        <w:tc>
          <w:tcPr>
            <w:tcW w:w="3551" w:type="pct"/>
            <w:vAlign w:val="center"/>
          </w:tcPr>
          <w:p w14:paraId="73C2B31C" w14:textId="4EC0BA7A" w:rsidR="00D01D25" w:rsidRPr="00157EFB" w:rsidRDefault="00D01D25" w:rsidP="00D62AE2">
            <w:pPr>
              <w:jc w:val="left"/>
              <w:rPr>
                <w:rFonts w:asciiTheme="minorHAnsi" w:hAnsiTheme="minorHAnsi" w:cstheme="minorHAnsi"/>
                <w:bCs/>
                <w:sz w:val="20"/>
                <w:szCs w:val="20"/>
              </w:rPr>
            </w:pPr>
            <w:r w:rsidRPr="00157EFB">
              <w:rPr>
                <w:rFonts w:asciiTheme="minorHAnsi" w:hAnsiTheme="minorHAnsi" w:cstheme="minorHAnsi"/>
                <w:bCs/>
                <w:sz w:val="20"/>
                <w:szCs w:val="20"/>
              </w:rPr>
              <w:t>1.3</w:t>
            </w:r>
            <w:r w:rsidR="00025221" w:rsidRPr="00157EFB">
              <w:rPr>
                <w:rFonts w:asciiTheme="minorHAnsi" w:hAnsiTheme="minorHAnsi" w:cstheme="minorHAnsi"/>
                <w:bCs/>
                <w:sz w:val="20"/>
                <w:szCs w:val="20"/>
              </w:rPr>
              <w:t xml:space="preserve"> </w:t>
            </w:r>
            <w:r w:rsidRPr="00157EFB">
              <w:rPr>
                <w:rFonts w:asciiTheme="minorHAnsi" w:hAnsiTheme="minorHAnsi" w:cstheme="minorHAnsi"/>
                <w:sz w:val="20"/>
                <w:szCs w:val="20"/>
                <w:lang w:val="x-none" w:eastAsia="x-none"/>
              </w:rPr>
              <w:t>Assurer l’intégration de la Médecine Physique et Réadaptation au sein du MSPLS</w:t>
            </w:r>
          </w:p>
        </w:tc>
      </w:tr>
      <w:tr w:rsidR="00D01D25" w:rsidRPr="00991803" w14:paraId="558B0A42" w14:textId="77777777" w:rsidTr="00DE06C5">
        <w:trPr>
          <w:trHeight w:val="225"/>
        </w:trPr>
        <w:tc>
          <w:tcPr>
            <w:tcW w:w="1449" w:type="pct"/>
            <w:vMerge/>
            <w:vAlign w:val="center"/>
          </w:tcPr>
          <w:p w14:paraId="4E755431" w14:textId="77777777" w:rsidR="00D01D25" w:rsidRPr="00991803" w:rsidRDefault="00D01D25" w:rsidP="005868F4">
            <w:pPr>
              <w:rPr>
                <w:rFonts w:asciiTheme="minorHAnsi" w:hAnsiTheme="minorHAnsi" w:cstheme="minorHAnsi"/>
                <w:b/>
                <w:bCs/>
                <w:sz w:val="20"/>
                <w:szCs w:val="20"/>
              </w:rPr>
            </w:pPr>
          </w:p>
        </w:tc>
        <w:tc>
          <w:tcPr>
            <w:tcW w:w="3551" w:type="pct"/>
            <w:vAlign w:val="center"/>
          </w:tcPr>
          <w:p w14:paraId="062BB352" w14:textId="75B8E28C" w:rsidR="00D01D25" w:rsidRPr="00157EFB" w:rsidRDefault="00D01D25" w:rsidP="00D62AE2">
            <w:pPr>
              <w:jc w:val="left"/>
              <w:rPr>
                <w:rFonts w:asciiTheme="minorHAnsi" w:hAnsiTheme="minorHAnsi" w:cstheme="minorHAnsi"/>
                <w:bCs/>
                <w:sz w:val="20"/>
                <w:szCs w:val="20"/>
              </w:rPr>
            </w:pPr>
            <w:r w:rsidRPr="00157EFB">
              <w:rPr>
                <w:rFonts w:asciiTheme="minorHAnsi" w:hAnsiTheme="minorHAnsi" w:cstheme="minorHAnsi"/>
                <w:bCs/>
                <w:sz w:val="20"/>
                <w:szCs w:val="20"/>
              </w:rPr>
              <w:t>1.4 Développer les partenariats autour du plan stratégique</w:t>
            </w:r>
          </w:p>
        </w:tc>
      </w:tr>
      <w:tr w:rsidR="002735EE" w:rsidRPr="00991803" w14:paraId="532676D8" w14:textId="77777777" w:rsidTr="00DE06C5">
        <w:trPr>
          <w:trHeight w:val="336"/>
        </w:trPr>
        <w:tc>
          <w:tcPr>
            <w:tcW w:w="1449" w:type="pct"/>
            <w:vMerge w:val="restart"/>
            <w:vAlign w:val="center"/>
          </w:tcPr>
          <w:p w14:paraId="2D7B41A9" w14:textId="4A4CC123" w:rsidR="00816107" w:rsidRPr="00991803" w:rsidRDefault="00816107" w:rsidP="00596CD0">
            <w:pPr>
              <w:jc w:val="left"/>
              <w:rPr>
                <w:rFonts w:asciiTheme="minorHAnsi" w:hAnsiTheme="minorHAnsi" w:cstheme="minorHAnsi"/>
                <w:bCs/>
                <w:sz w:val="20"/>
                <w:szCs w:val="20"/>
              </w:rPr>
            </w:pPr>
            <w:r w:rsidRPr="00991803">
              <w:rPr>
                <w:rFonts w:asciiTheme="minorHAnsi" w:hAnsiTheme="minorHAnsi" w:cstheme="minorHAnsi"/>
                <w:b/>
                <w:bCs/>
                <w:sz w:val="20"/>
                <w:szCs w:val="20"/>
              </w:rPr>
              <w:t xml:space="preserve">Objectif </w:t>
            </w:r>
            <w:r w:rsidR="0003448C" w:rsidRPr="00991803">
              <w:rPr>
                <w:rFonts w:asciiTheme="minorHAnsi" w:hAnsiTheme="minorHAnsi" w:cstheme="minorHAnsi"/>
                <w:b/>
                <w:bCs/>
                <w:sz w:val="20"/>
                <w:szCs w:val="20"/>
              </w:rPr>
              <w:t xml:space="preserve">spécifique </w:t>
            </w:r>
            <w:r w:rsidRPr="00991803">
              <w:rPr>
                <w:rFonts w:asciiTheme="minorHAnsi" w:hAnsiTheme="minorHAnsi" w:cstheme="minorHAnsi"/>
                <w:b/>
                <w:bCs/>
                <w:sz w:val="20"/>
                <w:szCs w:val="20"/>
              </w:rPr>
              <w:t>2</w:t>
            </w:r>
            <w:r w:rsidRPr="00991803">
              <w:rPr>
                <w:rFonts w:asciiTheme="minorHAnsi" w:hAnsiTheme="minorHAnsi" w:cstheme="minorHAnsi"/>
                <w:bCs/>
                <w:sz w:val="20"/>
                <w:szCs w:val="20"/>
              </w:rPr>
              <w:t>: Développer un cadre légal de l’exercice des métiers de la</w:t>
            </w:r>
            <w:r w:rsidR="00596CD0" w:rsidRPr="00991803">
              <w:rPr>
                <w:rFonts w:asciiTheme="minorHAnsi" w:hAnsiTheme="minorHAnsi" w:cstheme="minorHAnsi"/>
                <w:bCs/>
                <w:sz w:val="20"/>
                <w:szCs w:val="20"/>
              </w:rPr>
              <w:t xml:space="preserve"> MPR</w:t>
            </w:r>
            <w:r w:rsidRPr="00991803">
              <w:rPr>
                <w:rFonts w:asciiTheme="minorHAnsi" w:hAnsiTheme="minorHAnsi" w:cstheme="minorHAnsi"/>
                <w:bCs/>
                <w:sz w:val="20"/>
                <w:szCs w:val="20"/>
              </w:rPr>
              <w:t xml:space="preserve"> </w:t>
            </w:r>
          </w:p>
        </w:tc>
        <w:tc>
          <w:tcPr>
            <w:tcW w:w="3551" w:type="pct"/>
            <w:vAlign w:val="center"/>
          </w:tcPr>
          <w:p w14:paraId="6C92B494" w14:textId="7934D903" w:rsidR="00816107" w:rsidRPr="00157EFB" w:rsidRDefault="00816107" w:rsidP="00DE06C5">
            <w:pPr>
              <w:spacing w:line="276" w:lineRule="auto"/>
              <w:jc w:val="left"/>
              <w:rPr>
                <w:rFonts w:asciiTheme="minorHAnsi" w:hAnsiTheme="minorHAnsi" w:cstheme="minorHAnsi"/>
                <w:b/>
                <w:bCs/>
                <w:sz w:val="20"/>
                <w:szCs w:val="20"/>
              </w:rPr>
            </w:pPr>
            <w:r w:rsidRPr="00157EFB">
              <w:rPr>
                <w:rFonts w:asciiTheme="minorHAnsi" w:hAnsiTheme="minorHAnsi" w:cstheme="minorHAnsi"/>
                <w:bCs/>
                <w:sz w:val="20"/>
                <w:szCs w:val="20"/>
              </w:rPr>
              <w:t xml:space="preserve">2.1 </w:t>
            </w:r>
            <w:r w:rsidR="00D01D25" w:rsidRPr="00157EFB">
              <w:rPr>
                <w:rFonts w:asciiTheme="minorHAnsi" w:hAnsiTheme="minorHAnsi" w:cstheme="minorHAnsi"/>
                <w:bCs/>
                <w:sz w:val="20"/>
                <w:szCs w:val="20"/>
              </w:rPr>
              <w:t>Elaborer les référentiels des métiers de la MPR</w:t>
            </w:r>
            <w:r w:rsidR="00D01D25" w:rsidRPr="00157EFB">
              <w:rPr>
                <w:rFonts w:asciiTheme="minorHAnsi" w:hAnsiTheme="minorHAnsi" w:cstheme="minorHAnsi"/>
                <w:b/>
                <w:bCs/>
                <w:sz w:val="20"/>
                <w:szCs w:val="20"/>
              </w:rPr>
              <w:t xml:space="preserve">  </w:t>
            </w:r>
          </w:p>
        </w:tc>
      </w:tr>
      <w:tr w:rsidR="002735EE" w:rsidRPr="00991803" w14:paraId="4BBCD5EF" w14:textId="77777777" w:rsidTr="00DE06C5">
        <w:trPr>
          <w:trHeight w:val="833"/>
        </w:trPr>
        <w:tc>
          <w:tcPr>
            <w:tcW w:w="1449" w:type="pct"/>
            <w:vMerge/>
            <w:vAlign w:val="center"/>
          </w:tcPr>
          <w:p w14:paraId="05AA17A9" w14:textId="77777777" w:rsidR="00816107" w:rsidRPr="00991803" w:rsidRDefault="00816107" w:rsidP="005868F4">
            <w:pPr>
              <w:jc w:val="left"/>
              <w:rPr>
                <w:rFonts w:asciiTheme="minorHAnsi" w:hAnsiTheme="minorHAnsi" w:cstheme="minorHAnsi"/>
                <w:bCs/>
                <w:sz w:val="20"/>
                <w:szCs w:val="20"/>
              </w:rPr>
            </w:pPr>
          </w:p>
        </w:tc>
        <w:tc>
          <w:tcPr>
            <w:tcW w:w="3551" w:type="pct"/>
            <w:vAlign w:val="center"/>
          </w:tcPr>
          <w:p w14:paraId="695A640A" w14:textId="7B763CC0" w:rsidR="00816107" w:rsidRPr="00157EFB" w:rsidRDefault="00816107" w:rsidP="00B5259D">
            <w:pPr>
              <w:jc w:val="left"/>
              <w:rPr>
                <w:rFonts w:asciiTheme="minorHAnsi" w:hAnsiTheme="minorHAnsi" w:cstheme="minorHAnsi"/>
                <w:sz w:val="20"/>
                <w:szCs w:val="20"/>
              </w:rPr>
            </w:pPr>
            <w:r w:rsidRPr="00157EFB">
              <w:rPr>
                <w:rFonts w:asciiTheme="minorHAnsi" w:hAnsiTheme="minorHAnsi" w:cstheme="minorHAnsi"/>
                <w:sz w:val="20"/>
                <w:szCs w:val="20"/>
              </w:rPr>
              <w:t xml:space="preserve">2.2 Renforcer les associations de professionnels de la </w:t>
            </w:r>
            <w:r w:rsidR="00596CD0" w:rsidRPr="00157EFB">
              <w:rPr>
                <w:rFonts w:asciiTheme="minorHAnsi" w:hAnsiTheme="minorHAnsi" w:cstheme="minorHAnsi"/>
                <w:sz w:val="20"/>
                <w:szCs w:val="20"/>
              </w:rPr>
              <w:t>MPR</w:t>
            </w:r>
            <w:r w:rsidRPr="00157EFB">
              <w:rPr>
                <w:rFonts w:asciiTheme="minorHAnsi" w:hAnsiTheme="minorHAnsi" w:cstheme="minorHAnsi"/>
                <w:sz w:val="20"/>
                <w:szCs w:val="20"/>
              </w:rPr>
              <w:t xml:space="preserve"> présents au Burundi (médecins, kinésithérapeutes, orthoprothésistes et autres du domaine)</w:t>
            </w:r>
          </w:p>
        </w:tc>
      </w:tr>
      <w:tr w:rsidR="002735EE" w:rsidRPr="00991803" w14:paraId="7FD972D5" w14:textId="77777777" w:rsidTr="00DE06C5">
        <w:trPr>
          <w:trHeight w:val="419"/>
        </w:trPr>
        <w:tc>
          <w:tcPr>
            <w:tcW w:w="5000" w:type="pct"/>
            <w:gridSpan w:val="2"/>
            <w:vAlign w:val="center"/>
          </w:tcPr>
          <w:p w14:paraId="266806CB" w14:textId="29AEDB8C" w:rsidR="00B67692" w:rsidRPr="00991803" w:rsidRDefault="00D01D25" w:rsidP="00C06CF7">
            <w:pPr>
              <w:pStyle w:val="Style1"/>
              <w:numPr>
                <w:ilvl w:val="0"/>
                <w:numId w:val="0"/>
              </w:numPr>
              <w:tabs>
                <w:tab w:val="clear" w:pos="0"/>
              </w:tabs>
              <w:spacing w:before="0"/>
              <w:ind w:left="776" w:hanging="709"/>
              <w:jc w:val="left"/>
              <w:rPr>
                <w:rFonts w:asciiTheme="minorHAnsi" w:hAnsiTheme="minorHAnsi" w:cstheme="minorHAnsi"/>
                <w:sz w:val="22"/>
                <w:szCs w:val="22"/>
                <w:lang w:val="fr-FR" w:eastAsia="fr-FR"/>
              </w:rPr>
            </w:pPr>
            <w:r w:rsidRPr="00991803">
              <w:rPr>
                <w:rFonts w:asciiTheme="minorHAnsi" w:hAnsiTheme="minorHAnsi" w:cstheme="minorHAnsi"/>
                <w:sz w:val="22"/>
                <w:szCs w:val="22"/>
                <w:lang w:val="fr-FR" w:eastAsia="fr-FR"/>
              </w:rPr>
              <w:t xml:space="preserve">Axe 2 : </w:t>
            </w:r>
            <w:r w:rsidR="00B67692" w:rsidRPr="00991803">
              <w:rPr>
                <w:rFonts w:asciiTheme="minorHAnsi" w:hAnsiTheme="minorHAnsi" w:cstheme="minorHAnsi"/>
                <w:sz w:val="22"/>
                <w:szCs w:val="22"/>
                <w:lang w:val="fr-FR" w:eastAsia="fr-FR"/>
              </w:rPr>
              <w:t>Renforcement des ressour</w:t>
            </w:r>
            <w:r w:rsidR="00430EF2" w:rsidRPr="00991803">
              <w:rPr>
                <w:rFonts w:asciiTheme="minorHAnsi" w:hAnsiTheme="minorHAnsi" w:cstheme="minorHAnsi"/>
                <w:sz w:val="22"/>
                <w:szCs w:val="22"/>
                <w:lang w:val="fr-FR" w:eastAsia="fr-FR"/>
              </w:rPr>
              <w:t>ces humaines de la MPR</w:t>
            </w:r>
            <w:r w:rsidR="0020698C" w:rsidRPr="00991803">
              <w:rPr>
                <w:rFonts w:asciiTheme="minorHAnsi" w:hAnsiTheme="minorHAnsi" w:cstheme="minorHAnsi"/>
                <w:sz w:val="22"/>
                <w:szCs w:val="22"/>
                <w:lang w:val="fr-FR" w:eastAsia="fr-FR"/>
              </w:rPr>
              <w:t xml:space="preserve"> (objectifs </w:t>
            </w:r>
            <w:r w:rsidR="0003448C" w:rsidRPr="00991803">
              <w:rPr>
                <w:rFonts w:asciiTheme="minorHAnsi" w:hAnsiTheme="minorHAnsi" w:cstheme="minorHAnsi"/>
                <w:sz w:val="22"/>
                <w:szCs w:val="22"/>
                <w:lang w:val="fr-FR" w:eastAsia="fr-FR"/>
              </w:rPr>
              <w:t xml:space="preserve">spécifiques </w:t>
            </w:r>
            <w:r w:rsidR="0020698C" w:rsidRPr="00991803">
              <w:rPr>
                <w:rFonts w:asciiTheme="minorHAnsi" w:hAnsiTheme="minorHAnsi" w:cstheme="minorHAnsi"/>
                <w:sz w:val="22"/>
                <w:szCs w:val="22"/>
                <w:lang w:val="fr-FR" w:eastAsia="fr-FR"/>
              </w:rPr>
              <w:t>3 et 4)</w:t>
            </w:r>
          </w:p>
        </w:tc>
      </w:tr>
      <w:tr w:rsidR="002735EE" w:rsidRPr="00991803" w14:paraId="63608B80" w14:textId="77777777" w:rsidTr="00DE06C5">
        <w:trPr>
          <w:trHeight w:val="425"/>
        </w:trPr>
        <w:tc>
          <w:tcPr>
            <w:tcW w:w="1449" w:type="pct"/>
            <w:shd w:val="clear" w:color="auto" w:fill="C6D9F1"/>
            <w:vAlign w:val="center"/>
          </w:tcPr>
          <w:p w14:paraId="54175475" w14:textId="1DB25508" w:rsidR="00B67692" w:rsidRPr="00991803" w:rsidRDefault="00B67692" w:rsidP="005868F4">
            <w:pPr>
              <w:jc w:val="center"/>
              <w:rPr>
                <w:rFonts w:asciiTheme="minorHAnsi" w:hAnsiTheme="minorHAnsi" w:cstheme="minorHAnsi"/>
                <w:b/>
                <w:bCs/>
                <w:sz w:val="22"/>
                <w:szCs w:val="22"/>
              </w:rPr>
            </w:pPr>
            <w:r w:rsidRPr="00991803">
              <w:rPr>
                <w:rFonts w:asciiTheme="minorHAnsi" w:hAnsiTheme="minorHAnsi" w:cstheme="minorHAnsi"/>
                <w:b/>
                <w:bCs/>
                <w:sz w:val="22"/>
                <w:szCs w:val="22"/>
              </w:rPr>
              <w:t>Objectifs</w:t>
            </w:r>
            <w:r w:rsidR="0003448C" w:rsidRPr="00991803">
              <w:rPr>
                <w:rFonts w:asciiTheme="minorHAnsi" w:hAnsiTheme="minorHAnsi" w:cstheme="minorHAnsi"/>
                <w:b/>
                <w:bCs/>
                <w:sz w:val="22"/>
                <w:szCs w:val="22"/>
              </w:rPr>
              <w:t xml:space="preserve"> spécifiques</w:t>
            </w:r>
          </w:p>
        </w:tc>
        <w:tc>
          <w:tcPr>
            <w:tcW w:w="3551" w:type="pct"/>
            <w:shd w:val="clear" w:color="auto" w:fill="C6D9F1"/>
            <w:vAlign w:val="center"/>
          </w:tcPr>
          <w:p w14:paraId="1E0FE8BE" w14:textId="77777777" w:rsidR="00B67692" w:rsidRPr="00991803" w:rsidRDefault="00B67692" w:rsidP="005868F4">
            <w:pPr>
              <w:jc w:val="center"/>
              <w:rPr>
                <w:rFonts w:asciiTheme="minorHAnsi" w:hAnsiTheme="minorHAnsi" w:cstheme="minorHAnsi"/>
                <w:b/>
                <w:bCs/>
                <w:sz w:val="22"/>
                <w:szCs w:val="22"/>
              </w:rPr>
            </w:pPr>
            <w:r w:rsidRPr="00991803">
              <w:rPr>
                <w:rFonts w:asciiTheme="minorHAnsi" w:hAnsiTheme="minorHAnsi" w:cstheme="minorHAnsi"/>
                <w:b/>
                <w:bCs/>
                <w:sz w:val="22"/>
                <w:szCs w:val="22"/>
              </w:rPr>
              <w:t>Interventions  prioritaires</w:t>
            </w:r>
          </w:p>
        </w:tc>
      </w:tr>
      <w:tr w:rsidR="002735EE" w:rsidRPr="00991803" w14:paraId="1C17B05A" w14:textId="77777777" w:rsidTr="00DE06C5">
        <w:trPr>
          <w:trHeight w:val="559"/>
        </w:trPr>
        <w:tc>
          <w:tcPr>
            <w:tcW w:w="1449" w:type="pct"/>
            <w:vMerge w:val="restart"/>
            <w:vAlign w:val="center"/>
          </w:tcPr>
          <w:p w14:paraId="09D49C79" w14:textId="34C956B7" w:rsidR="00B67692" w:rsidRPr="00991803" w:rsidRDefault="009C0BCC" w:rsidP="00AC5243">
            <w:pPr>
              <w:jc w:val="left"/>
              <w:rPr>
                <w:rFonts w:asciiTheme="minorHAnsi" w:hAnsiTheme="minorHAnsi" w:cstheme="minorHAnsi"/>
                <w:bCs/>
                <w:sz w:val="20"/>
                <w:szCs w:val="20"/>
              </w:rPr>
            </w:pPr>
            <w:r w:rsidRPr="00991803">
              <w:rPr>
                <w:rFonts w:asciiTheme="minorHAnsi" w:hAnsiTheme="minorHAnsi" w:cstheme="minorHAnsi"/>
                <w:b/>
                <w:bCs/>
                <w:sz w:val="20"/>
                <w:szCs w:val="20"/>
              </w:rPr>
              <w:t xml:space="preserve">Objectif </w:t>
            </w:r>
            <w:r w:rsidR="008F5161" w:rsidRPr="00991803">
              <w:rPr>
                <w:rFonts w:asciiTheme="minorHAnsi" w:hAnsiTheme="minorHAnsi" w:cstheme="minorHAnsi"/>
                <w:b/>
                <w:bCs/>
                <w:sz w:val="20"/>
                <w:szCs w:val="20"/>
              </w:rPr>
              <w:t xml:space="preserve">spécifique </w:t>
            </w:r>
            <w:r w:rsidR="00B67692" w:rsidRPr="00991803">
              <w:rPr>
                <w:rFonts w:asciiTheme="minorHAnsi" w:hAnsiTheme="minorHAnsi" w:cstheme="minorHAnsi"/>
                <w:b/>
                <w:bCs/>
                <w:sz w:val="20"/>
                <w:szCs w:val="20"/>
              </w:rPr>
              <w:t>3</w:t>
            </w:r>
            <w:r w:rsidR="00B67692" w:rsidRPr="00991803">
              <w:rPr>
                <w:rFonts w:asciiTheme="minorHAnsi" w:hAnsiTheme="minorHAnsi" w:cstheme="minorHAnsi"/>
                <w:bCs/>
                <w:sz w:val="20"/>
                <w:szCs w:val="20"/>
              </w:rPr>
              <w:t>: Mobiliser</w:t>
            </w:r>
            <w:r w:rsidR="005A0252" w:rsidRPr="00991803">
              <w:rPr>
                <w:rFonts w:asciiTheme="minorHAnsi" w:hAnsiTheme="minorHAnsi" w:cstheme="minorHAnsi"/>
                <w:bCs/>
                <w:sz w:val="20"/>
                <w:szCs w:val="20"/>
              </w:rPr>
              <w:t xml:space="preserve"> et </w:t>
            </w:r>
            <w:r w:rsidR="00B67692" w:rsidRPr="00991803">
              <w:rPr>
                <w:rFonts w:asciiTheme="minorHAnsi" w:hAnsiTheme="minorHAnsi" w:cstheme="minorHAnsi"/>
                <w:bCs/>
                <w:sz w:val="20"/>
                <w:szCs w:val="20"/>
              </w:rPr>
              <w:t xml:space="preserve">former des ressources humaines en </w:t>
            </w:r>
            <w:r w:rsidR="00120E51" w:rsidRPr="00991803">
              <w:rPr>
                <w:rFonts w:asciiTheme="minorHAnsi" w:hAnsiTheme="minorHAnsi" w:cstheme="minorHAnsi"/>
                <w:bCs/>
                <w:sz w:val="20"/>
                <w:szCs w:val="20"/>
              </w:rPr>
              <w:t>Médecine Physique et Réadaptation</w:t>
            </w:r>
          </w:p>
        </w:tc>
        <w:tc>
          <w:tcPr>
            <w:tcW w:w="3551" w:type="pct"/>
            <w:vAlign w:val="center"/>
          </w:tcPr>
          <w:p w14:paraId="3C8381CF" w14:textId="28A4FA16" w:rsidR="00B67692" w:rsidRPr="00991803" w:rsidRDefault="00B67692" w:rsidP="00B5259D">
            <w:pPr>
              <w:jc w:val="left"/>
              <w:rPr>
                <w:rFonts w:asciiTheme="minorHAnsi" w:hAnsiTheme="minorHAnsi" w:cstheme="minorHAnsi"/>
                <w:bCs/>
                <w:sz w:val="20"/>
                <w:szCs w:val="20"/>
              </w:rPr>
            </w:pPr>
            <w:r w:rsidRPr="00991803">
              <w:rPr>
                <w:rFonts w:asciiTheme="minorHAnsi" w:hAnsiTheme="minorHAnsi" w:cstheme="minorHAnsi"/>
                <w:bCs/>
                <w:sz w:val="20"/>
                <w:szCs w:val="20"/>
              </w:rPr>
              <w:t>3.</w:t>
            </w:r>
            <w:r w:rsidR="00025221" w:rsidRPr="00991803">
              <w:rPr>
                <w:rFonts w:asciiTheme="minorHAnsi" w:hAnsiTheme="minorHAnsi" w:cstheme="minorHAnsi"/>
                <w:bCs/>
                <w:sz w:val="20"/>
                <w:szCs w:val="20"/>
              </w:rPr>
              <w:t xml:space="preserve">1 </w:t>
            </w:r>
            <w:r w:rsidRPr="00991803">
              <w:rPr>
                <w:rFonts w:asciiTheme="minorHAnsi" w:hAnsiTheme="minorHAnsi" w:cstheme="minorHAnsi"/>
                <w:bCs/>
                <w:sz w:val="20"/>
                <w:szCs w:val="20"/>
              </w:rPr>
              <w:t>Attribuer des bourses de formation</w:t>
            </w:r>
            <w:r w:rsidR="00120E51" w:rsidRPr="00991803">
              <w:rPr>
                <w:rFonts w:asciiTheme="minorHAnsi" w:hAnsiTheme="minorHAnsi" w:cstheme="minorHAnsi"/>
                <w:bCs/>
                <w:sz w:val="20"/>
                <w:szCs w:val="20"/>
              </w:rPr>
              <w:t xml:space="preserve"> à l’étranger aux</w:t>
            </w:r>
            <w:r w:rsidRPr="00991803">
              <w:rPr>
                <w:rFonts w:asciiTheme="minorHAnsi" w:hAnsiTheme="minorHAnsi" w:cstheme="minorHAnsi"/>
                <w:bCs/>
                <w:sz w:val="20"/>
                <w:szCs w:val="20"/>
              </w:rPr>
              <w:t xml:space="preserve">  </w:t>
            </w:r>
            <w:r w:rsidR="00816107" w:rsidRPr="00991803">
              <w:rPr>
                <w:rFonts w:asciiTheme="minorHAnsi" w:hAnsiTheme="minorHAnsi" w:cstheme="minorHAnsi"/>
                <w:bCs/>
                <w:sz w:val="20"/>
                <w:szCs w:val="20"/>
              </w:rPr>
              <w:t xml:space="preserve">médecins, kinésithérapeutes, </w:t>
            </w:r>
            <w:r w:rsidRPr="00991803">
              <w:rPr>
                <w:rFonts w:asciiTheme="minorHAnsi" w:hAnsiTheme="minorHAnsi" w:cstheme="minorHAnsi"/>
                <w:bCs/>
                <w:sz w:val="20"/>
                <w:szCs w:val="20"/>
              </w:rPr>
              <w:t>orthoprothésistes</w:t>
            </w:r>
            <w:r w:rsidR="005A0252" w:rsidRPr="00991803">
              <w:rPr>
                <w:rFonts w:asciiTheme="minorHAnsi" w:hAnsiTheme="minorHAnsi" w:cstheme="minorHAnsi"/>
                <w:bCs/>
                <w:sz w:val="20"/>
                <w:szCs w:val="20"/>
              </w:rPr>
              <w:t>, orthophonistes</w:t>
            </w:r>
            <w:r w:rsidRPr="00991803">
              <w:rPr>
                <w:rFonts w:asciiTheme="minorHAnsi" w:hAnsiTheme="minorHAnsi" w:cstheme="minorHAnsi"/>
                <w:bCs/>
                <w:sz w:val="20"/>
                <w:szCs w:val="20"/>
              </w:rPr>
              <w:t xml:space="preserve"> </w:t>
            </w:r>
            <w:r w:rsidR="00816107" w:rsidRPr="00991803">
              <w:rPr>
                <w:rFonts w:asciiTheme="minorHAnsi" w:hAnsiTheme="minorHAnsi" w:cstheme="minorHAnsi"/>
                <w:bCs/>
                <w:sz w:val="20"/>
                <w:szCs w:val="20"/>
              </w:rPr>
              <w:t>et ergothérapeute</w:t>
            </w:r>
            <w:r w:rsidR="005A0252" w:rsidRPr="00991803">
              <w:rPr>
                <w:rFonts w:asciiTheme="minorHAnsi" w:hAnsiTheme="minorHAnsi" w:cstheme="minorHAnsi"/>
                <w:bCs/>
                <w:sz w:val="20"/>
                <w:szCs w:val="20"/>
              </w:rPr>
              <w:t>s</w:t>
            </w:r>
            <w:r w:rsidR="00816107" w:rsidRPr="00991803">
              <w:rPr>
                <w:rFonts w:asciiTheme="minorHAnsi" w:hAnsiTheme="minorHAnsi" w:cstheme="minorHAnsi"/>
                <w:bCs/>
                <w:sz w:val="20"/>
                <w:szCs w:val="20"/>
              </w:rPr>
              <w:t xml:space="preserve"> </w:t>
            </w:r>
          </w:p>
        </w:tc>
      </w:tr>
      <w:tr w:rsidR="002735EE" w:rsidRPr="00991803" w14:paraId="5F48D82A" w14:textId="77777777" w:rsidTr="00DE06C5">
        <w:trPr>
          <w:trHeight w:val="424"/>
        </w:trPr>
        <w:tc>
          <w:tcPr>
            <w:tcW w:w="1449" w:type="pct"/>
            <w:vMerge/>
            <w:vAlign w:val="center"/>
          </w:tcPr>
          <w:p w14:paraId="53D5317B" w14:textId="77777777" w:rsidR="00B67692" w:rsidRPr="00991803" w:rsidRDefault="00B67692" w:rsidP="005868F4">
            <w:pPr>
              <w:jc w:val="left"/>
              <w:rPr>
                <w:rFonts w:asciiTheme="minorHAnsi" w:hAnsiTheme="minorHAnsi" w:cstheme="minorHAnsi"/>
                <w:bCs/>
                <w:sz w:val="20"/>
                <w:szCs w:val="20"/>
              </w:rPr>
            </w:pPr>
          </w:p>
        </w:tc>
        <w:tc>
          <w:tcPr>
            <w:tcW w:w="3551" w:type="pct"/>
            <w:vAlign w:val="center"/>
          </w:tcPr>
          <w:p w14:paraId="34D80BC8" w14:textId="5C1AF715" w:rsidR="00B67692" w:rsidRPr="00991803" w:rsidRDefault="00B67692" w:rsidP="00137AB3">
            <w:pPr>
              <w:jc w:val="left"/>
              <w:rPr>
                <w:rFonts w:asciiTheme="minorHAnsi" w:hAnsiTheme="minorHAnsi" w:cstheme="minorHAnsi"/>
                <w:bCs/>
                <w:sz w:val="20"/>
                <w:szCs w:val="20"/>
              </w:rPr>
            </w:pPr>
            <w:r w:rsidRPr="00991803">
              <w:rPr>
                <w:rFonts w:asciiTheme="minorHAnsi" w:hAnsiTheme="minorHAnsi" w:cstheme="minorHAnsi"/>
                <w:bCs/>
                <w:sz w:val="20"/>
                <w:szCs w:val="20"/>
              </w:rPr>
              <w:t xml:space="preserve">3.2 </w:t>
            </w:r>
            <w:r w:rsidR="00816107" w:rsidRPr="00991803">
              <w:rPr>
                <w:rFonts w:asciiTheme="minorHAnsi" w:hAnsiTheme="minorHAnsi" w:cstheme="minorHAnsi"/>
                <w:bCs/>
                <w:sz w:val="20"/>
                <w:szCs w:val="20"/>
              </w:rPr>
              <w:t>Recruter les ressources humaines formées</w:t>
            </w:r>
          </w:p>
        </w:tc>
      </w:tr>
      <w:tr w:rsidR="002735EE" w:rsidRPr="00991803" w14:paraId="5B796D20" w14:textId="77777777" w:rsidTr="00DE06C5">
        <w:trPr>
          <w:trHeight w:val="558"/>
        </w:trPr>
        <w:tc>
          <w:tcPr>
            <w:tcW w:w="1449" w:type="pct"/>
            <w:vMerge/>
            <w:vAlign w:val="center"/>
          </w:tcPr>
          <w:p w14:paraId="08999B4D" w14:textId="77777777" w:rsidR="00B67692" w:rsidRPr="00991803" w:rsidRDefault="00B67692" w:rsidP="005868F4">
            <w:pPr>
              <w:jc w:val="left"/>
              <w:rPr>
                <w:rFonts w:asciiTheme="minorHAnsi" w:hAnsiTheme="minorHAnsi" w:cstheme="minorHAnsi"/>
                <w:bCs/>
                <w:sz w:val="20"/>
                <w:szCs w:val="20"/>
              </w:rPr>
            </w:pPr>
          </w:p>
        </w:tc>
        <w:tc>
          <w:tcPr>
            <w:tcW w:w="3551" w:type="pct"/>
            <w:vAlign w:val="center"/>
          </w:tcPr>
          <w:p w14:paraId="07E79CDD" w14:textId="1185B959" w:rsidR="00B67692" w:rsidRPr="00991803" w:rsidRDefault="002E03F7" w:rsidP="00B5259D">
            <w:pPr>
              <w:jc w:val="left"/>
              <w:rPr>
                <w:rFonts w:asciiTheme="minorHAnsi" w:hAnsiTheme="minorHAnsi" w:cstheme="minorHAnsi"/>
                <w:bCs/>
                <w:sz w:val="20"/>
                <w:szCs w:val="20"/>
              </w:rPr>
            </w:pPr>
            <w:r w:rsidRPr="00991803">
              <w:rPr>
                <w:rFonts w:asciiTheme="minorHAnsi" w:hAnsiTheme="minorHAnsi" w:cstheme="minorHAnsi"/>
                <w:bCs/>
                <w:sz w:val="20"/>
                <w:szCs w:val="20"/>
              </w:rPr>
              <w:t xml:space="preserve">3.3 </w:t>
            </w:r>
            <w:r w:rsidR="00816107" w:rsidRPr="00991803">
              <w:rPr>
                <w:rFonts w:asciiTheme="minorHAnsi" w:hAnsiTheme="minorHAnsi" w:cstheme="minorHAnsi"/>
                <w:bCs/>
                <w:sz w:val="20"/>
                <w:szCs w:val="20"/>
              </w:rPr>
              <w:t>Organiser des formations continues des professionnels de la MPR</w:t>
            </w:r>
            <w:r w:rsidR="00596CD0" w:rsidRPr="00991803">
              <w:rPr>
                <w:rFonts w:asciiTheme="minorHAnsi" w:hAnsiTheme="minorHAnsi" w:cstheme="minorHAnsi"/>
                <w:bCs/>
                <w:sz w:val="20"/>
                <w:szCs w:val="20"/>
              </w:rPr>
              <w:t xml:space="preserve"> </w:t>
            </w:r>
            <w:r w:rsidR="003D4A80" w:rsidRPr="00991803">
              <w:rPr>
                <w:rFonts w:asciiTheme="minorHAnsi" w:hAnsiTheme="minorHAnsi" w:cstheme="minorHAnsi"/>
                <w:bCs/>
                <w:sz w:val="20"/>
                <w:szCs w:val="20"/>
              </w:rPr>
              <w:t xml:space="preserve">à tous les niveaux </w:t>
            </w:r>
            <w:r w:rsidR="00851610" w:rsidRPr="00991803">
              <w:rPr>
                <w:rFonts w:asciiTheme="minorHAnsi" w:hAnsiTheme="minorHAnsi" w:cstheme="minorHAnsi"/>
                <w:bCs/>
                <w:sz w:val="20"/>
                <w:szCs w:val="20"/>
              </w:rPr>
              <w:t xml:space="preserve">et </w:t>
            </w:r>
            <w:r w:rsidR="003D4A80" w:rsidRPr="00991803">
              <w:rPr>
                <w:rFonts w:asciiTheme="minorHAnsi" w:hAnsiTheme="minorHAnsi" w:cstheme="minorHAnsi"/>
                <w:bCs/>
                <w:sz w:val="20"/>
                <w:szCs w:val="20"/>
              </w:rPr>
              <w:t xml:space="preserve">assurer </w:t>
            </w:r>
            <w:r w:rsidR="00851610" w:rsidRPr="00991803">
              <w:rPr>
                <w:rFonts w:asciiTheme="minorHAnsi" w:hAnsiTheme="minorHAnsi" w:cstheme="minorHAnsi"/>
                <w:bCs/>
                <w:sz w:val="20"/>
                <w:szCs w:val="20"/>
              </w:rPr>
              <w:t>un coaching de qualité</w:t>
            </w:r>
          </w:p>
        </w:tc>
      </w:tr>
      <w:tr w:rsidR="005A0252" w:rsidRPr="00991803" w14:paraId="79587B64" w14:textId="77777777" w:rsidTr="00DE06C5">
        <w:trPr>
          <w:trHeight w:val="331"/>
        </w:trPr>
        <w:tc>
          <w:tcPr>
            <w:tcW w:w="1449" w:type="pct"/>
            <w:vMerge w:val="restart"/>
            <w:vAlign w:val="center"/>
          </w:tcPr>
          <w:p w14:paraId="4BCE4C75" w14:textId="77777777" w:rsidR="008F5161" w:rsidRPr="00991803" w:rsidRDefault="005A0252" w:rsidP="00AC5243">
            <w:pPr>
              <w:jc w:val="left"/>
              <w:rPr>
                <w:rFonts w:asciiTheme="minorHAnsi" w:hAnsiTheme="minorHAnsi" w:cstheme="minorHAnsi"/>
                <w:bCs/>
                <w:sz w:val="20"/>
                <w:szCs w:val="20"/>
              </w:rPr>
            </w:pPr>
            <w:r w:rsidRPr="00991803">
              <w:rPr>
                <w:rFonts w:asciiTheme="minorHAnsi" w:hAnsiTheme="minorHAnsi" w:cstheme="minorHAnsi"/>
                <w:b/>
                <w:bCs/>
                <w:sz w:val="20"/>
                <w:szCs w:val="20"/>
              </w:rPr>
              <w:t xml:space="preserve">Objectif </w:t>
            </w:r>
            <w:r w:rsidR="008F5161" w:rsidRPr="00991803">
              <w:rPr>
                <w:rFonts w:asciiTheme="minorHAnsi" w:hAnsiTheme="minorHAnsi" w:cstheme="minorHAnsi"/>
                <w:b/>
                <w:bCs/>
                <w:sz w:val="20"/>
                <w:szCs w:val="20"/>
              </w:rPr>
              <w:t xml:space="preserve">spécifique </w:t>
            </w:r>
            <w:r w:rsidRPr="00991803">
              <w:rPr>
                <w:rFonts w:asciiTheme="minorHAnsi" w:hAnsiTheme="minorHAnsi" w:cstheme="minorHAnsi"/>
                <w:b/>
                <w:bCs/>
                <w:sz w:val="20"/>
                <w:szCs w:val="20"/>
              </w:rPr>
              <w:t>4</w:t>
            </w:r>
            <w:r w:rsidRPr="00991803">
              <w:rPr>
                <w:rFonts w:asciiTheme="minorHAnsi" w:hAnsiTheme="minorHAnsi" w:cstheme="minorHAnsi"/>
                <w:bCs/>
                <w:sz w:val="20"/>
                <w:szCs w:val="20"/>
              </w:rPr>
              <w:t xml:space="preserve">: </w:t>
            </w:r>
          </w:p>
          <w:p w14:paraId="5C5C5038" w14:textId="241B3422" w:rsidR="005A0252" w:rsidRPr="00991803" w:rsidRDefault="00105FF1" w:rsidP="00B5259D">
            <w:pPr>
              <w:jc w:val="left"/>
              <w:rPr>
                <w:rFonts w:asciiTheme="minorHAnsi" w:hAnsiTheme="minorHAnsi" w:cstheme="minorHAnsi"/>
                <w:bCs/>
                <w:sz w:val="20"/>
                <w:szCs w:val="20"/>
              </w:rPr>
            </w:pPr>
            <w:r w:rsidRPr="00991803">
              <w:rPr>
                <w:rFonts w:asciiTheme="minorHAnsi" w:hAnsiTheme="minorHAnsi" w:cstheme="minorHAnsi"/>
                <w:bCs/>
                <w:sz w:val="20"/>
                <w:szCs w:val="20"/>
              </w:rPr>
              <w:t xml:space="preserve">Ouvrir </w:t>
            </w:r>
            <w:r w:rsidR="005A0252" w:rsidRPr="00991803">
              <w:rPr>
                <w:rFonts w:asciiTheme="minorHAnsi" w:hAnsiTheme="minorHAnsi" w:cstheme="minorHAnsi"/>
                <w:bCs/>
                <w:sz w:val="20"/>
                <w:szCs w:val="20"/>
              </w:rPr>
              <w:t xml:space="preserve">une </w:t>
            </w:r>
            <w:r w:rsidR="008F5161" w:rsidRPr="00991803">
              <w:rPr>
                <w:rFonts w:asciiTheme="minorHAnsi" w:hAnsiTheme="minorHAnsi" w:cstheme="minorHAnsi"/>
                <w:bCs/>
                <w:sz w:val="20"/>
                <w:szCs w:val="20"/>
              </w:rPr>
              <w:t>E</w:t>
            </w:r>
            <w:r w:rsidR="005A0252" w:rsidRPr="00991803">
              <w:rPr>
                <w:rFonts w:asciiTheme="minorHAnsi" w:hAnsiTheme="minorHAnsi" w:cstheme="minorHAnsi"/>
                <w:bCs/>
                <w:sz w:val="20"/>
                <w:szCs w:val="20"/>
              </w:rPr>
              <w:t xml:space="preserve">cole Nationale </w:t>
            </w:r>
            <w:r w:rsidR="009F0EF7" w:rsidRPr="00991803">
              <w:rPr>
                <w:rFonts w:asciiTheme="minorHAnsi" w:hAnsiTheme="minorHAnsi" w:cstheme="minorHAnsi"/>
                <w:bCs/>
                <w:sz w:val="20"/>
                <w:szCs w:val="20"/>
              </w:rPr>
              <w:t xml:space="preserve">de </w:t>
            </w:r>
            <w:r w:rsidR="005A0252" w:rsidRPr="00991803">
              <w:rPr>
                <w:rFonts w:asciiTheme="minorHAnsi" w:hAnsiTheme="minorHAnsi" w:cstheme="minorHAnsi"/>
                <w:bCs/>
                <w:sz w:val="20"/>
                <w:szCs w:val="20"/>
              </w:rPr>
              <w:t xml:space="preserve">Kinésithérapie  et </w:t>
            </w:r>
            <w:r w:rsidR="009F0EF7" w:rsidRPr="00991803">
              <w:rPr>
                <w:rFonts w:asciiTheme="minorHAnsi" w:hAnsiTheme="minorHAnsi" w:cstheme="minorHAnsi"/>
                <w:bCs/>
                <w:sz w:val="20"/>
                <w:szCs w:val="20"/>
              </w:rPr>
              <w:t>R</w:t>
            </w:r>
            <w:r w:rsidR="005A0252" w:rsidRPr="00991803">
              <w:rPr>
                <w:rFonts w:asciiTheme="minorHAnsi" w:hAnsiTheme="minorHAnsi" w:cstheme="minorHAnsi"/>
                <w:bCs/>
                <w:sz w:val="20"/>
                <w:szCs w:val="20"/>
              </w:rPr>
              <w:t>éadaptation</w:t>
            </w:r>
            <w:r w:rsidR="00252A00" w:rsidRPr="00991803">
              <w:rPr>
                <w:rFonts w:asciiTheme="minorHAnsi" w:hAnsiTheme="minorHAnsi" w:cstheme="minorHAnsi"/>
                <w:bCs/>
                <w:sz w:val="20"/>
                <w:szCs w:val="20"/>
              </w:rPr>
              <w:t xml:space="preserve"> </w:t>
            </w:r>
            <w:r w:rsidR="005E2225" w:rsidRPr="00991803">
              <w:rPr>
                <w:rFonts w:asciiTheme="minorHAnsi" w:hAnsiTheme="minorHAnsi" w:cstheme="minorHAnsi"/>
                <w:bCs/>
                <w:sz w:val="20"/>
                <w:szCs w:val="20"/>
              </w:rPr>
              <w:t>à l’INSP de Bujumbura</w:t>
            </w:r>
          </w:p>
        </w:tc>
        <w:tc>
          <w:tcPr>
            <w:tcW w:w="3551" w:type="pct"/>
            <w:vAlign w:val="center"/>
          </w:tcPr>
          <w:p w14:paraId="5C7E6E40" w14:textId="524573DE" w:rsidR="005A0252" w:rsidRPr="00991803" w:rsidRDefault="00157EFB" w:rsidP="00157EFB">
            <w:pPr>
              <w:jc w:val="left"/>
            </w:pPr>
            <w:bookmarkStart w:id="132" w:name="_Toc518898713"/>
            <w:bookmarkStart w:id="133" w:name="_Toc518985651"/>
            <w:bookmarkStart w:id="134" w:name="_Toc528507784"/>
            <w:bookmarkStart w:id="135" w:name="_Toc535409537"/>
            <w:r w:rsidRPr="00157EFB">
              <w:rPr>
                <w:rFonts w:asciiTheme="minorHAnsi" w:hAnsiTheme="minorHAnsi" w:cstheme="minorHAnsi"/>
                <w:bCs/>
                <w:sz w:val="20"/>
                <w:szCs w:val="20"/>
              </w:rPr>
              <w:t xml:space="preserve">4.1 </w:t>
            </w:r>
            <w:r w:rsidR="008F5161" w:rsidRPr="00157EFB">
              <w:rPr>
                <w:rFonts w:asciiTheme="minorHAnsi" w:hAnsiTheme="minorHAnsi" w:cstheme="minorHAnsi"/>
                <w:bCs/>
                <w:sz w:val="20"/>
                <w:szCs w:val="20"/>
              </w:rPr>
              <w:t>Faire agréer le curriculum de l’ENKR à l’INSP de Bujumbura</w:t>
            </w:r>
            <w:bookmarkEnd w:id="132"/>
            <w:bookmarkEnd w:id="133"/>
            <w:bookmarkEnd w:id="134"/>
            <w:bookmarkEnd w:id="135"/>
          </w:p>
        </w:tc>
      </w:tr>
      <w:tr w:rsidR="005A0252" w:rsidRPr="00991803" w14:paraId="4BE5205D" w14:textId="77777777" w:rsidTr="00DE06C5">
        <w:trPr>
          <w:trHeight w:val="339"/>
        </w:trPr>
        <w:tc>
          <w:tcPr>
            <w:tcW w:w="1449" w:type="pct"/>
            <w:vMerge/>
            <w:vAlign w:val="center"/>
          </w:tcPr>
          <w:p w14:paraId="5282ABFB" w14:textId="77777777" w:rsidR="005A0252" w:rsidRPr="00991803" w:rsidRDefault="005A0252" w:rsidP="00EE197F">
            <w:pPr>
              <w:jc w:val="left"/>
              <w:rPr>
                <w:rFonts w:asciiTheme="minorHAnsi" w:hAnsiTheme="minorHAnsi" w:cstheme="minorHAnsi"/>
                <w:b/>
                <w:bCs/>
                <w:sz w:val="20"/>
                <w:szCs w:val="20"/>
              </w:rPr>
            </w:pPr>
          </w:p>
        </w:tc>
        <w:tc>
          <w:tcPr>
            <w:tcW w:w="3551" w:type="pct"/>
            <w:vAlign w:val="center"/>
          </w:tcPr>
          <w:p w14:paraId="4F31FDDE" w14:textId="36C0D2ED" w:rsidR="005A0252" w:rsidRPr="00157EFB" w:rsidRDefault="005A0252" w:rsidP="00A86D5D">
            <w:pPr>
              <w:jc w:val="left"/>
              <w:rPr>
                <w:rFonts w:asciiTheme="minorHAnsi" w:hAnsiTheme="minorHAnsi" w:cstheme="minorHAnsi"/>
                <w:sz w:val="20"/>
                <w:szCs w:val="20"/>
              </w:rPr>
            </w:pPr>
            <w:r w:rsidRPr="00157EFB">
              <w:rPr>
                <w:rFonts w:asciiTheme="minorHAnsi" w:hAnsiTheme="minorHAnsi" w:cstheme="minorHAnsi"/>
                <w:sz w:val="20"/>
                <w:szCs w:val="20"/>
              </w:rPr>
              <w:t xml:space="preserve">4.2  </w:t>
            </w:r>
            <w:r w:rsidR="002469DC" w:rsidRPr="00157EFB">
              <w:rPr>
                <w:rFonts w:asciiTheme="minorHAnsi" w:hAnsiTheme="minorHAnsi" w:cstheme="minorHAnsi"/>
                <w:bCs/>
                <w:sz w:val="20"/>
                <w:szCs w:val="20"/>
              </w:rPr>
              <w:t>Procéder à la construction et à l’équipement de l’Ecole Nationale de Kinésithérapie et Réadaptation de Bujumbura</w:t>
            </w:r>
          </w:p>
        </w:tc>
      </w:tr>
      <w:tr w:rsidR="005A0252" w:rsidRPr="00991803" w14:paraId="1F492F7C" w14:textId="77777777" w:rsidTr="00DE06C5">
        <w:trPr>
          <w:trHeight w:val="339"/>
        </w:trPr>
        <w:tc>
          <w:tcPr>
            <w:tcW w:w="1449" w:type="pct"/>
            <w:vMerge/>
            <w:vAlign w:val="center"/>
          </w:tcPr>
          <w:p w14:paraId="7DC1F0EB" w14:textId="77777777" w:rsidR="005A0252" w:rsidRPr="00991803" w:rsidRDefault="005A0252" w:rsidP="00EE197F">
            <w:pPr>
              <w:jc w:val="left"/>
              <w:rPr>
                <w:rFonts w:asciiTheme="minorHAnsi" w:hAnsiTheme="minorHAnsi" w:cstheme="minorHAnsi"/>
                <w:b/>
                <w:bCs/>
                <w:sz w:val="20"/>
                <w:szCs w:val="20"/>
              </w:rPr>
            </w:pPr>
          </w:p>
        </w:tc>
        <w:tc>
          <w:tcPr>
            <w:tcW w:w="3551" w:type="pct"/>
            <w:vAlign w:val="center"/>
          </w:tcPr>
          <w:p w14:paraId="144467A7" w14:textId="4B3D0BD5" w:rsidR="005A0252" w:rsidRPr="00991803" w:rsidRDefault="005A0252" w:rsidP="00D75D98">
            <w:pPr>
              <w:jc w:val="left"/>
              <w:rPr>
                <w:rFonts w:asciiTheme="minorHAnsi" w:hAnsiTheme="minorHAnsi" w:cstheme="minorHAnsi"/>
                <w:sz w:val="20"/>
                <w:szCs w:val="20"/>
              </w:rPr>
            </w:pPr>
            <w:r w:rsidRPr="00991803">
              <w:rPr>
                <w:rFonts w:asciiTheme="minorHAnsi" w:hAnsiTheme="minorHAnsi" w:cstheme="minorHAnsi"/>
                <w:sz w:val="20"/>
                <w:szCs w:val="20"/>
              </w:rPr>
              <w:t>4.3 Démarrer l’activité de l’école de kinésithérapie</w:t>
            </w:r>
          </w:p>
        </w:tc>
      </w:tr>
      <w:tr w:rsidR="002735EE" w:rsidRPr="00991803" w14:paraId="0DC30AB9" w14:textId="77777777" w:rsidTr="00C06CF7">
        <w:trPr>
          <w:trHeight w:val="713"/>
        </w:trPr>
        <w:tc>
          <w:tcPr>
            <w:tcW w:w="5000" w:type="pct"/>
            <w:gridSpan w:val="2"/>
            <w:vAlign w:val="center"/>
          </w:tcPr>
          <w:p w14:paraId="30176D26" w14:textId="243F4F46" w:rsidR="00B67692" w:rsidRPr="000408FE" w:rsidRDefault="002469DC" w:rsidP="000408FE">
            <w:pPr>
              <w:pStyle w:val="Style1"/>
              <w:numPr>
                <w:ilvl w:val="0"/>
                <w:numId w:val="0"/>
              </w:numPr>
              <w:tabs>
                <w:tab w:val="clear" w:pos="0"/>
              </w:tabs>
              <w:spacing w:before="0"/>
              <w:ind w:left="776" w:hanging="709"/>
              <w:jc w:val="left"/>
              <w:rPr>
                <w:rFonts w:asciiTheme="minorHAnsi" w:hAnsiTheme="minorHAnsi" w:cstheme="minorHAnsi"/>
                <w:sz w:val="22"/>
                <w:szCs w:val="22"/>
              </w:rPr>
            </w:pPr>
            <w:r w:rsidRPr="000408FE">
              <w:rPr>
                <w:rFonts w:asciiTheme="minorHAnsi" w:hAnsiTheme="minorHAnsi" w:cstheme="minorHAnsi"/>
                <w:sz w:val="22"/>
                <w:szCs w:val="22"/>
              </w:rPr>
              <w:t xml:space="preserve">Axe 3 : </w:t>
            </w:r>
            <w:r w:rsidR="00A86D5D" w:rsidRPr="000408FE">
              <w:rPr>
                <w:rFonts w:asciiTheme="minorHAnsi" w:hAnsiTheme="minorHAnsi" w:cstheme="minorHAnsi"/>
                <w:sz w:val="22"/>
                <w:szCs w:val="22"/>
              </w:rPr>
              <w:t xml:space="preserve">Améliorer les performances du système de réadaptation ainsi que  l’accessibilité géographique  et </w:t>
            </w:r>
            <w:r w:rsidR="00A86D5D" w:rsidRPr="000408FE">
              <w:rPr>
                <w:rFonts w:asciiTheme="minorHAnsi" w:hAnsiTheme="minorHAnsi" w:cstheme="minorHAnsi"/>
                <w:sz w:val="22"/>
                <w:szCs w:val="22"/>
                <w:lang w:val="fr-FR" w:eastAsia="fr-FR"/>
              </w:rPr>
              <w:t>financière</w:t>
            </w:r>
            <w:r w:rsidR="00A86D5D" w:rsidRPr="000408FE">
              <w:rPr>
                <w:rFonts w:asciiTheme="minorHAnsi" w:hAnsiTheme="minorHAnsi" w:cstheme="minorHAnsi"/>
                <w:sz w:val="22"/>
                <w:szCs w:val="22"/>
              </w:rPr>
              <w:t xml:space="preserve"> aux soins de  Médecine Physique et Réadaptation</w:t>
            </w:r>
            <w:r w:rsidRPr="000408FE">
              <w:rPr>
                <w:rFonts w:asciiTheme="minorHAnsi" w:hAnsiTheme="minorHAnsi" w:cstheme="minorHAnsi"/>
                <w:sz w:val="22"/>
                <w:szCs w:val="22"/>
              </w:rPr>
              <w:t xml:space="preserve"> (Objectifs spécifiques 5, 6, 7, 8 et 9)</w:t>
            </w:r>
            <w:r w:rsidR="00A86D5D" w:rsidRPr="000408FE">
              <w:rPr>
                <w:rFonts w:asciiTheme="minorHAnsi" w:hAnsiTheme="minorHAnsi" w:cstheme="minorHAnsi"/>
                <w:sz w:val="22"/>
                <w:szCs w:val="22"/>
              </w:rPr>
              <w:t>.</w:t>
            </w:r>
          </w:p>
        </w:tc>
      </w:tr>
      <w:tr w:rsidR="002735EE" w:rsidRPr="00991803" w14:paraId="0A7874AB" w14:textId="77777777" w:rsidTr="00DE06C5">
        <w:trPr>
          <w:trHeight w:val="404"/>
          <w:tblHeader/>
        </w:trPr>
        <w:tc>
          <w:tcPr>
            <w:tcW w:w="1449" w:type="pct"/>
            <w:shd w:val="clear" w:color="auto" w:fill="C6D9F1"/>
            <w:vAlign w:val="center"/>
          </w:tcPr>
          <w:p w14:paraId="0E7F0C5D" w14:textId="235098D3" w:rsidR="00B67692" w:rsidRPr="00991803" w:rsidRDefault="00B67692" w:rsidP="00DE06C5">
            <w:pPr>
              <w:jc w:val="center"/>
              <w:rPr>
                <w:rFonts w:asciiTheme="minorHAnsi" w:hAnsiTheme="minorHAnsi" w:cstheme="minorHAnsi"/>
                <w:b/>
                <w:bCs/>
                <w:sz w:val="22"/>
                <w:szCs w:val="22"/>
              </w:rPr>
            </w:pPr>
            <w:r w:rsidRPr="00991803">
              <w:rPr>
                <w:rFonts w:asciiTheme="minorHAnsi" w:hAnsiTheme="minorHAnsi" w:cstheme="minorHAnsi"/>
                <w:b/>
                <w:bCs/>
                <w:sz w:val="22"/>
                <w:szCs w:val="22"/>
              </w:rPr>
              <w:t>Objectifs</w:t>
            </w:r>
            <w:r w:rsidR="00E27CDE" w:rsidRPr="00991803">
              <w:rPr>
                <w:rFonts w:asciiTheme="minorHAnsi" w:hAnsiTheme="minorHAnsi" w:cstheme="minorHAnsi"/>
                <w:b/>
                <w:bCs/>
                <w:sz w:val="22"/>
                <w:szCs w:val="22"/>
              </w:rPr>
              <w:t xml:space="preserve"> spécifiques</w:t>
            </w:r>
          </w:p>
        </w:tc>
        <w:tc>
          <w:tcPr>
            <w:tcW w:w="3551" w:type="pct"/>
            <w:shd w:val="clear" w:color="auto" w:fill="C6D9F1"/>
            <w:vAlign w:val="center"/>
          </w:tcPr>
          <w:p w14:paraId="3B0A0541" w14:textId="77777777" w:rsidR="00B67692" w:rsidRPr="00991803" w:rsidRDefault="00B67692" w:rsidP="00AC5243">
            <w:pPr>
              <w:jc w:val="center"/>
              <w:rPr>
                <w:rFonts w:asciiTheme="minorHAnsi" w:hAnsiTheme="minorHAnsi" w:cstheme="minorHAnsi"/>
                <w:b/>
                <w:bCs/>
                <w:sz w:val="22"/>
                <w:szCs w:val="22"/>
              </w:rPr>
            </w:pPr>
            <w:r w:rsidRPr="00991803">
              <w:rPr>
                <w:rFonts w:asciiTheme="minorHAnsi" w:hAnsiTheme="minorHAnsi" w:cstheme="minorHAnsi"/>
                <w:b/>
                <w:bCs/>
                <w:sz w:val="22"/>
                <w:szCs w:val="22"/>
              </w:rPr>
              <w:t>Interventions  prioritaires</w:t>
            </w:r>
          </w:p>
        </w:tc>
      </w:tr>
      <w:tr w:rsidR="00AC5243" w:rsidRPr="00991803" w14:paraId="3D54F6EB" w14:textId="77777777" w:rsidTr="005F31EB">
        <w:trPr>
          <w:trHeight w:val="544"/>
        </w:trPr>
        <w:tc>
          <w:tcPr>
            <w:tcW w:w="1449" w:type="pct"/>
            <w:vMerge w:val="restart"/>
            <w:vAlign w:val="center"/>
          </w:tcPr>
          <w:p w14:paraId="12111ABC" w14:textId="1E68A624" w:rsidR="00AC5243" w:rsidRPr="00991803" w:rsidRDefault="00AC5243" w:rsidP="00AC5243">
            <w:pPr>
              <w:jc w:val="left"/>
              <w:rPr>
                <w:rFonts w:asciiTheme="minorHAnsi" w:hAnsiTheme="minorHAnsi" w:cstheme="minorHAnsi"/>
                <w:bCs/>
                <w:sz w:val="20"/>
                <w:szCs w:val="20"/>
              </w:rPr>
            </w:pPr>
            <w:r w:rsidRPr="00991803">
              <w:rPr>
                <w:rFonts w:asciiTheme="minorHAnsi" w:hAnsiTheme="minorHAnsi" w:cstheme="minorHAnsi"/>
                <w:b/>
                <w:bCs/>
                <w:sz w:val="20"/>
                <w:szCs w:val="20"/>
              </w:rPr>
              <w:t>Objectif spécifique 5</w:t>
            </w:r>
            <w:r w:rsidRPr="00991803">
              <w:rPr>
                <w:rFonts w:asciiTheme="minorHAnsi" w:hAnsiTheme="minorHAnsi" w:cstheme="minorHAnsi"/>
                <w:bCs/>
                <w:sz w:val="20"/>
                <w:szCs w:val="20"/>
              </w:rPr>
              <w:t>: Ouvrir  de nouveaux services de MPR et améliorer  les performances des services de MPR existants</w:t>
            </w:r>
          </w:p>
          <w:p w14:paraId="4A2086BB" w14:textId="1F72AAF0" w:rsidR="00AC5243" w:rsidRPr="00991803" w:rsidRDefault="00AC5243" w:rsidP="00B5259D">
            <w:pPr>
              <w:jc w:val="left"/>
              <w:rPr>
                <w:rFonts w:asciiTheme="minorHAnsi" w:hAnsiTheme="minorHAnsi" w:cstheme="minorHAnsi"/>
                <w:bCs/>
                <w:sz w:val="20"/>
                <w:szCs w:val="20"/>
              </w:rPr>
            </w:pPr>
          </w:p>
        </w:tc>
        <w:tc>
          <w:tcPr>
            <w:tcW w:w="3551" w:type="pct"/>
            <w:vAlign w:val="center"/>
          </w:tcPr>
          <w:p w14:paraId="5CDDA021" w14:textId="0D147E6D" w:rsidR="00AC5243" w:rsidRPr="00C06CF7" w:rsidRDefault="00AC5243" w:rsidP="00C06CF7">
            <w:pPr>
              <w:jc w:val="left"/>
              <w:rPr>
                <w:rFonts w:asciiTheme="minorHAnsi" w:hAnsiTheme="minorHAnsi" w:cstheme="minorHAnsi"/>
                <w:bCs/>
                <w:sz w:val="20"/>
                <w:szCs w:val="20"/>
              </w:rPr>
            </w:pPr>
            <w:r w:rsidRPr="00C06CF7">
              <w:rPr>
                <w:rFonts w:asciiTheme="minorHAnsi" w:hAnsiTheme="minorHAnsi" w:cstheme="minorHAnsi"/>
                <w:bCs/>
                <w:sz w:val="20"/>
                <w:szCs w:val="20"/>
              </w:rPr>
              <w:t>5.1 Faire l’état des lieux des capacités de soins en réadaptation au Burundi</w:t>
            </w:r>
          </w:p>
        </w:tc>
      </w:tr>
      <w:tr w:rsidR="00AC5243" w:rsidRPr="00991803" w14:paraId="18EDD4D4" w14:textId="77777777" w:rsidTr="005F31EB">
        <w:trPr>
          <w:trHeight w:val="290"/>
        </w:trPr>
        <w:tc>
          <w:tcPr>
            <w:tcW w:w="1449" w:type="pct"/>
            <w:vMerge/>
            <w:vAlign w:val="center"/>
          </w:tcPr>
          <w:p w14:paraId="7F91628B" w14:textId="7EE4294B" w:rsidR="00AC5243" w:rsidRPr="00991803" w:rsidRDefault="00AC5243" w:rsidP="00EE197F">
            <w:pPr>
              <w:jc w:val="left"/>
              <w:rPr>
                <w:rFonts w:asciiTheme="minorHAnsi" w:hAnsiTheme="minorHAnsi" w:cstheme="minorHAnsi"/>
                <w:bCs/>
                <w:sz w:val="20"/>
                <w:szCs w:val="20"/>
              </w:rPr>
            </w:pPr>
          </w:p>
        </w:tc>
        <w:tc>
          <w:tcPr>
            <w:tcW w:w="3551" w:type="pct"/>
            <w:vAlign w:val="center"/>
          </w:tcPr>
          <w:p w14:paraId="077E7226" w14:textId="6642C8C7" w:rsidR="00AC5243" w:rsidRPr="00C06CF7" w:rsidRDefault="00AC5243" w:rsidP="00C06CF7">
            <w:pPr>
              <w:jc w:val="left"/>
              <w:rPr>
                <w:rFonts w:asciiTheme="minorHAnsi" w:hAnsiTheme="minorHAnsi" w:cstheme="minorHAnsi"/>
                <w:bCs/>
                <w:sz w:val="20"/>
                <w:szCs w:val="20"/>
              </w:rPr>
            </w:pPr>
            <w:r w:rsidRPr="00C06CF7">
              <w:rPr>
                <w:rFonts w:asciiTheme="minorHAnsi" w:hAnsiTheme="minorHAnsi" w:cstheme="minorHAnsi"/>
                <w:bCs/>
                <w:sz w:val="20"/>
                <w:szCs w:val="20"/>
              </w:rPr>
              <w:t>5.2 Elaborer en CT et faire valider le MSPLS les normes de création et de fonctionnement des services de MPR (Kinésithérapie, Appareillage orthopédique,….) à tous les niveaux</w:t>
            </w:r>
          </w:p>
        </w:tc>
      </w:tr>
      <w:tr w:rsidR="00AC5243" w:rsidRPr="00991803" w14:paraId="4929B716" w14:textId="77777777" w:rsidTr="005F31EB">
        <w:trPr>
          <w:trHeight w:val="305"/>
        </w:trPr>
        <w:tc>
          <w:tcPr>
            <w:tcW w:w="1449" w:type="pct"/>
            <w:vMerge/>
            <w:vAlign w:val="center"/>
          </w:tcPr>
          <w:p w14:paraId="770A8541" w14:textId="09B9A768" w:rsidR="00AC5243" w:rsidRPr="00991803" w:rsidRDefault="00AC5243" w:rsidP="00EE197F">
            <w:pPr>
              <w:jc w:val="left"/>
              <w:rPr>
                <w:rFonts w:asciiTheme="minorHAnsi" w:hAnsiTheme="minorHAnsi" w:cstheme="minorHAnsi"/>
                <w:bCs/>
                <w:sz w:val="20"/>
                <w:szCs w:val="20"/>
              </w:rPr>
            </w:pPr>
          </w:p>
        </w:tc>
        <w:tc>
          <w:tcPr>
            <w:tcW w:w="3551" w:type="pct"/>
            <w:vAlign w:val="center"/>
          </w:tcPr>
          <w:p w14:paraId="69A71050" w14:textId="2B1D6870" w:rsidR="00AC5243" w:rsidRPr="00C06CF7" w:rsidRDefault="00AC5243" w:rsidP="00C06CF7">
            <w:pPr>
              <w:jc w:val="left"/>
              <w:rPr>
                <w:rFonts w:asciiTheme="minorHAnsi" w:hAnsiTheme="minorHAnsi" w:cstheme="minorHAnsi"/>
                <w:bCs/>
                <w:sz w:val="20"/>
                <w:szCs w:val="20"/>
              </w:rPr>
            </w:pPr>
            <w:r w:rsidRPr="00C06CF7">
              <w:rPr>
                <w:rFonts w:asciiTheme="minorHAnsi" w:hAnsiTheme="minorHAnsi" w:cstheme="minorHAnsi"/>
                <w:bCs/>
                <w:sz w:val="20"/>
                <w:szCs w:val="20"/>
              </w:rPr>
              <w:t>5.3 Renforcer l’organisation interne des services de MPR existants</w:t>
            </w:r>
          </w:p>
        </w:tc>
      </w:tr>
      <w:tr w:rsidR="00AC5243" w:rsidRPr="00991803" w14:paraId="7B2AA1E8" w14:textId="77777777" w:rsidTr="005F31EB">
        <w:trPr>
          <w:trHeight w:val="56"/>
        </w:trPr>
        <w:tc>
          <w:tcPr>
            <w:tcW w:w="1449" w:type="pct"/>
            <w:vMerge/>
            <w:vAlign w:val="center"/>
          </w:tcPr>
          <w:p w14:paraId="6061A1A7" w14:textId="40AD6852" w:rsidR="00AC5243" w:rsidRPr="00991803" w:rsidRDefault="00AC5243" w:rsidP="00EE197F">
            <w:pPr>
              <w:jc w:val="left"/>
              <w:rPr>
                <w:rFonts w:asciiTheme="minorHAnsi" w:hAnsiTheme="minorHAnsi" w:cstheme="minorHAnsi"/>
                <w:bCs/>
                <w:sz w:val="20"/>
                <w:szCs w:val="20"/>
              </w:rPr>
            </w:pPr>
          </w:p>
        </w:tc>
        <w:tc>
          <w:tcPr>
            <w:tcW w:w="3551" w:type="pct"/>
            <w:vAlign w:val="center"/>
          </w:tcPr>
          <w:p w14:paraId="1C837BA1" w14:textId="69A3A974" w:rsidR="00AC5243" w:rsidRPr="00C06CF7" w:rsidRDefault="00AC5243" w:rsidP="00C06CF7">
            <w:pPr>
              <w:jc w:val="left"/>
              <w:rPr>
                <w:rFonts w:asciiTheme="minorHAnsi" w:hAnsiTheme="minorHAnsi" w:cstheme="minorHAnsi"/>
                <w:bCs/>
                <w:sz w:val="20"/>
                <w:szCs w:val="20"/>
              </w:rPr>
            </w:pPr>
            <w:r w:rsidRPr="00C06CF7">
              <w:rPr>
                <w:rFonts w:asciiTheme="minorHAnsi" w:hAnsiTheme="minorHAnsi" w:cstheme="minorHAnsi"/>
                <w:bCs/>
                <w:sz w:val="20"/>
                <w:szCs w:val="20"/>
              </w:rPr>
              <w:t>5.4 Ouvrir et renforcer techniquement les services de MPR</w:t>
            </w:r>
          </w:p>
        </w:tc>
      </w:tr>
      <w:tr w:rsidR="00AC5243" w:rsidRPr="00991803" w14:paraId="4C08060A" w14:textId="77777777" w:rsidTr="005F31EB">
        <w:trPr>
          <w:trHeight w:val="455"/>
        </w:trPr>
        <w:tc>
          <w:tcPr>
            <w:tcW w:w="1449" w:type="pct"/>
            <w:vMerge/>
            <w:vAlign w:val="center"/>
          </w:tcPr>
          <w:p w14:paraId="2D9239FE" w14:textId="205C2CC6" w:rsidR="00AC5243" w:rsidRPr="00991803" w:rsidRDefault="00AC5243" w:rsidP="00EE197F">
            <w:pPr>
              <w:jc w:val="left"/>
              <w:rPr>
                <w:rFonts w:asciiTheme="minorHAnsi" w:hAnsiTheme="minorHAnsi" w:cstheme="minorHAnsi"/>
                <w:bCs/>
                <w:sz w:val="20"/>
                <w:szCs w:val="20"/>
              </w:rPr>
            </w:pPr>
          </w:p>
        </w:tc>
        <w:tc>
          <w:tcPr>
            <w:tcW w:w="3551" w:type="pct"/>
            <w:vAlign w:val="center"/>
          </w:tcPr>
          <w:p w14:paraId="5DC790BA" w14:textId="46A8BB1F" w:rsidR="00AC5243" w:rsidRPr="00C06CF7" w:rsidRDefault="00AC5243" w:rsidP="00C06CF7">
            <w:pPr>
              <w:jc w:val="left"/>
              <w:rPr>
                <w:rFonts w:asciiTheme="minorHAnsi" w:hAnsiTheme="minorHAnsi" w:cstheme="minorHAnsi"/>
                <w:bCs/>
                <w:sz w:val="20"/>
                <w:szCs w:val="20"/>
              </w:rPr>
            </w:pPr>
            <w:r w:rsidRPr="00C06CF7">
              <w:rPr>
                <w:rFonts w:asciiTheme="minorHAnsi" w:hAnsiTheme="minorHAnsi" w:cstheme="minorHAnsi"/>
                <w:bCs/>
                <w:sz w:val="20"/>
                <w:szCs w:val="20"/>
              </w:rPr>
              <w:t>5.5 Promouvoir l’autonomisation des centres de réadaptation  physique(CRP)</w:t>
            </w:r>
          </w:p>
        </w:tc>
      </w:tr>
      <w:tr w:rsidR="00AC5243" w:rsidRPr="00991803" w14:paraId="0ED40DA6" w14:textId="77777777" w:rsidTr="005F31EB">
        <w:trPr>
          <w:trHeight w:val="56"/>
        </w:trPr>
        <w:tc>
          <w:tcPr>
            <w:tcW w:w="1449" w:type="pct"/>
            <w:vMerge/>
            <w:vAlign w:val="center"/>
          </w:tcPr>
          <w:p w14:paraId="6541D46C" w14:textId="33E30E23" w:rsidR="00AC5243" w:rsidRPr="00991803" w:rsidRDefault="00AC5243" w:rsidP="00EE197F">
            <w:pPr>
              <w:jc w:val="left"/>
              <w:rPr>
                <w:rFonts w:asciiTheme="minorHAnsi" w:hAnsiTheme="minorHAnsi" w:cstheme="minorHAnsi"/>
                <w:bCs/>
                <w:sz w:val="20"/>
                <w:szCs w:val="20"/>
              </w:rPr>
            </w:pPr>
          </w:p>
        </w:tc>
        <w:tc>
          <w:tcPr>
            <w:tcW w:w="3551" w:type="pct"/>
            <w:vAlign w:val="center"/>
          </w:tcPr>
          <w:p w14:paraId="297F2C52" w14:textId="2BD0FCEF" w:rsidR="00AC5243" w:rsidRPr="00C06CF7" w:rsidRDefault="00AC5243" w:rsidP="00C06CF7">
            <w:pPr>
              <w:jc w:val="left"/>
              <w:rPr>
                <w:rFonts w:asciiTheme="minorHAnsi" w:hAnsiTheme="minorHAnsi" w:cstheme="minorHAnsi"/>
                <w:sz w:val="20"/>
                <w:szCs w:val="20"/>
              </w:rPr>
            </w:pPr>
            <w:r w:rsidRPr="00C06CF7">
              <w:rPr>
                <w:rFonts w:asciiTheme="minorHAnsi" w:hAnsiTheme="minorHAnsi" w:cstheme="minorHAnsi"/>
                <w:bCs/>
                <w:sz w:val="20"/>
                <w:szCs w:val="20"/>
              </w:rPr>
              <w:t>5.</w:t>
            </w:r>
            <w:r w:rsidR="00111CBD" w:rsidRPr="00C06CF7">
              <w:rPr>
                <w:rFonts w:asciiTheme="minorHAnsi" w:hAnsiTheme="minorHAnsi" w:cstheme="minorHAnsi"/>
                <w:bCs/>
                <w:sz w:val="20"/>
                <w:szCs w:val="20"/>
              </w:rPr>
              <w:t>6</w:t>
            </w:r>
            <w:r w:rsidRPr="00C06CF7">
              <w:rPr>
                <w:rFonts w:asciiTheme="minorHAnsi" w:hAnsiTheme="minorHAnsi" w:cstheme="minorHAnsi"/>
                <w:bCs/>
                <w:sz w:val="20"/>
                <w:szCs w:val="20"/>
              </w:rPr>
              <w:t xml:space="preserve"> Finaliser les conditions institutionnelles de création et de démarrage du CNRKR et mettre en place ses organes de gestion</w:t>
            </w:r>
          </w:p>
        </w:tc>
      </w:tr>
      <w:tr w:rsidR="00AC5243" w:rsidRPr="00991803" w14:paraId="5F2F7127" w14:textId="77777777" w:rsidTr="005F31EB">
        <w:trPr>
          <w:trHeight w:val="56"/>
        </w:trPr>
        <w:tc>
          <w:tcPr>
            <w:tcW w:w="1449" w:type="pct"/>
            <w:vMerge/>
            <w:vAlign w:val="center"/>
          </w:tcPr>
          <w:p w14:paraId="781C5432" w14:textId="77777777" w:rsidR="00AC5243" w:rsidRPr="00991803" w:rsidRDefault="00AC5243" w:rsidP="00EE197F">
            <w:pPr>
              <w:jc w:val="left"/>
              <w:rPr>
                <w:rFonts w:asciiTheme="minorHAnsi" w:hAnsiTheme="minorHAnsi" w:cstheme="minorHAnsi"/>
                <w:b/>
                <w:bCs/>
                <w:sz w:val="20"/>
                <w:szCs w:val="20"/>
              </w:rPr>
            </w:pPr>
          </w:p>
        </w:tc>
        <w:tc>
          <w:tcPr>
            <w:tcW w:w="3551" w:type="pct"/>
            <w:vAlign w:val="center"/>
          </w:tcPr>
          <w:p w14:paraId="71D6F986" w14:textId="670FED82" w:rsidR="00AC5243" w:rsidRPr="00C06CF7" w:rsidRDefault="00AC5243" w:rsidP="00C06CF7">
            <w:pPr>
              <w:jc w:val="left"/>
              <w:rPr>
                <w:rFonts w:asciiTheme="minorHAnsi" w:hAnsiTheme="minorHAnsi" w:cstheme="minorHAnsi"/>
                <w:sz w:val="20"/>
                <w:szCs w:val="20"/>
              </w:rPr>
            </w:pPr>
            <w:r w:rsidRPr="00C06CF7">
              <w:rPr>
                <w:rFonts w:asciiTheme="minorHAnsi" w:hAnsiTheme="minorHAnsi" w:cstheme="minorHAnsi"/>
                <w:bCs/>
                <w:sz w:val="20"/>
                <w:szCs w:val="20"/>
              </w:rPr>
              <w:t>5.</w:t>
            </w:r>
            <w:r w:rsidR="00111CBD" w:rsidRPr="00C06CF7">
              <w:rPr>
                <w:rFonts w:asciiTheme="minorHAnsi" w:hAnsiTheme="minorHAnsi" w:cstheme="minorHAnsi"/>
                <w:bCs/>
                <w:sz w:val="20"/>
                <w:szCs w:val="20"/>
              </w:rPr>
              <w:t>7</w:t>
            </w:r>
            <w:r w:rsidRPr="00C06CF7">
              <w:rPr>
                <w:rFonts w:asciiTheme="minorHAnsi" w:hAnsiTheme="minorHAnsi" w:cstheme="minorHAnsi"/>
                <w:bCs/>
                <w:sz w:val="20"/>
                <w:szCs w:val="20"/>
              </w:rPr>
              <w:t xml:space="preserve"> </w:t>
            </w:r>
            <w:r w:rsidR="00111CBD" w:rsidRPr="00C06CF7">
              <w:rPr>
                <w:rFonts w:asciiTheme="minorHAnsi" w:hAnsiTheme="minorHAnsi" w:cstheme="minorHAnsi"/>
                <w:bCs/>
                <w:sz w:val="20"/>
                <w:szCs w:val="20"/>
              </w:rPr>
              <w:t>Poursuivre</w:t>
            </w:r>
            <w:r w:rsidRPr="00C06CF7">
              <w:rPr>
                <w:rFonts w:asciiTheme="minorHAnsi" w:hAnsiTheme="minorHAnsi" w:cstheme="minorHAnsi"/>
                <w:bCs/>
                <w:sz w:val="20"/>
                <w:szCs w:val="20"/>
              </w:rPr>
              <w:t xml:space="preserve"> et pérenniser l’activité du CNRKR</w:t>
            </w:r>
          </w:p>
        </w:tc>
      </w:tr>
      <w:tr w:rsidR="00AC5243" w:rsidRPr="00991803" w14:paraId="697308CF" w14:textId="77777777" w:rsidTr="005F31EB">
        <w:trPr>
          <w:trHeight w:val="660"/>
        </w:trPr>
        <w:tc>
          <w:tcPr>
            <w:tcW w:w="1449" w:type="pct"/>
            <w:vMerge w:val="restart"/>
            <w:shd w:val="clear" w:color="auto" w:fill="FFFFFF"/>
            <w:vAlign w:val="center"/>
          </w:tcPr>
          <w:p w14:paraId="3043127A" w14:textId="4CC7D77C" w:rsidR="00AC5243" w:rsidRPr="00991803" w:rsidRDefault="00AC5243" w:rsidP="00B5259D">
            <w:pPr>
              <w:jc w:val="left"/>
              <w:rPr>
                <w:rFonts w:asciiTheme="minorHAnsi" w:hAnsiTheme="minorHAnsi" w:cstheme="minorHAnsi"/>
                <w:bCs/>
                <w:sz w:val="20"/>
                <w:szCs w:val="20"/>
              </w:rPr>
            </w:pPr>
            <w:r w:rsidRPr="00991803">
              <w:rPr>
                <w:rFonts w:asciiTheme="minorHAnsi" w:hAnsiTheme="minorHAnsi" w:cstheme="minorHAnsi"/>
                <w:b/>
                <w:bCs/>
                <w:sz w:val="20"/>
                <w:szCs w:val="20"/>
              </w:rPr>
              <w:t>Objectif spécifique 6</w:t>
            </w:r>
            <w:r w:rsidRPr="00991803">
              <w:rPr>
                <w:rFonts w:asciiTheme="minorHAnsi" w:hAnsiTheme="minorHAnsi" w:cstheme="minorHAnsi"/>
                <w:bCs/>
                <w:sz w:val="20"/>
                <w:szCs w:val="20"/>
              </w:rPr>
              <w:t>: Améliorer la connaissance de la  MPR parmi le personnel de santé</w:t>
            </w:r>
          </w:p>
        </w:tc>
        <w:tc>
          <w:tcPr>
            <w:tcW w:w="3551" w:type="pct"/>
            <w:shd w:val="clear" w:color="auto" w:fill="FFFFFF"/>
            <w:vAlign w:val="center"/>
          </w:tcPr>
          <w:p w14:paraId="18289F46" w14:textId="29A29427" w:rsidR="00AC5243" w:rsidRPr="00C06CF7" w:rsidRDefault="00AC5243" w:rsidP="00C06CF7">
            <w:pPr>
              <w:jc w:val="left"/>
              <w:rPr>
                <w:rFonts w:asciiTheme="minorHAnsi" w:hAnsiTheme="minorHAnsi" w:cstheme="minorHAnsi"/>
                <w:sz w:val="20"/>
                <w:szCs w:val="20"/>
              </w:rPr>
            </w:pPr>
            <w:r w:rsidRPr="00C06CF7">
              <w:rPr>
                <w:rFonts w:asciiTheme="minorHAnsi" w:hAnsiTheme="minorHAnsi" w:cstheme="minorHAnsi"/>
                <w:bCs/>
                <w:sz w:val="20"/>
                <w:szCs w:val="20"/>
              </w:rPr>
              <w:t>6.1 Introduire les  cours sur la médecine physique et réadaptation dans les facultés de  médecine et les  écoles d’infirmiers et de sages-femmes</w:t>
            </w:r>
          </w:p>
        </w:tc>
      </w:tr>
      <w:tr w:rsidR="00AC5243" w:rsidRPr="00991803" w14:paraId="33C45ACC" w14:textId="77777777" w:rsidTr="00D01D25">
        <w:trPr>
          <w:trHeight w:val="315"/>
        </w:trPr>
        <w:tc>
          <w:tcPr>
            <w:tcW w:w="1449" w:type="pct"/>
            <w:vMerge/>
            <w:shd w:val="clear" w:color="auto" w:fill="FFFFFF"/>
            <w:vAlign w:val="center"/>
          </w:tcPr>
          <w:p w14:paraId="212532A0" w14:textId="77777777" w:rsidR="00AC5243" w:rsidRPr="00991803" w:rsidRDefault="00AC5243" w:rsidP="00AC5243">
            <w:pPr>
              <w:jc w:val="left"/>
              <w:rPr>
                <w:rFonts w:asciiTheme="minorHAnsi" w:hAnsiTheme="minorHAnsi" w:cstheme="minorHAnsi"/>
                <w:b/>
                <w:bCs/>
                <w:sz w:val="20"/>
                <w:szCs w:val="20"/>
              </w:rPr>
            </w:pPr>
          </w:p>
        </w:tc>
        <w:tc>
          <w:tcPr>
            <w:tcW w:w="3551" w:type="pct"/>
            <w:shd w:val="clear" w:color="auto" w:fill="FFFFFF"/>
            <w:vAlign w:val="center"/>
          </w:tcPr>
          <w:p w14:paraId="2B13DAF9" w14:textId="7313D30D" w:rsidR="00AC5243" w:rsidRPr="00C06CF7" w:rsidRDefault="008C3AB8" w:rsidP="00C06CF7">
            <w:pPr>
              <w:jc w:val="left"/>
              <w:rPr>
                <w:rFonts w:asciiTheme="minorHAnsi" w:hAnsiTheme="minorHAnsi" w:cstheme="minorHAnsi"/>
                <w:bCs/>
                <w:sz w:val="20"/>
                <w:szCs w:val="20"/>
              </w:rPr>
            </w:pPr>
            <w:r w:rsidRPr="00C06CF7">
              <w:rPr>
                <w:rFonts w:asciiTheme="minorHAnsi" w:hAnsiTheme="minorHAnsi" w:cstheme="minorHAnsi"/>
                <w:bCs/>
                <w:sz w:val="20"/>
                <w:szCs w:val="20"/>
              </w:rPr>
              <w:t>6.2 Sensibiliser et former le personnel médical sur la MPR au niveau provincial</w:t>
            </w:r>
          </w:p>
        </w:tc>
      </w:tr>
      <w:tr w:rsidR="002735EE" w:rsidRPr="00991803" w14:paraId="195EC4FF" w14:textId="77777777" w:rsidTr="00DE06C5">
        <w:tblPrEx>
          <w:tblLook w:val="0000" w:firstRow="0" w:lastRow="0" w:firstColumn="0" w:lastColumn="0" w:noHBand="0" w:noVBand="0"/>
        </w:tblPrEx>
        <w:trPr>
          <w:trHeight w:val="99"/>
        </w:trPr>
        <w:tc>
          <w:tcPr>
            <w:tcW w:w="1449" w:type="pct"/>
            <w:vAlign w:val="center"/>
          </w:tcPr>
          <w:p w14:paraId="619A7F0D" w14:textId="05747794" w:rsidR="005868F4" w:rsidRPr="00991803" w:rsidRDefault="005868F4" w:rsidP="00B5259D">
            <w:pPr>
              <w:spacing w:before="120"/>
              <w:jc w:val="left"/>
              <w:rPr>
                <w:rFonts w:asciiTheme="minorHAnsi" w:hAnsiTheme="minorHAnsi" w:cstheme="minorHAnsi"/>
                <w:sz w:val="20"/>
                <w:szCs w:val="20"/>
              </w:rPr>
            </w:pPr>
            <w:bookmarkStart w:id="136" w:name="_Toc261875795"/>
            <w:bookmarkStart w:id="137" w:name="_Toc297143583"/>
            <w:bookmarkStart w:id="138" w:name="_Toc297190838"/>
            <w:bookmarkStart w:id="139" w:name="_Toc297191474"/>
            <w:bookmarkStart w:id="140" w:name="_Toc297191780"/>
            <w:r w:rsidRPr="00991803">
              <w:rPr>
                <w:rFonts w:asciiTheme="minorHAnsi" w:hAnsiTheme="minorHAnsi" w:cstheme="minorHAnsi"/>
                <w:b/>
                <w:sz w:val="20"/>
                <w:szCs w:val="20"/>
              </w:rPr>
              <w:t xml:space="preserve">Objectif </w:t>
            </w:r>
            <w:r w:rsidR="003369B6" w:rsidRPr="00991803">
              <w:rPr>
                <w:rFonts w:asciiTheme="minorHAnsi" w:hAnsiTheme="minorHAnsi" w:cstheme="minorHAnsi"/>
                <w:b/>
                <w:sz w:val="20"/>
                <w:szCs w:val="20"/>
              </w:rPr>
              <w:t>spécifique 7</w:t>
            </w:r>
            <w:r w:rsidRPr="00991803">
              <w:rPr>
                <w:rFonts w:asciiTheme="minorHAnsi" w:hAnsiTheme="minorHAnsi" w:cstheme="minorHAnsi"/>
                <w:sz w:val="20"/>
                <w:szCs w:val="20"/>
              </w:rPr>
              <w:t xml:space="preserve"> : </w:t>
            </w:r>
            <w:r w:rsidR="003369B6" w:rsidRPr="00991803">
              <w:rPr>
                <w:rFonts w:asciiTheme="minorHAnsi" w:hAnsiTheme="minorHAnsi" w:cstheme="minorHAnsi"/>
                <w:sz w:val="20"/>
                <w:szCs w:val="20"/>
              </w:rPr>
              <w:t xml:space="preserve">Développer </w:t>
            </w:r>
            <w:r w:rsidR="00BA7DE1" w:rsidRPr="00991803">
              <w:rPr>
                <w:rFonts w:asciiTheme="minorHAnsi" w:hAnsiTheme="minorHAnsi" w:cstheme="minorHAnsi"/>
                <w:sz w:val="20"/>
                <w:szCs w:val="20"/>
              </w:rPr>
              <w:t xml:space="preserve"> un programme </w:t>
            </w:r>
            <w:r w:rsidR="003369B6" w:rsidRPr="00991803">
              <w:rPr>
                <w:rFonts w:asciiTheme="minorHAnsi" w:hAnsiTheme="minorHAnsi" w:cstheme="minorHAnsi"/>
                <w:sz w:val="20"/>
                <w:szCs w:val="20"/>
              </w:rPr>
              <w:t xml:space="preserve">novateur </w:t>
            </w:r>
            <w:r w:rsidR="00BA7DE1" w:rsidRPr="00991803">
              <w:rPr>
                <w:rFonts w:asciiTheme="minorHAnsi" w:hAnsiTheme="minorHAnsi" w:cstheme="minorHAnsi"/>
                <w:sz w:val="20"/>
                <w:szCs w:val="20"/>
              </w:rPr>
              <w:t xml:space="preserve">de réadaptation </w:t>
            </w:r>
            <w:r w:rsidR="006D4F38" w:rsidRPr="00991803">
              <w:rPr>
                <w:rFonts w:asciiTheme="minorHAnsi" w:hAnsiTheme="minorHAnsi" w:cstheme="minorHAnsi"/>
                <w:sz w:val="20"/>
                <w:szCs w:val="20"/>
              </w:rPr>
              <w:t>à</w:t>
            </w:r>
            <w:r w:rsidR="00BA7DE1" w:rsidRPr="00991803">
              <w:rPr>
                <w:rFonts w:asciiTheme="minorHAnsi" w:hAnsiTheme="minorHAnsi" w:cstheme="minorHAnsi"/>
                <w:sz w:val="20"/>
                <w:szCs w:val="20"/>
              </w:rPr>
              <w:t xml:space="preserve"> base communautaire</w:t>
            </w:r>
          </w:p>
        </w:tc>
        <w:tc>
          <w:tcPr>
            <w:tcW w:w="3551" w:type="pct"/>
          </w:tcPr>
          <w:p w14:paraId="7F090DAE" w14:textId="1543F9C2" w:rsidR="005868F4" w:rsidRPr="00C06CF7" w:rsidRDefault="003369B6" w:rsidP="00C06CF7">
            <w:pPr>
              <w:rPr>
                <w:rFonts w:asciiTheme="minorHAnsi" w:hAnsiTheme="minorHAnsi" w:cstheme="minorHAnsi"/>
                <w:sz w:val="20"/>
                <w:szCs w:val="20"/>
              </w:rPr>
            </w:pPr>
            <w:r w:rsidRPr="00C06CF7">
              <w:rPr>
                <w:rFonts w:asciiTheme="minorHAnsi" w:hAnsiTheme="minorHAnsi" w:cstheme="minorHAnsi"/>
                <w:sz w:val="20"/>
                <w:szCs w:val="20"/>
              </w:rPr>
              <w:t>7.1 Développer  un programme novateur de réadaptation à base communautaire</w:t>
            </w:r>
          </w:p>
        </w:tc>
      </w:tr>
      <w:tr w:rsidR="003369B6" w:rsidRPr="00991803" w14:paraId="1195059A" w14:textId="77777777" w:rsidTr="00C06CF7">
        <w:tblPrEx>
          <w:tblLook w:val="0000" w:firstRow="0" w:lastRow="0" w:firstColumn="0" w:lastColumn="0" w:noHBand="0" w:noVBand="0"/>
        </w:tblPrEx>
        <w:trPr>
          <w:trHeight w:val="621"/>
        </w:trPr>
        <w:tc>
          <w:tcPr>
            <w:tcW w:w="1449" w:type="pct"/>
            <w:vMerge w:val="restart"/>
            <w:vAlign w:val="center"/>
          </w:tcPr>
          <w:p w14:paraId="63B83CFB" w14:textId="6BD14C42" w:rsidR="003369B6" w:rsidRPr="00991803" w:rsidRDefault="003369B6" w:rsidP="00C06CF7">
            <w:pPr>
              <w:jc w:val="left"/>
              <w:rPr>
                <w:rFonts w:asciiTheme="minorHAnsi" w:hAnsiTheme="minorHAnsi" w:cstheme="minorHAnsi"/>
                <w:sz w:val="20"/>
                <w:szCs w:val="20"/>
              </w:rPr>
            </w:pPr>
            <w:r w:rsidRPr="00991803">
              <w:rPr>
                <w:rFonts w:asciiTheme="minorHAnsi" w:hAnsiTheme="minorHAnsi" w:cstheme="minorHAnsi"/>
                <w:b/>
                <w:sz w:val="20"/>
                <w:szCs w:val="20"/>
              </w:rPr>
              <w:t>Objectif</w:t>
            </w:r>
            <w:r w:rsidR="006B1890" w:rsidRPr="00991803">
              <w:rPr>
                <w:rFonts w:asciiTheme="minorHAnsi" w:hAnsiTheme="minorHAnsi" w:cstheme="minorHAnsi"/>
                <w:b/>
                <w:sz w:val="20"/>
                <w:szCs w:val="20"/>
              </w:rPr>
              <w:t xml:space="preserve"> spécifique</w:t>
            </w:r>
            <w:r w:rsidRPr="00991803">
              <w:rPr>
                <w:rFonts w:asciiTheme="minorHAnsi" w:hAnsiTheme="minorHAnsi" w:cstheme="minorHAnsi"/>
                <w:b/>
                <w:sz w:val="20"/>
                <w:szCs w:val="20"/>
              </w:rPr>
              <w:t xml:space="preserve"> 8 :</w:t>
            </w:r>
            <w:r w:rsidRPr="00991803">
              <w:rPr>
                <w:rFonts w:asciiTheme="minorHAnsi" w:hAnsiTheme="minorHAnsi" w:cstheme="minorHAnsi"/>
                <w:sz w:val="20"/>
                <w:szCs w:val="20"/>
              </w:rPr>
              <w:t xml:space="preserve"> Améliorer la prise en charge des pathologies handicapantes nécessitant des techniques très spécifiques</w:t>
            </w:r>
          </w:p>
        </w:tc>
        <w:tc>
          <w:tcPr>
            <w:tcW w:w="3551" w:type="pct"/>
          </w:tcPr>
          <w:p w14:paraId="2E085AED" w14:textId="57677670" w:rsidR="003369B6" w:rsidRPr="00C06CF7" w:rsidRDefault="003369B6" w:rsidP="00C06CF7">
            <w:pPr>
              <w:rPr>
                <w:rFonts w:asciiTheme="minorHAnsi" w:hAnsiTheme="minorHAnsi" w:cstheme="minorHAnsi"/>
                <w:sz w:val="20"/>
                <w:szCs w:val="20"/>
              </w:rPr>
            </w:pPr>
            <w:r w:rsidRPr="00C06CF7">
              <w:rPr>
                <w:rFonts w:asciiTheme="minorHAnsi" w:hAnsiTheme="minorHAnsi" w:cstheme="minorHAnsi"/>
                <w:sz w:val="20"/>
                <w:szCs w:val="20"/>
              </w:rPr>
              <w:t>8.1 Améliorer la prise en charge des pieds bots congénitaux chez les enfants de moins de 2ans</w:t>
            </w:r>
          </w:p>
        </w:tc>
      </w:tr>
      <w:tr w:rsidR="003369B6" w:rsidRPr="00991803" w14:paraId="13BC312B" w14:textId="77777777" w:rsidTr="00C06CF7">
        <w:tblPrEx>
          <w:tblLook w:val="0000" w:firstRow="0" w:lastRow="0" w:firstColumn="0" w:lastColumn="0" w:noHBand="0" w:noVBand="0"/>
        </w:tblPrEx>
        <w:trPr>
          <w:trHeight w:val="705"/>
        </w:trPr>
        <w:tc>
          <w:tcPr>
            <w:tcW w:w="1449" w:type="pct"/>
            <w:vMerge/>
            <w:vAlign w:val="center"/>
          </w:tcPr>
          <w:p w14:paraId="0C57618E" w14:textId="77777777" w:rsidR="003369B6" w:rsidRPr="00991803" w:rsidRDefault="003369B6" w:rsidP="00C06CF7">
            <w:pPr>
              <w:jc w:val="left"/>
              <w:rPr>
                <w:rFonts w:asciiTheme="minorHAnsi" w:hAnsiTheme="minorHAnsi" w:cstheme="minorHAnsi"/>
                <w:b/>
                <w:sz w:val="20"/>
                <w:szCs w:val="20"/>
              </w:rPr>
            </w:pPr>
          </w:p>
        </w:tc>
        <w:tc>
          <w:tcPr>
            <w:tcW w:w="3551" w:type="pct"/>
          </w:tcPr>
          <w:p w14:paraId="0F463717" w14:textId="0E33EEB9" w:rsidR="003369B6" w:rsidRPr="00C06CF7" w:rsidRDefault="003369B6" w:rsidP="00C06CF7">
            <w:pPr>
              <w:rPr>
                <w:rFonts w:asciiTheme="minorHAnsi" w:hAnsiTheme="minorHAnsi" w:cstheme="minorHAnsi"/>
                <w:sz w:val="20"/>
                <w:szCs w:val="20"/>
              </w:rPr>
            </w:pPr>
            <w:r w:rsidRPr="00C06CF7">
              <w:rPr>
                <w:rFonts w:asciiTheme="minorHAnsi" w:hAnsiTheme="minorHAnsi" w:cstheme="minorHAnsi"/>
                <w:sz w:val="20"/>
                <w:szCs w:val="20"/>
              </w:rPr>
              <w:t xml:space="preserve">8.2 </w:t>
            </w:r>
            <w:r w:rsidRPr="00C06CF7">
              <w:rPr>
                <w:rFonts w:asciiTheme="minorHAnsi" w:hAnsiTheme="minorHAnsi" w:cstheme="minorHAnsi"/>
                <w:bCs/>
                <w:sz w:val="20"/>
                <w:szCs w:val="20"/>
              </w:rPr>
              <w:t>Améliorer la prise en charge des enfants IMC</w:t>
            </w:r>
          </w:p>
        </w:tc>
      </w:tr>
      <w:tr w:rsidR="002735EE" w:rsidRPr="00991803" w14:paraId="5A0FE51A" w14:textId="77777777" w:rsidTr="00C06CF7">
        <w:tblPrEx>
          <w:tblLook w:val="0000" w:firstRow="0" w:lastRow="0" w:firstColumn="0" w:lastColumn="0" w:noHBand="0" w:noVBand="0"/>
        </w:tblPrEx>
        <w:trPr>
          <w:trHeight w:val="56"/>
        </w:trPr>
        <w:tc>
          <w:tcPr>
            <w:tcW w:w="1449" w:type="pct"/>
            <w:vMerge w:val="restart"/>
            <w:vAlign w:val="center"/>
          </w:tcPr>
          <w:p w14:paraId="3E36CF4E" w14:textId="2A8647C2" w:rsidR="0015561D" w:rsidRPr="00991803" w:rsidRDefault="0015561D" w:rsidP="00C06CF7">
            <w:pPr>
              <w:jc w:val="left"/>
              <w:rPr>
                <w:rFonts w:asciiTheme="minorHAnsi" w:hAnsiTheme="minorHAnsi" w:cstheme="minorHAnsi"/>
                <w:sz w:val="20"/>
                <w:szCs w:val="20"/>
              </w:rPr>
            </w:pPr>
            <w:r w:rsidRPr="00991803">
              <w:rPr>
                <w:rFonts w:asciiTheme="minorHAnsi" w:hAnsiTheme="minorHAnsi" w:cstheme="minorHAnsi"/>
                <w:b/>
                <w:sz w:val="20"/>
                <w:szCs w:val="20"/>
              </w:rPr>
              <w:t xml:space="preserve">Objectif </w:t>
            </w:r>
            <w:r w:rsidR="00CD0287" w:rsidRPr="00991803">
              <w:rPr>
                <w:rFonts w:asciiTheme="minorHAnsi" w:hAnsiTheme="minorHAnsi" w:cstheme="minorHAnsi"/>
                <w:b/>
                <w:sz w:val="20"/>
                <w:szCs w:val="20"/>
              </w:rPr>
              <w:t>spécifique 9</w:t>
            </w:r>
            <w:r w:rsidRPr="00991803">
              <w:rPr>
                <w:rFonts w:asciiTheme="minorHAnsi" w:hAnsiTheme="minorHAnsi" w:cstheme="minorHAnsi"/>
                <w:b/>
                <w:sz w:val="20"/>
                <w:szCs w:val="20"/>
              </w:rPr>
              <w:t> :</w:t>
            </w:r>
            <w:r w:rsidRPr="00991803">
              <w:rPr>
                <w:rFonts w:asciiTheme="minorHAnsi" w:hAnsiTheme="minorHAnsi" w:cstheme="minorHAnsi"/>
                <w:sz w:val="20"/>
                <w:szCs w:val="20"/>
              </w:rPr>
              <w:t xml:space="preserve"> Améliorer l’accès financier aux services de </w:t>
            </w:r>
            <w:r w:rsidR="00E205D6">
              <w:rPr>
                <w:rFonts w:asciiTheme="minorHAnsi" w:hAnsiTheme="minorHAnsi" w:cstheme="minorHAnsi"/>
                <w:sz w:val="20"/>
                <w:szCs w:val="20"/>
              </w:rPr>
              <w:t xml:space="preserve">MPR </w:t>
            </w:r>
            <w:r w:rsidRPr="00991803">
              <w:rPr>
                <w:rFonts w:asciiTheme="minorHAnsi" w:hAnsiTheme="minorHAnsi" w:cstheme="minorHAnsi"/>
                <w:sz w:val="20"/>
                <w:szCs w:val="20"/>
              </w:rPr>
              <w:t xml:space="preserve"> </w:t>
            </w:r>
            <w:r w:rsidR="003369B6" w:rsidRPr="00991803">
              <w:rPr>
                <w:rFonts w:asciiTheme="minorHAnsi" w:hAnsiTheme="minorHAnsi" w:cstheme="minorHAnsi"/>
                <w:sz w:val="20"/>
                <w:szCs w:val="20"/>
              </w:rPr>
              <w:t>à</w:t>
            </w:r>
            <w:r w:rsidRPr="00991803">
              <w:rPr>
                <w:rFonts w:asciiTheme="minorHAnsi" w:hAnsiTheme="minorHAnsi" w:cstheme="minorHAnsi"/>
                <w:sz w:val="20"/>
                <w:szCs w:val="20"/>
              </w:rPr>
              <w:t xml:space="preserve"> travers les divers mécanismes de protection sociale</w:t>
            </w:r>
          </w:p>
        </w:tc>
        <w:tc>
          <w:tcPr>
            <w:tcW w:w="3551" w:type="pct"/>
          </w:tcPr>
          <w:p w14:paraId="57BBC8B6" w14:textId="54DC5B4E" w:rsidR="0015561D" w:rsidRPr="00C06CF7" w:rsidRDefault="00CD0287" w:rsidP="00C06CF7">
            <w:pPr>
              <w:rPr>
                <w:rFonts w:asciiTheme="minorHAnsi" w:hAnsiTheme="minorHAnsi" w:cstheme="minorHAnsi"/>
                <w:sz w:val="20"/>
                <w:szCs w:val="20"/>
              </w:rPr>
            </w:pPr>
            <w:r w:rsidRPr="00C06CF7">
              <w:rPr>
                <w:rFonts w:asciiTheme="minorHAnsi" w:hAnsiTheme="minorHAnsi" w:cstheme="minorHAnsi"/>
                <w:sz w:val="20"/>
                <w:szCs w:val="20"/>
              </w:rPr>
              <w:t>9</w:t>
            </w:r>
            <w:r w:rsidR="0015561D" w:rsidRPr="00C06CF7">
              <w:rPr>
                <w:rFonts w:asciiTheme="minorHAnsi" w:hAnsiTheme="minorHAnsi" w:cstheme="minorHAnsi"/>
                <w:sz w:val="20"/>
                <w:szCs w:val="20"/>
              </w:rPr>
              <w:t>.1 Consolider le Financement basé sur les performances(FBP)  en faveur des services et centres MPR</w:t>
            </w:r>
          </w:p>
        </w:tc>
      </w:tr>
      <w:tr w:rsidR="002735EE" w:rsidRPr="00991803" w14:paraId="3A986A43" w14:textId="77777777" w:rsidTr="00DE06C5">
        <w:tblPrEx>
          <w:tblLook w:val="0000" w:firstRow="0" w:lastRow="0" w:firstColumn="0" w:lastColumn="0" w:noHBand="0" w:noVBand="0"/>
        </w:tblPrEx>
        <w:trPr>
          <w:trHeight w:val="56"/>
        </w:trPr>
        <w:tc>
          <w:tcPr>
            <w:tcW w:w="1449" w:type="pct"/>
            <w:vMerge/>
          </w:tcPr>
          <w:p w14:paraId="2ED5015F" w14:textId="77777777" w:rsidR="0015561D" w:rsidRPr="00991803" w:rsidRDefault="0015561D" w:rsidP="003D6074">
            <w:pPr>
              <w:spacing w:before="120"/>
              <w:rPr>
                <w:rFonts w:asciiTheme="minorHAnsi" w:hAnsiTheme="minorHAnsi" w:cstheme="minorHAnsi"/>
                <w:b/>
                <w:sz w:val="20"/>
                <w:szCs w:val="20"/>
              </w:rPr>
            </w:pPr>
          </w:p>
        </w:tc>
        <w:tc>
          <w:tcPr>
            <w:tcW w:w="3551" w:type="pct"/>
          </w:tcPr>
          <w:p w14:paraId="3CA254B5" w14:textId="4EC2CCF7" w:rsidR="0015561D" w:rsidRPr="00C06CF7" w:rsidRDefault="00CD0287" w:rsidP="00C06CF7">
            <w:pPr>
              <w:rPr>
                <w:rFonts w:asciiTheme="minorHAnsi" w:hAnsiTheme="minorHAnsi" w:cstheme="minorHAnsi"/>
                <w:sz w:val="20"/>
                <w:szCs w:val="20"/>
              </w:rPr>
            </w:pPr>
            <w:r w:rsidRPr="00C06CF7">
              <w:rPr>
                <w:rFonts w:asciiTheme="minorHAnsi" w:hAnsiTheme="minorHAnsi" w:cstheme="minorHAnsi"/>
                <w:sz w:val="20"/>
                <w:szCs w:val="20"/>
              </w:rPr>
              <w:t>9</w:t>
            </w:r>
            <w:r w:rsidR="0015561D" w:rsidRPr="00C06CF7">
              <w:rPr>
                <w:rFonts w:asciiTheme="minorHAnsi" w:hAnsiTheme="minorHAnsi" w:cstheme="minorHAnsi"/>
                <w:sz w:val="20"/>
                <w:szCs w:val="20"/>
              </w:rPr>
              <w:t>.2</w:t>
            </w:r>
            <w:r w:rsidRPr="00C06CF7">
              <w:rPr>
                <w:rFonts w:asciiTheme="minorHAnsi" w:hAnsiTheme="minorHAnsi" w:cstheme="minorHAnsi"/>
                <w:sz w:val="20"/>
                <w:szCs w:val="20"/>
              </w:rPr>
              <w:t xml:space="preserve"> </w:t>
            </w:r>
            <w:r w:rsidR="0015561D" w:rsidRPr="00C06CF7">
              <w:rPr>
                <w:rFonts w:asciiTheme="minorHAnsi" w:hAnsiTheme="minorHAnsi" w:cstheme="minorHAnsi"/>
                <w:sz w:val="20"/>
                <w:szCs w:val="20"/>
              </w:rPr>
              <w:t>Susciter la prise en charge des soins de MPR par les organismes</w:t>
            </w:r>
            <w:r w:rsidR="003369B6" w:rsidRPr="00C06CF7">
              <w:rPr>
                <w:rFonts w:asciiTheme="minorHAnsi" w:hAnsiTheme="minorHAnsi" w:cstheme="minorHAnsi"/>
                <w:sz w:val="20"/>
                <w:szCs w:val="20"/>
              </w:rPr>
              <w:t xml:space="preserve"> assureurs</w:t>
            </w:r>
          </w:p>
        </w:tc>
      </w:tr>
      <w:tr w:rsidR="002735EE" w:rsidRPr="00991803" w14:paraId="6EA59B41" w14:textId="77777777" w:rsidTr="00DE06C5">
        <w:tblPrEx>
          <w:tblLook w:val="0000" w:firstRow="0" w:lastRow="0" w:firstColumn="0" w:lastColumn="0" w:noHBand="0" w:noVBand="0"/>
        </w:tblPrEx>
        <w:trPr>
          <w:trHeight w:val="516"/>
        </w:trPr>
        <w:tc>
          <w:tcPr>
            <w:tcW w:w="1449" w:type="pct"/>
            <w:vMerge/>
          </w:tcPr>
          <w:p w14:paraId="04316343" w14:textId="77777777" w:rsidR="0015561D" w:rsidRPr="00991803" w:rsidRDefault="0015561D" w:rsidP="003D6074">
            <w:pPr>
              <w:spacing w:before="120"/>
              <w:rPr>
                <w:rFonts w:asciiTheme="minorHAnsi" w:hAnsiTheme="minorHAnsi" w:cstheme="minorHAnsi"/>
                <w:b/>
                <w:sz w:val="20"/>
                <w:szCs w:val="20"/>
              </w:rPr>
            </w:pPr>
          </w:p>
        </w:tc>
        <w:tc>
          <w:tcPr>
            <w:tcW w:w="3551" w:type="pct"/>
          </w:tcPr>
          <w:p w14:paraId="75B9A96C" w14:textId="4A1A2A5E" w:rsidR="0015561D" w:rsidRPr="00C06CF7" w:rsidRDefault="0015561D" w:rsidP="00C06CF7">
            <w:pPr>
              <w:pStyle w:val="Paragraphedeliste"/>
              <w:numPr>
                <w:ilvl w:val="1"/>
                <w:numId w:val="48"/>
              </w:numPr>
              <w:rPr>
                <w:rFonts w:asciiTheme="minorHAnsi" w:hAnsiTheme="minorHAnsi" w:cstheme="minorHAnsi"/>
                <w:sz w:val="20"/>
                <w:szCs w:val="20"/>
              </w:rPr>
            </w:pPr>
            <w:r w:rsidRPr="00C06CF7">
              <w:rPr>
                <w:rFonts w:asciiTheme="minorHAnsi" w:hAnsiTheme="minorHAnsi" w:cstheme="minorHAnsi"/>
                <w:sz w:val="20"/>
                <w:szCs w:val="20"/>
              </w:rPr>
              <w:t xml:space="preserve"> </w:t>
            </w:r>
            <w:r w:rsidR="003369B6" w:rsidRPr="00C06CF7">
              <w:rPr>
                <w:rFonts w:asciiTheme="minorHAnsi" w:hAnsiTheme="minorHAnsi" w:cstheme="minorHAnsi"/>
                <w:bCs/>
                <w:sz w:val="20"/>
                <w:szCs w:val="20"/>
              </w:rPr>
              <w:t>Plaider pour la subvention  des soins MPR</w:t>
            </w:r>
          </w:p>
        </w:tc>
      </w:tr>
      <w:tr w:rsidR="00B37692" w:rsidRPr="00991803" w14:paraId="2F2C46F1" w14:textId="77777777" w:rsidTr="00E40E07">
        <w:trPr>
          <w:trHeight w:val="419"/>
        </w:trPr>
        <w:tc>
          <w:tcPr>
            <w:tcW w:w="5000" w:type="pct"/>
            <w:gridSpan w:val="2"/>
            <w:vAlign w:val="center"/>
          </w:tcPr>
          <w:p w14:paraId="14D7A046" w14:textId="01B54412" w:rsidR="00B37692" w:rsidRPr="000408FE" w:rsidRDefault="00B37692" w:rsidP="000408FE">
            <w:pPr>
              <w:pStyle w:val="Style1"/>
              <w:numPr>
                <w:ilvl w:val="0"/>
                <w:numId w:val="0"/>
              </w:numPr>
              <w:tabs>
                <w:tab w:val="clear" w:pos="0"/>
              </w:tabs>
              <w:spacing w:before="0"/>
              <w:ind w:left="634" w:hanging="634"/>
              <w:jc w:val="left"/>
              <w:rPr>
                <w:rFonts w:asciiTheme="minorHAnsi" w:hAnsiTheme="minorHAnsi" w:cstheme="minorHAnsi"/>
                <w:sz w:val="22"/>
                <w:szCs w:val="22"/>
                <w:lang w:val="fr-FR" w:eastAsia="fr-FR"/>
              </w:rPr>
            </w:pPr>
            <w:r w:rsidRPr="000408FE">
              <w:rPr>
                <w:rFonts w:asciiTheme="minorHAnsi" w:hAnsiTheme="minorHAnsi" w:cstheme="minorHAnsi"/>
                <w:sz w:val="22"/>
                <w:szCs w:val="22"/>
                <w:lang w:val="fr-FR" w:eastAsia="fr-FR"/>
              </w:rPr>
              <w:t xml:space="preserve">Axe 4 : Renforcement de la production et </w:t>
            </w:r>
            <w:r w:rsidR="00AE7675">
              <w:rPr>
                <w:rFonts w:asciiTheme="minorHAnsi" w:hAnsiTheme="minorHAnsi" w:cstheme="minorHAnsi"/>
                <w:sz w:val="22"/>
                <w:szCs w:val="22"/>
                <w:lang w:val="fr-FR" w:eastAsia="fr-FR"/>
              </w:rPr>
              <w:t xml:space="preserve">de l’exploitation de </w:t>
            </w:r>
            <w:r w:rsidRPr="000408FE">
              <w:rPr>
                <w:rFonts w:asciiTheme="minorHAnsi" w:hAnsiTheme="minorHAnsi" w:cstheme="minorHAnsi"/>
                <w:sz w:val="22"/>
                <w:szCs w:val="22"/>
                <w:lang w:val="fr-FR" w:eastAsia="fr-FR"/>
              </w:rPr>
              <w:t>l’information relative à la MPR au Burundi (objectifs spécifiques 10 et 11)</w:t>
            </w:r>
          </w:p>
        </w:tc>
      </w:tr>
      <w:tr w:rsidR="00B37692" w:rsidRPr="00991803" w14:paraId="39D2652A" w14:textId="77777777" w:rsidTr="00E40E07">
        <w:trPr>
          <w:trHeight w:val="425"/>
        </w:trPr>
        <w:tc>
          <w:tcPr>
            <w:tcW w:w="1449" w:type="pct"/>
            <w:shd w:val="clear" w:color="auto" w:fill="C6D9F1"/>
            <w:vAlign w:val="center"/>
          </w:tcPr>
          <w:p w14:paraId="50AA5727" w14:textId="77777777" w:rsidR="00B37692" w:rsidRPr="00991803" w:rsidRDefault="00B37692" w:rsidP="00E40E07">
            <w:pPr>
              <w:jc w:val="center"/>
              <w:rPr>
                <w:rFonts w:asciiTheme="minorHAnsi" w:hAnsiTheme="minorHAnsi" w:cstheme="minorHAnsi"/>
                <w:b/>
                <w:bCs/>
                <w:sz w:val="22"/>
                <w:szCs w:val="22"/>
              </w:rPr>
            </w:pPr>
            <w:r w:rsidRPr="00991803">
              <w:rPr>
                <w:rFonts w:asciiTheme="minorHAnsi" w:hAnsiTheme="minorHAnsi" w:cstheme="minorHAnsi"/>
                <w:b/>
                <w:bCs/>
                <w:sz w:val="22"/>
                <w:szCs w:val="22"/>
              </w:rPr>
              <w:t>Objectifs spécifiques</w:t>
            </w:r>
          </w:p>
        </w:tc>
        <w:tc>
          <w:tcPr>
            <w:tcW w:w="3551" w:type="pct"/>
            <w:shd w:val="clear" w:color="auto" w:fill="C6D9F1"/>
            <w:vAlign w:val="center"/>
          </w:tcPr>
          <w:p w14:paraId="31DE5793" w14:textId="77777777" w:rsidR="00B37692" w:rsidRPr="00991803" w:rsidRDefault="00B37692" w:rsidP="00E40E07">
            <w:pPr>
              <w:jc w:val="center"/>
              <w:rPr>
                <w:rFonts w:asciiTheme="minorHAnsi" w:hAnsiTheme="minorHAnsi" w:cstheme="minorHAnsi"/>
                <w:b/>
                <w:bCs/>
                <w:sz w:val="22"/>
                <w:szCs w:val="22"/>
              </w:rPr>
            </w:pPr>
            <w:r w:rsidRPr="00991803">
              <w:rPr>
                <w:rFonts w:asciiTheme="minorHAnsi" w:hAnsiTheme="minorHAnsi" w:cstheme="minorHAnsi"/>
                <w:b/>
                <w:bCs/>
                <w:sz w:val="22"/>
                <w:szCs w:val="22"/>
              </w:rPr>
              <w:t>Interventions  prioritaires</w:t>
            </w:r>
          </w:p>
        </w:tc>
      </w:tr>
      <w:tr w:rsidR="00111CBD" w:rsidRPr="00991803" w14:paraId="3FA39A5C" w14:textId="77777777" w:rsidTr="00111CBD">
        <w:trPr>
          <w:trHeight w:val="656"/>
        </w:trPr>
        <w:tc>
          <w:tcPr>
            <w:tcW w:w="1449" w:type="pct"/>
            <w:vMerge w:val="restart"/>
            <w:shd w:val="clear" w:color="auto" w:fill="auto"/>
            <w:vAlign w:val="center"/>
          </w:tcPr>
          <w:p w14:paraId="3A683764" w14:textId="3CCABF5C" w:rsidR="00111CBD" w:rsidRPr="0046219B" w:rsidRDefault="00111CBD" w:rsidP="0046219B">
            <w:pPr>
              <w:jc w:val="left"/>
              <w:rPr>
                <w:rFonts w:asciiTheme="minorHAnsi" w:hAnsiTheme="minorHAnsi" w:cstheme="minorHAnsi"/>
                <w:bCs/>
                <w:sz w:val="20"/>
                <w:szCs w:val="18"/>
              </w:rPr>
            </w:pPr>
            <w:r w:rsidRPr="000408FE">
              <w:rPr>
                <w:rFonts w:asciiTheme="minorHAnsi" w:hAnsiTheme="minorHAnsi" w:cstheme="minorHAnsi"/>
                <w:b/>
                <w:bCs/>
                <w:sz w:val="20"/>
                <w:szCs w:val="18"/>
              </w:rPr>
              <w:t>Objectif spécifique 10</w:t>
            </w:r>
            <w:r>
              <w:rPr>
                <w:rFonts w:asciiTheme="minorHAnsi" w:hAnsiTheme="minorHAnsi" w:cstheme="minorHAnsi"/>
                <w:bCs/>
                <w:sz w:val="20"/>
                <w:szCs w:val="18"/>
              </w:rPr>
              <w:t>: A</w:t>
            </w:r>
            <w:r w:rsidRPr="0046219B">
              <w:rPr>
                <w:rFonts w:asciiTheme="minorHAnsi" w:hAnsiTheme="minorHAnsi" w:cstheme="minorHAnsi"/>
                <w:bCs/>
                <w:sz w:val="20"/>
                <w:szCs w:val="18"/>
              </w:rPr>
              <w:t xml:space="preserve">méliorer la production d’information en MPR au Burundi  </w:t>
            </w:r>
          </w:p>
          <w:p w14:paraId="577FD007" w14:textId="08A94566" w:rsidR="00111CBD" w:rsidRPr="00134F03" w:rsidRDefault="00111CBD" w:rsidP="00134F03">
            <w:pPr>
              <w:jc w:val="left"/>
              <w:rPr>
                <w:rFonts w:asciiTheme="minorHAnsi" w:hAnsiTheme="minorHAnsi" w:cstheme="minorHAnsi"/>
                <w:bCs/>
                <w:sz w:val="20"/>
                <w:szCs w:val="18"/>
              </w:rPr>
            </w:pPr>
          </w:p>
        </w:tc>
        <w:tc>
          <w:tcPr>
            <w:tcW w:w="3551" w:type="pct"/>
            <w:shd w:val="clear" w:color="auto" w:fill="auto"/>
            <w:vAlign w:val="center"/>
          </w:tcPr>
          <w:p w14:paraId="054561EE" w14:textId="77777777" w:rsidR="00111CBD" w:rsidRPr="00134F03" w:rsidRDefault="00111CBD" w:rsidP="0046219B">
            <w:pPr>
              <w:jc w:val="left"/>
              <w:rPr>
                <w:rFonts w:asciiTheme="minorHAnsi" w:hAnsiTheme="minorHAnsi" w:cstheme="minorHAnsi"/>
                <w:bCs/>
                <w:sz w:val="20"/>
                <w:szCs w:val="18"/>
              </w:rPr>
            </w:pPr>
            <w:r>
              <w:rPr>
                <w:rFonts w:asciiTheme="minorHAnsi" w:hAnsiTheme="minorHAnsi" w:cstheme="minorHAnsi"/>
                <w:bCs/>
                <w:sz w:val="20"/>
                <w:szCs w:val="18"/>
              </w:rPr>
              <w:t xml:space="preserve">10.1 </w:t>
            </w:r>
            <w:r w:rsidRPr="0046219B">
              <w:rPr>
                <w:rFonts w:asciiTheme="minorHAnsi" w:hAnsiTheme="minorHAnsi" w:cstheme="minorHAnsi"/>
                <w:bCs/>
                <w:sz w:val="20"/>
                <w:szCs w:val="18"/>
              </w:rPr>
              <w:t>Elaborer une logiciel de dossier médical informatisé en MPR pour les ce</w:t>
            </w:r>
            <w:r>
              <w:rPr>
                <w:rFonts w:asciiTheme="minorHAnsi" w:hAnsiTheme="minorHAnsi" w:cstheme="minorHAnsi"/>
                <w:bCs/>
                <w:sz w:val="20"/>
                <w:szCs w:val="18"/>
              </w:rPr>
              <w:t>ntres et services MPR du pays</w:t>
            </w:r>
          </w:p>
          <w:p w14:paraId="5D5C793A" w14:textId="16F0F376" w:rsidR="00111CBD" w:rsidRPr="00134F03" w:rsidRDefault="00111CBD" w:rsidP="0046219B">
            <w:pPr>
              <w:jc w:val="left"/>
              <w:rPr>
                <w:rFonts w:asciiTheme="minorHAnsi" w:hAnsiTheme="minorHAnsi" w:cstheme="minorHAnsi"/>
                <w:bCs/>
                <w:sz w:val="20"/>
                <w:szCs w:val="18"/>
              </w:rPr>
            </w:pPr>
          </w:p>
        </w:tc>
      </w:tr>
      <w:tr w:rsidR="00111CBD" w:rsidRPr="00991803" w14:paraId="048CD93A" w14:textId="77777777" w:rsidTr="00DD69B7">
        <w:trPr>
          <w:trHeight w:val="654"/>
        </w:trPr>
        <w:tc>
          <w:tcPr>
            <w:tcW w:w="1449" w:type="pct"/>
            <w:vMerge/>
            <w:shd w:val="clear" w:color="auto" w:fill="auto"/>
            <w:vAlign w:val="center"/>
          </w:tcPr>
          <w:p w14:paraId="6D08D2AC" w14:textId="77777777" w:rsidR="00111CBD" w:rsidRPr="0046219B" w:rsidRDefault="00111CBD" w:rsidP="0046219B">
            <w:pPr>
              <w:jc w:val="left"/>
              <w:rPr>
                <w:rFonts w:asciiTheme="minorHAnsi" w:hAnsiTheme="minorHAnsi" w:cstheme="minorHAnsi"/>
                <w:b/>
                <w:bCs/>
                <w:sz w:val="20"/>
                <w:szCs w:val="18"/>
              </w:rPr>
            </w:pPr>
          </w:p>
        </w:tc>
        <w:tc>
          <w:tcPr>
            <w:tcW w:w="3551" w:type="pct"/>
            <w:shd w:val="clear" w:color="auto" w:fill="auto"/>
            <w:vAlign w:val="center"/>
          </w:tcPr>
          <w:p w14:paraId="0687030E" w14:textId="34B8B209" w:rsidR="00111CBD" w:rsidRDefault="00111CBD" w:rsidP="0046219B">
            <w:pPr>
              <w:jc w:val="left"/>
              <w:rPr>
                <w:rFonts w:asciiTheme="minorHAnsi" w:hAnsiTheme="minorHAnsi" w:cstheme="minorHAnsi"/>
                <w:bCs/>
                <w:sz w:val="20"/>
                <w:szCs w:val="18"/>
              </w:rPr>
            </w:pPr>
            <w:r>
              <w:rPr>
                <w:rFonts w:asciiTheme="minorHAnsi" w:hAnsiTheme="minorHAnsi" w:cstheme="minorHAnsi"/>
                <w:bCs/>
                <w:sz w:val="20"/>
                <w:szCs w:val="18"/>
              </w:rPr>
              <w:t xml:space="preserve">10.2 </w:t>
            </w:r>
            <w:r w:rsidRPr="0046219B">
              <w:rPr>
                <w:rFonts w:asciiTheme="minorHAnsi" w:hAnsiTheme="minorHAnsi" w:cstheme="minorHAnsi"/>
                <w:bCs/>
                <w:sz w:val="20"/>
                <w:szCs w:val="18"/>
              </w:rPr>
              <w:t>Introduire le DMI dans les ce</w:t>
            </w:r>
            <w:r>
              <w:rPr>
                <w:rFonts w:asciiTheme="minorHAnsi" w:hAnsiTheme="minorHAnsi" w:cstheme="minorHAnsi"/>
                <w:bCs/>
                <w:sz w:val="20"/>
                <w:szCs w:val="18"/>
              </w:rPr>
              <w:t>ntres et services MPR du pays</w:t>
            </w:r>
          </w:p>
        </w:tc>
      </w:tr>
      <w:tr w:rsidR="00111CBD" w:rsidRPr="00991803" w14:paraId="0742F16F" w14:textId="77777777" w:rsidTr="00DD69B7">
        <w:trPr>
          <w:trHeight w:val="654"/>
        </w:trPr>
        <w:tc>
          <w:tcPr>
            <w:tcW w:w="1449" w:type="pct"/>
            <w:vMerge/>
            <w:shd w:val="clear" w:color="auto" w:fill="auto"/>
            <w:vAlign w:val="center"/>
          </w:tcPr>
          <w:p w14:paraId="2A762ED5" w14:textId="77777777" w:rsidR="00111CBD" w:rsidRPr="0046219B" w:rsidRDefault="00111CBD" w:rsidP="0046219B">
            <w:pPr>
              <w:jc w:val="left"/>
              <w:rPr>
                <w:rFonts w:asciiTheme="minorHAnsi" w:hAnsiTheme="minorHAnsi" w:cstheme="minorHAnsi"/>
                <w:b/>
                <w:bCs/>
                <w:sz w:val="20"/>
                <w:szCs w:val="18"/>
              </w:rPr>
            </w:pPr>
          </w:p>
        </w:tc>
        <w:tc>
          <w:tcPr>
            <w:tcW w:w="3551" w:type="pct"/>
            <w:shd w:val="clear" w:color="auto" w:fill="auto"/>
            <w:vAlign w:val="center"/>
          </w:tcPr>
          <w:p w14:paraId="12EF7407" w14:textId="707294B4" w:rsidR="00111CBD" w:rsidRDefault="00111CBD" w:rsidP="0046219B">
            <w:pPr>
              <w:jc w:val="left"/>
              <w:rPr>
                <w:rFonts w:asciiTheme="minorHAnsi" w:hAnsiTheme="minorHAnsi" w:cstheme="minorHAnsi"/>
                <w:bCs/>
                <w:sz w:val="20"/>
                <w:szCs w:val="18"/>
              </w:rPr>
            </w:pPr>
            <w:r>
              <w:rPr>
                <w:rFonts w:asciiTheme="minorHAnsi" w:hAnsiTheme="minorHAnsi" w:cstheme="minorHAnsi"/>
                <w:bCs/>
                <w:sz w:val="20"/>
                <w:szCs w:val="18"/>
              </w:rPr>
              <w:t>10.3 Elaborer et introduire la fiche « Appareillage orthopédique » dans le module réadaptation du logiciel DMI</w:t>
            </w:r>
          </w:p>
        </w:tc>
      </w:tr>
      <w:tr w:rsidR="00134F03" w:rsidRPr="00991803" w14:paraId="522516FD" w14:textId="77777777" w:rsidTr="00E40E07">
        <w:trPr>
          <w:trHeight w:val="331"/>
        </w:trPr>
        <w:tc>
          <w:tcPr>
            <w:tcW w:w="1449" w:type="pct"/>
            <w:vMerge w:val="restart"/>
            <w:vAlign w:val="center"/>
          </w:tcPr>
          <w:p w14:paraId="4C765E29" w14:textId="530580F8" w:rsidR="0046219B" w:rsidRPr="0046219B" w:rsidRDefault="0046219B" w:rsidP="0046219B">
            <w:pPr>
              <w:jc w:val="left"/>
              <w:rPr>
                <w:rFonts w:asciiTheme="minorHAnsi" w:hAnsiTheme="minorHAnsi" w:cstheme="minorHAnsi"/>
                <w:bCs/>
                <w:sz w:val="20"/>
                <w:szCs w:val="18"/>
              </w:rPr>
            </w:pPr>
            <w:r w:rsidRPr="000408FE">
              <w:rPr>
                <w:rFonts w:asciiTheme="minorHAnsi" w:hAnsiTheme="minorHAnsi" w:cstheme="minorHAnsi"/>
                <w:b/>
                <w:bCs/>
                <w:sz w:val="20"/>
                <w:szCs w:val="18"/>
              </w:rPr>
              <w:t>Objectif spécifique 11</w:t>
            </w:r>
            <w:r w:rsidRPr="0046219B">
              <w:rPr>
                <w:rFonts w:asciiTheme="minorHAnsi" w:hAnsiTheme="minorHAnsi" w:cstheme="minorHAnsi"/>
                <w:bCs/>
                <w:sz w:val="20"/>
                <w:szCs w:val="18"/>
              </w:rPr>
              <w:t xml:space="preserve">: Améliorer l’exploitation de l’information en MPR au Burundi   </w:t>
            </w:r>
          </w:p>
          <w:p w14:paraId="21C6F2E0" w14:textId="3F807355" w:rsidR="00134F03" w:rsidRPr="00134F03" w:rsidRDefault="00134F03" w:rsidP="00134F03">
            <w:pPr>
              <w:jc w:val="left"/>
              <w:rPr>
                <w:rFonts w:asciiTheme="minorHAnsi" w:hAnsiTheme="minorHAnsi" w:cstheme="minorHAnsi"/>
                <w:bCs/>
                <w:sz w:val="20"/>
                <w:szCs w:val="18"/>
              </w:rPr>
            </w:pPr>
          </w:p>
        </w:tc>
        <w:tc>
          <w:tcPr>
            <w:tcW w:w="3551" w:type="pct"/>
            <w:vAlign w:val="center"/>
          </w:tcPr>
          <w:p w14:paraId="6860518A" w14:textId="1CE3C8B1" w:rsidR="00134F03" w:rsidRPr="000408FE" w:rsidRDefault="0046219B" w:rsidP="000408FE">
            <w:pPr>
              <w:jc w:val="left"/>
              <w:rPr>
                <w:sz w:val="20"/>
                <w:szCs w:val="18"/>
              </w:rPr>
            </w:pPr>
            <w:r w:rsidRPr="0046219B">
              <w:rPr>
                <w:rFonts w:asciiTheme="minorHAnsi" w:hAnsiTheme="minorHAnsi" w:cstheme="minorHAnsi"/>
                <w:bCs/>
                <w:sz w:val="20"/>
                <w:szCs w:val="18"/>
              </w:rPr>
              <w:t>11.2 Transmettre  les indicateurs MPR au SNIS et les exploiter pour la base de données nationale</w:t>
            </w:r>
          </w:p>
        </w:tc>
      </w:tr>
      <w:tr w:rsidR="00134F03" w:rsidRPr="00991803" w14:paraId="3ED9C898" w14:textId="77777777" w:rsidTr="00E40E07">
        <w:trPr>
          <w:trHeight w:val="788"/>
        </w:trPr>
        <w:tc>
          <w:tcPr>
            <w:tcW w:w="1449" w:type="pct"/>
            <w:vMerge/>
            <w:vAlign w:val="center"/>
          </w:tcPr>
          <w:p w14:paraId="73EFCB69" w14:textId="77777777" w:rsidR="00134F03" w:rsidRPr="00EF2448" w:rsidRDefault="00134F03" w:rsidP="00134F03">
            <w:pPr>
              <w:jc w:val="left"/>
              <w:rPr>
                <w:rFonts w:asciiTheme="minorHAnsi" w:hAnsiTheme="minorHAnsi" w:cstheme="minorHAnsi"/>
                <w:b/>
                <w:bCs/>
                <w:sz w:val="20"/>
                <w:szCs w:val="18"/>
              </w:rPr>
            </w:pPr>
          </w:p>
        </w:tc>
        <w:tc>
          <w:tcPr>
            <w:tcW w:w="3551" w:type="pct"/>
            <w:vAlign w:val="center"/>
          </w:tcPr>
          <w:p w14:paraId="515B83BD" w14:textId="5D2C77C8" w:rsidR="00134F03" w:rsidRPr="00134F03" w:rsidRDefault="0046219B" w:rsidP="00134F03">
            <w:pPr>
              <w:jc w:val="left"/>
              <w:rPr>
                <w:rFonts w:asciiTheme="minorHAnsi" w:hAnsiTheme="minorHAnsi" w:cstheme="minorHAnsi"/>
                <w:sz w:val="20"/>
                <w:szCs w:val="18"/>
              </w:rPr>
            </w:pPr>
            <w:r w:rsidRPr="0046219B">
              <w:rPr>
                <w:rFonts w:asciiTheme="minorHAnsi" w:hAnsiTheme="minorHAnsi" w:cstheme="minorHAnsi"/>
                <w:bCs/>
                <w:sz w:val="20"/>
                <w:szCs w:val="18"/>
              </w:rPr>
              <w:t>11.3  Utiliser les données du DMI pour des travau</w:t>
            </w:r>
            <w:r>
              <w:rPr>
                <w:rFonts w:asciiTheme="minorHAnsi" w:hAnsiTheme="minorHAnsi" w:cstheme="minorHAnsi"/>
                <w:bCs/>
                <w:sz w:val="20"/>
                <w:szCs w:val="18"/>
              </w:rPr>
              <w:t xml:space="preserve">x de recherche en réadaptation </w:t>
            </w:r>
          </w:p>
        </w:tc>
      </w:tr>
      <w:tr w:rsidR="00134F03" w:rsidRPr="00991803" w14:paraId="56A1A439" w14:textId="77777777" w:rsidTr="00E40E07">
        <w:trPr>
          <w:trHeight w:val="419"/>
        </w:trPr>
        <w:tc>
          <w:tcPr>
            <w:tcW w:w="5000" w:type="pct"/>
            <w:gridSpan w:val="2"/>
            <w:vAlign w:val="center"/>
          </w:tcPr>
          <w:p w14:paraId="23D8FE54" w14:textId="1BF83420" w:rsidR="00134F03" w:rsidRPr="000408FE" w:rsidRDefault="00134F03" w:rsidP="000408FE">
            <w:pPr>
              <w:pStyle w:val="Style1"/>
              <w:numPr>
                <w:ilvl w:val="0"/>
                <w:numId w:val="0"/>
              </w:numPr>
              <w:tabs>
                <w:tab w:val="clear" w:pos="0"/>
              </w:tabs>
              <w:spacing w:before="0"/>
              <w:ind w:left="634" w:hanging="634"/>
              <w:jc w:val="left"/>
              <w:rPr>
                <w:rFonts w:asciiTheme="minorHAnsi" w:hAnsiTheme="minorHAnsi" w:cstheme="minorHAnsi"/>
                <w:sz w:val="22"/>
                <w:szCs w:val="22"/>
              </w:rPr>
            </w:pPr>
            <w:r w:rsidRPr="000408FE">
              <w:rPr>
                <w:rFonts w:asciiTheme="minorHAnsi" w:hAnsiTheme="minorHAnsi" w:cstheme="minorHAnsi"/>
                <w:sz w:val="22"/>
                <w:szCs w:val="22"/>
              </w:rPr>
              <w:t xml:space="preserve">Axe 5 : </w:t>
            </w:r>
            <w:r w:rsidR="0068041C" w:rsidRPr="000408FE">
              <w:rPr>
                <w:rFonts w:asciiTheme="minorHAnsi" w:hAnsiTheme="minorHAnsi" w:cstheme="minorHAnsi"/>
                <w:sz w:val="22"/>
                <w:szCs w:val="22"/>
              </w:rPr>
              <w:t xml:space="preserve">Lutte </w:t>
            </w:r>
            <w:r w:rsidR="0068041C" w:rsidRPr="000408FE">
              <w:rPr>
                <w:rFonts w:asciiTheme="minorHAnsi" w:hAnsiTheme="minorHAnsi" w:cstheme="minorHAnsi"/>
                <w:sz w:val="22"/>
                <w:szCs w:val="22"/>
                <w:lang w:val="fr-FR" w:eastAsia="fr-FR"/>
              </w:rPr>
              <w:t>contre</w:t>
            </w:r>
            <w:r w:rsidR="0068041C" w:rsidRPr="000408FE">
              <w:rPr>
                <w:rFonts w:asciiTheme="minorHAnsi" w:hAnsiTheme="minorHAnsi" w:cstheme="minorHAnsi"/>
                <w:sz w:val="22"/>
                <w:szCs w:val="22"/>
              </w:rPr>
              <w:t xml:space="preserve"> les facteurs de risque d’incapacités et de handicaps. </w:t>
            </w:r>
            <w:r w:rsidRPr="000408FE">
              <w:rPr>
                <w:rFonts w:asciiTheme="minorHAnsi" w:hAnsiTheme="minorHAnsi" w:cstheme="minorHAnsi"/>
                <w:sz w:val="22"/>
                <w:szCs w:val="22"/>
              </w:rPr>
              <w:t xml:space="preserve">(objectifs spécifiques </w:t>
            </w:r>
            <w:r w:rsidR="0068041C" w:rsidRPr="000408FE">
              <w:rPr>
                <w:rFonts w:asciiTheme="minorHAnsi" w:hAnsiTheme="minorHAnsi" w:cstheme="minorHAnsi"/>
                <w:sz w:val="22"/>
                <w:szCs w:val="22"/>
              </w:rPr>
              <w:t>12</w:t>
            </w:r>
            <w:r w:rsidRPr="000408FE">
              <w:rPr>
                <w:rFonts w:asciiTheme="minorHAnsi" w:hAnsiTheme="minorHAnsi" w:cstheme="minorHAnsi"/>
                <w:sz w:val="22"/>
                <w:szCs w:val="22"/>
              </w:rPr>
              <w:t xml:space="preserve"> et </w:t>
            </w:r>
            <w:r w:rsidR="0068041C" w:rsidRPr="000408FE">
              <w:rPr>
                <w:rFonts w:asciiTheme="minorHAnsi" w:hAnsiTheme="minorHAnsi" w:cstheme="minorHAnsi"/>
                <w:sz w:val="22"/>
                <w:szCs w:val="22"/>
              </w:rPr>
              <w:t>13</w:t>
            </w:r>
            <w:r w:rsidRPr="000408FE">
              <w:rPr>
                <w:rFonts w:asciiTheme="minorHAnsi" w:hAnsiTheme="minorHAnsi" w:cstheme="minorHAnsi"/>
                <w:sz w:val="22"/>
                <w:szCs w:val="22"/>
              </w:rPr>
              <w:t>)</w:t>
            </w:r>
          </w:p>
        </w:tc>
      </w:tr>
      <w:tr w:rsidR="00134F03" w:rsidRPr="00991803" w14:paraId="50AA124F" w14:textId="77777777" w:rsidTr="00E40E07">
        <w:trPr>
          <w:trHeight w:val="425"/>
        </w:trPr>
        <w:tc>
          <w:tcPr>
            <w:tcW w:w="1449" w:type="pct"/>
            <w:shd w:val="clear" w:color="auto" w:fill="C6D9F1"/>
            <w:vAlign w:val="center"/>
          </w:tcPr>
          <w:p w14:paraId="1225F208" w14:textId="77777777" w:rsidR="00134F03" w:rsidRPr="00991803" w:rsidRDefault="00134F03" w:rsidP="00134F03">
            <w:pPr>
              <w:jc w:val="center"/>
              <w:rPr>
                <w:rFonts w:asciiTheme="minorHAnsi" w:hAnsiTheme="minorHAnsi" w:cstheme="minorHAnsi"/>
                <w:b/>
                <w:bCs/>
                <w:sz w:val="22"/>
                <w:szCs w:val="22"/>
              </w:rPr>
            </w:pPr>
            <w:r w:rsidRPr="00991803">
              <w:rPr>
                <w:rFonts w:asciiTheme="minorHAnsi" w:hAnsiTheme="minorHAnsi" w:cstheme="minorHAnsi"/>
                <w:b/>
                <w:bCs/>
                <w:sz w:val="22"/>
                <w:szCs w:val="22"/>
              </w:rPr>
              <w:t>Objectifs spécifiques</w:t>
            </w:r>
          </w:p>
        </w:tc>
        <w:tc>
          <w:tcPr>
            <w:tcW w:w="3551" w:type="pct"/>
            <w:shd w:val="clear" w:color="auto" w:fill="C6D9F1"/>
            <w:vAlign w:val="center"/>
          </w:tcPr>
          <w:p w14:paraId="54C2CFC8" w14:textId="77777777" w:rsidR="00134F03" w:rsidRPr="00991803" w:rsidRDefault="00134F03" w:rsidP="00134F03">
            <w:pPr>
              <w:jc w:val="center"/>
              <w:rPr>
                <w:rFonts w:asciiTheme="minorHAnsi" w:hAnsiTheme="minorHAnsi" w:cstheme="minorHAnsi"/>
                <w:b/>
                <w:bCs/>
                <w:sz w:val="22"/>
                <w:szCs w:val="22"/>
              </w:rPr>
            </w:pPr>
            <w:r w:rsidRPr="00991803">
              <w:rPr>
                <w:rFonts w:asciiTheme="minorHAnsi" w:hAnsiTheme="minorHAnsi" w:cstheme="minorHAnsi"/>
                <w:b/>
                <w:bCs/>
                <w:sz w:val="22"/>
                <w:szCs w:val="22"/>
              </w:rPr>
              <w:t>Interventions  prioritaires</w:t>
            </w:r>
          </w:p>
        </w:tc>
      </w:tr>
      <w:tr w:rsidR="00134F03" w:rsidRPr="00991803" w14:paraId="6D7121C0" w14:textId="77777777" w:rsidTr="00E40E07">
        <w:trPr>
          <w:trHeight w:val="559"/>
        </w:trPr>
        <w:tc>
          <w:tcPr>
            <w:tcW w:w="1449" w:type="pct"/>
            <w:vMerge w:val="restart"/>
            <w:vAlign w:val="center"/>
          </w:tcPr>
          <w:p w14:paraId="7CF0AD63" w14:textId="77777777" w:rsidR="0046219B" w:rsidRDefault="0046219B" w:rsidP="0046219B">
            <w:pPr>
              <w:jc w:val="left"/>
              <w:rPr>
                <w:rFonts w:asciiTheme="minorHAnsi" w:hAnsiTheme="minorHAnsi" w:cstheme="minorHAnsi"/>
                <w:b/>
                <w:bCs/>
                <w:sz w:val="20"/>
                <w:szCs w:val="20"/>
              </w:rPr>
            </w:pPr>
            <w:r w:rsidRPr="0046219B">
              <w:rPr>
                <w:rFonts w:asciiTheme="minorHAnsi" w:hAnsiTheme="minorHAnsi" w:cstheme="minorHAnsi"/>
                <w:b/>
                <w:bCs/>
                <w:sz w:val="20"/>
                <w:szCs w:val="20"/>
              </w:rPr>
              <w:t>Objectif spécifique 12</w:t>
            </w:r>
            <w:r>
              <w:rPr>
                <w:rFonts w:asciiTheme="minorHAnsi" w:hAnsiTheme="minorHAnsi" w:cstheme="minorHAnsi"/>
                <w:b/>
                <w:bCs/>
                <w:sz w:val="20"/>
                <w:szCs w:val="20"/>
              </w:rPr>
              <w:t> </w:t>
            </w:r>
            <w:r w:rsidRPr="0046219B">
              <w:rPr>
                <w:rFonts w:asciiTheme="minorHAnsi" w:hAnsiTheme="minorHAnsi" w:cstheme="minorHAnsi"/>
                <w:b/>
                <w:bCs/>
                <w:sz w:val="20"/>
                <w:szCs w:val="20"/>
              </w:rPr>
              <w:t>:</w:t>
            </w:r>
          </w:p>
          <w:p w14:paraId="278D34B2" w14:textId="3838B310" w:rsidR="00134F03" w:rsidRPr="00991803" w:rsidRDefault="0046219B" w:rsidP="0046219B">
            <w:pPr>
              <w:jc w:val="left"/>
              <w:rPr>
                <w:rFonts w:asciiTheme="minorHAnsi" w:hAnsiTheme="minorHAnsi" w:cstheme="minorHAnsi"/>
                <w:bCs/>
                <w:sz w:val="20"/>
                <w:szCs w:val="20"/>
              </w:rPr>
            </w:pPr>
            <w:r w:rsidRPr="0046219B">
              <w:rPr>
                <w:rFonts w:asciiTheme="minorHAnsi" w:hAnsiTheme="minorHAnsi" w:cstheme="minorHAnsi"/>
                <w:bCs/>
                <w:sz w:val="20"/>
                <w:szCs w:val="20"/>
              </w:rPr>
              <w:t>améliorer la prévention des facteurs essenti</w:t>
            </w:r>
            <w:r>
              <w:rPr>
                <w:rFonts w:asciiTheme="minorHAnsi" w:hAnsiTheme="minorHAnsi" w:cstheme="minorHAnsi"/>
                <w:bCs/>
                <w:sz w:val="20"/>
                <w:szCs w:val="20"/>
              </w:rPr>
              <w:t>els d’incapacité et de handicap</w:t>
            </w:r>
          </w:p>
        </w:tc>
        <w:tc>
          <w:tcPr>
            <w:tcW w:w="3551" w:type="pct"/>
            <w:vAlign w:val="center"/>
          </w:tcPr>
          <w:p w14:paraId="6F2B5BE4" w14:textId="5C4E9D14" w:rsidR="00134F03" w:rsidRPr="00991803" w:rsidRDefault="0046219B" w:rsidP="0046219B">
            <w:pPr>
              <w:jc w:val="left"/>
              <w:rPr>
                <w:rFonts w:asciiTheme="minorHAnsi" w:hAnsiTheme="minorHAnsi" w:cstheme="minorHAnsi"/>
                <w:bCs/>
                <w:sz w:val="20"/>
                <w:szCs w:val="20"/>
              </w:rPr>
            </w:pPr>
            <w:r>
              <w:rPr>
                <w:rFonts w:asciiTheme="minorHAnsi" w:hAnsiTheme="minorHAnsi" w:cstheme="minorHAnsi"/>
                <w:bCs/>
                <w:sz w:val="20"/>
                <w:szCs w:val="20"/>
              </w:rPr>
              <w:t xml:space="preserve">12.1. </w:t>
            </w:r>
            <w:r w:rsidRPr="0046219B">
              <w:rPr>
                <w:rFonts w:asciiTheme="minorHAnsi" w:hAnsiTheme="minorHAnsi" w:cstheme="minorHAnsi"/>
                <w:bCs/>
                <w:sz w:val="20"/>
                <w:szCs w:val="20"/>
              </w:rPr>
              <w:t xml:space="preserve"> Sensibiliser la population sur les facteurs de risque évitab</w:t>
            </w:r>
            <w:r>
              <w:rPr>
                <w:rFonts w:asciiTheme="minorHAnsi" w:hAnsiTheme="minorHAnsi" w:cstheme="minorHAnsi"/>
                <w:bCs/>
                <w:sz w:val="20"/>
                <w:szCs w:val="20"/>
              </w:rPr>
              <w:t>les d’incapacité et de handicap</w:t>
            </w:r>
          </w:p>
        </w:tc>
      </w:tr>
      <w:tr w:rsidR="0046219B" w:rsidRPr="00991803" w14:paraId="650565D2" w14:textId="77777777" w:rsidTr="00E40E07">
        <w:trPr>
          <w:trHeight w:val="1300"/>
        </w:trPr>
        <w:tc>
          <w:tcPr>
            <w:tcW w:w="1449" w:type="pct"/>
            <w:vMerge/>
            <w:vAlign w:val="center"/>
          </w:tcPr>
          <w:p w14:paraId="2828C08E" w14:textId="77777777" w:rsidR="0046219B" w:rsidRPr="00991803" w:rsidRDefault="0046219B" w:rsidP="00134F03">
            <w:pPr>
              <w:jc w:val="left"/>
              <w:rPr>
                <w:rFonts w:asciiTheme="minorHAnsi" w:hAnsiTheme="minorHAnsi" w:cstheme="minorHAnsi"/>
                <w:bCs/>
                <w:sz w:val="20"/>
                <w:szCs w:val="20"/>
              </w:rPr>
            </w:pPr>
          </w:p>
        </w:tc>
        <w:tc>
          <w:tcPr>
            <w:tcW w:w="3551" w:type="pct"/>
            <w:vAlign w:val="center"/>
          </w:tcPr>
          <w:p w14:paraId="3E6FE087" w14:textId="0516C339" w:rsidR="0046219B" w:rsidRPr="00991803" w:rsidRDefault="0046219B" w:rsidP="00134F03">
            <w:pPr>
              <w:jc w:val="left"/>
              <w:rPr>
                <w:rFonts w:asciiTheme="minorHAnsi" w:hAnsiTheme="minorHAnsi" w:cstheme="minorHAnsi"/>
                <w:bCs/>
                <w:sz w:val="20"/>
                <w:szCs w:val="20"/>
              </w:rPr>
            </w:pPr>
            <w:r>
              <w:rPr>
                <w:rFonts w:asciiTheme="minorHAnsi" w:hAnsiTheme="minorHAnsi" w:cstheme="minorHAnsi"/>
                <w:bCs/>
                <w:sz w:val="20"/>
                <w:szCs w:val="20"/>
              </w:rPr>
              <w:t xml:space="preserve">12.2. </w:t>
            </w:r>
            <w:r w:rsidRPr="0046219B">
              <w:rPr>
                <w:rFonts w:asciiTheme="minorHAnsi" w:hAnsiTheme="minorHAnsi" w:cstheme="minorHAnsi"/>
                <w:bCs/>
                <w:sz w:val="20"/>
                <w:szCs w:val="20"/>
              </w:rPr>
              <w:t xml:space="preserve"> Sensibiliser la population sur l’existence et l’utilisation des services de soins en MPR pour limiter les conséquence</w:t>
            </w:r>
            <w:r>
              <w:rPr>
                <w:rFonts w:asciiTheme="minorHAnsi" w:hAnsiTheme="minorHAnsi" w:cstheme="minorHAnsi"/>
                <w:bCs/>
                <w:sz w:val="20"/>
                <w:szCs w:val="20"/>
              </w:rPr>
              <w:t>s des affections handicapantes</w:t>
            </w:r>
          </w:p>
        </w:tc>
      </w:tr>
      <w:tr w:rsidR="00134F03" w:rsidRPr="00991803" w14:paraId="0625BC68" w14:textId="77777777" w:rsidTr="00E40E07">
        <w:trPr>
          <w:trHeight w:val="331"/>
        </w:trPr>
        <w:tc>
          <w:tcPr>
            <w:tcW w:w="1449" w:type="pct"/>
            <w:vMerge w:val="restart"/>
            <w:vAlign w:val="center"/>
          </w:tcPr>
          <w:p w14:paraId="0CC3DD91" w14:textId="51A46020" w:rsidR="0046219B" w:rsidRPr="0046219B" w:rsidRDefault="0046219B" w:rsidP="0046219B">
            <w:pPr>
              <w:jc w:val="left"/>
              <w:rPr>
                <w:rFonts w:asciiTheme="minorHAnsi" w:hAnsiTheme="minorHAnsi" w:cstheme="minorHAnsi"/>
                <w:bCs/>
                <w:sz w:val="20"/>
                <w:szCs w:val="20"/>
              </w:rPr>
            </w:pPr>
            <w:r w:rsidRPr="000408FE">
              <w:rPr>
                <w:rFonts w:asciiTheme="minorHAnsi" w:hAnsiTheme="minorHAnsi" w:cstheme="minorHAnsi"/>
                <w:b/>
                <w:bCs/>
                <w:sz w:val="20"/>
                <w:szCs w:val="20"/>
              </w:rPr>
              <w:t>Objectif spécifique 13:</w:t>
            </w:r>
            <w:r w:rsidRPr="0046219B">
              <w:rPr>
                <w:rFonts w:asciiTheme="minorHAnsi" w:hAnsiTheme="minorHAnsi" w:cstheme="minorHAnsi"/>
                <w:bCs/>
                <w:sz w:val="20"/>
                <w:szCs w:val="20"/>
              </w:rPr>
              <w:t xml:space="preserve"> promouvoir la prise </w:t>
            </w:r>
            <w:r w:rsidR="00C91095">
              <w:rPr>
                <w:rFonts w:asciiTheme="minorHAnsi" w:hAnsiTheme="minorHAnsi" w:cstheme="minorHAnsi"/>
                <w:bCs/>
                <w:sz w:val="20"/>
                <w:szCs w:val="20"/>
              </w:rPr>
              <w:t>en</w:t>
            </w:r>
            <w:r w:rsidRPr="0046219B">
              <w:rPr>
                <w:rFonts w:asciiTheme="minorHAnsi" w:hAnsiTheme="minorHAnsi" w:cstheme="minorHAnsi"/>
                <w:bCs/>
                <w:sz w:val="20"/>
                <w:szCs w:val="20"/>
              </w:rPr>
              <w:t xml:space="preserve"> charge </w:t>
            </w:r>
            <w:r w:rsidR="00EF2448" w:rsidRPr="0046219B">
              <w:rPr>
                <w:rFonts w:asciiTheme="minorHAnsi" w:hAnsiTheme="minorHAnsi" w:cstheme="minorHAnsi"/>
                <w:bCs/>
                <w:sz w:val="20"/>
                <w:szCs w:val="20"/>
              </w:rPr>
              <w:t>réadaptative</w:t>
            </w:r>
            <w:r w:rsidRPr="0046219B">
              <w:rPr>
                <w:rFonts w:asciiTheme="minorHAnsi" w:hAnsiTheme="minorHAnsi" w:cstheme="minorHAnsi"/>
                <w:bCs/>
                <w:sz w:val="20"/>
                <w:szCs w:val="20"/>
              </w:rPr>
              <w:t xml:space="preserve"> précoce des affections handicapantes  </w:t>
            </w:r>
          </w:p>
          <w:p w14:paraId="60909A09" w14:textId="75E4C410" w:rsidR="00134F03" w:rsidRPr="00991803" w:rsidRDefault="00134F03" w:rsidP="00134F03">
            <w:pPr>
              <w:jc w:val="left"/>
              <w:rPr>
                <w:rFonts w:asciiTheme="minorHAnsi" w:hAnsiTheme="minorHAnsi" w:cstheme="minorHAnsi"/>
                <w:bCs/>
                <w:sz w:val="20"/>
                <w:szCs w:val="20"/>
              </w:rPr>
            </w:pPr>
          </w:p>
        </w:tc>
        <w:tc>
          <w:tcPr>
            <w:tcW w:w="3551" w:type="pct"/>
            <w:vAlign w:val="center"/>
          </w:tcPr>
          <w:p w14:paraId="26723346" w14:textId="6CD9B79B" w:rsidR="00134F03" w:rsidRPr="000408FE" w:rsidRDefault="0046219B" w:rsidP="000408FE">
            <w:pPr>
              <w:jc w:val="left"/>
              <w:rPr>
                <w:sz w:val="20"/>
                <w:szCs w:val="20"/>
              </w:rPr>
            </w:pPr>
            <w:r>
              <w:rPr>
                <w:rFonts w:asciiTheme="minorHAnsi" w:hAnsiTheme="minorHAnsi" w:cstheme="minorHAnsi"/>
                <w:bCs/>
                <w:sz w:val="20"/>
                <w:szCs w:val="20"/>
              </w:rPr>
              <w:t xml:space="preserve">13.1. </w:t>
            </w:r>
            <w:r w:rsidRPr="0046219B">
              <w:rPr>
                <w:rFonts w:asciiTheme="minorHAnsi" w:hAnsiTheme="minorHAnsi" w:cstheme="minorHAnsi"/>
                <w:bCs/>
                <w:sz w:val="20"/>
                <w:szCs w:val="20"/>
              </w:rPr>
              <w:t xml:space="preserve">Introduire la prise en charge MPR précoce dans les services </w:t>
            </w:r>
            <w:r>
              <w:rPr>
                <w:rFonts w:asciiTheme="minorHAnsi" w:hAnsiTheme="minorHAnsi" w:cstheme="minorHAnsi"/>
                <w:bCs/>
                <w:sz w:val="20"/>
                <w:szCs w:val="20"/>
              </w:rPr>
              <w:t>hospitaliers pour les patients</w:t>
            </w:r>
          </w:p>
        </w:tc>
      </w:tr>
      <w:tr w:rsidR="0046219B" w:rsidRPr="00991803" w14:paraId="26B1DF60" w14:textId="77777777" w:rsidTr="00E40E07">
        <w:trPr>
          <w:trHeight w:val="837"/>
        </w:trPr>
        <w:tc>
          <w:tcPr>
            <w:tcW w:w="1449" w:type="pct"/>
            <w:vMerge/>
            <w:vAlign w:val="center"/>
          </w:tcPr>
          <w:p w14:paraId="70B98931" w14:textId="77777777" w:rsidR="0046219B" w:rsidRPr="00991803" w:rsidRDefault="0046219B" w:rsidP="00134F03">
            <w:pPr>
              <w:jc w:val="left"/>
              <w:rPr>
                <w:rFonts w:asciiTheme="minorHAnsi" w:hAnsiTheme="minorHAnsi" w:cstheme="minorHAnsi"/>
                <w:b/>
                <w:bCs/>
                <w:sz w:val="20"/>
                <w:szCs w:val="20"/>
              </w:rPr>
            </w:pPr>
          </w:p>
        </w:tc>
        <w:tc>
          <w:tcPr>
            <w:tcW w:w="3551" w:type="pct"/>
            <w:vAlign w:val="center"/>
          </w:tcPr>
          <w:p w14:paraId="18D10B79" w14:textId="291A2F1E" w:rsidR="0046219B" w:rsidRPr="00991803" w:rsidRDefault="0046219B" w:rsidP="00134F03">
            <w:pPr>
              <w:jc w:val="left"/>
              <w:rPr>
                <w:rFonts w:asciiTheme="minorHAnsi" w:hAnsiTheme="minorHAnsi" w:cstheme="minorHAnsi"/>
                <w:sz w:val="20"/>
                <w:szCs w:val="20"/>
              </w:rPr>
            </w:pPr>
            <w:r w:rsidRPr="0046219B">
              <w:rPr>
                <w:rFonts w:asciiTheme="minorHAnsi" w:hAnsiTheme="minorHAnsi" w:cstheme="minorHAnsi"/>
                <w:bCs/>
                <w:sz w:val="20"/>
                <w:szCs w:val="20"/>
              </w:rPr>
              <w:t>1</w:t>
            </w:r>
            <w:r>
              <w:rPr>
                <w:rFonts w:asciiTheme="minorHAnsi" w:hAnsiTheme="minorHAnsi" w:cstheme="minorHAnsi"/>
                <w:bCs/>
                <w:sz w:val="20"/>
                <w:szCs w:val="20"/>
              </w:rPr>
              <w:t xml:space="preserve">3.2. </w:t>
            </w:r>
            <w:r w:rsidRPr="0046219B">
              <w:rPr>
                <w:rFonts w:asciiTheme="minorHAnsi" w:hAnsiTheme="minorHAnsi" w:cstheme="minorHAnsi"/>
                <w:bCs/>
                <w:sz w:val="20"/>
                <w:szCs w:val="20"/>
              </w:rPr>
              <w:t>Sensibiliser les médecins traitants et les médecins spécialistes pour référer précocement les patients à risque vers les services MPR</w:t>
            </w:r>
          </w:p>
        </w:tc>
      </w:tr>
    </w:tbl>
    <w:p w14:paraId="5F450D77" w14:textId="77777777" w:rsidR="003A7488" w:rsidRDefault="003A7488" w:rsidP="002521CC">
      <w:pPr>
        <w:pStyle w:val="Titre1"/>
        <w:numPr>
          <w:ilvl w:val="0"/>
          <w:numId w:val="0"/>
        </w:numPr>
      </w:pPr>
    </w:p>
    <w:p w14:paraId="27BE8D9B" w14:textId="69EC2ED7" w:rsidR="00D15FA2" w:rsidRPr="00991803" w:rsidRDefault="00974661" w:rsidP="002521CC">
      <w:pPr>
        <w:pStyle w:val="Titre1"/>
      </w:pPr>
      <w:bookmarkStart w:id="141" w:name="_Toc535826487"/>
      <w:r>
        <w:t>MISE EN OEUVRE DU PSDMPR</w:t>
      </w:r>
      <w:bookmarkEnd w:id="141"/>
      <w:r>
        <w:t xml:space="preserve"> </w:t>
      </w:r>
    </w:p>
    <w:p w14:paraId="389A124B" w14:textId="78DDC7F0" w:rsidR="0012799C" w:rsidRPr="00991803" w:rsidRDefault="007D3C1B" w:rsidP="006F1210">
      <w:pPr>
        <w:pStyle w:val="Titre2"/>
        <w:numPr>
          <w:ilvl w:val="1"/>
          <w:numId w:val="51"/>
        </w:numPr>
      </w:pPr>
      <w:bookmarkStart w:id="142" w:name="_Toc261875796"/>
      <w:bookmarkStart w:id="143" w:name="_Toc297143584"/>
      <w:bookmarkStart w:id="144" w:name="_Toc297190839"/>
      <w:bookmarkStart w:id="145" w:name="_Toc297191475"/>
      <w:bookmarkStart w:id="146" w:name="_Toc297191781"/>
      <w:bookmarkStart w:id="147" w:name="_Toc405821795"/>
      <w:bookmarkStart w:id="148" w:name="_Toc508112055"/>
      <w:bookmarkStart w:id="149" w:name="_Toc535826488"/>
      <w:bookmarkEnd w:id="136"/>
      <w:bookmarkEnd w:id="137"/>
      <w:bookmarkEnd w:id="138"/>
      <w:bookmarkEnd w:id="139"/>
      <w:bookmarkEnd w:id="140"/>
      <w:r w:rsidRPr="00991803">
        <w:t>Calendrier</w:t>
      </w:r>
      <w:r w:rsidR="00575EAE" w:rsidRPr="00991803">
        <w:t xml:space="preserve"> de mise en œuvre</w:t>
      </w:r>
      <w:bookmarkEnd w:id="142"/>
      <w:bookmarkEnd w:id="143"/>
      <w:bookmarkEnd w:id="144"/>
      <w:bookmarkEnd w:id="145"/>
      <w:bookmarkEnd w:id="146"/>
      <w:bookmarkEnd w:id="147"/>
      <w:bookmarkEnd w:id="148"/>
      <w:bookmarkEnd w:id="149"/>
    </w:p>
    <w:p w14:paraId="09BC8FB5" w14:textId="3C971A9E" w:rsidR="007D3C1B" w:rsidRPr="00991803" w:rsidRDefault="007D3C1B" w:rsidP="00566A0C">
      <w:pPr>
        <w:rPr>
          <w:rFonts w:asciiTheme="minorHAnsi" w:hAnsiTheme="minorHAnsi" w:cstheme="minorHAnsi"/>
          <w:sz w:val="22"/>
          <w:szCs w:val="22"/>
        </w:rPr>
      </w:pPr>
      <w:r w:rsidRPr="00991803">
        <w:rPr>
          <w:rFonts w:asciiTheme="minorHAnsi" w:hAnsiTheme="minorHAnsi" w:cstheme="minorHAnsi"/>
          <w:sz w:val="22"/>
          <w:szCs w:val="22"/>
        </w:rPr>
        <w:t>Le présent plan strat</w:t>
      </w:r>
      <w:r w:rsidR="00A516BE" w:rsidRPr="00991803">
        <w:rPr>
          <w:rFonts w:asciiTheme="minorHAnsi" w:hAnsiTheme="minorHAnsi" w:cstheme="minorHAnsi"/>
          <w:sz w:val="22"/>
          <w:szCs w:val="22"/>
        </w:rPr>
        <w:t>égique de développement de la</w:t>
      </w:r>
      <w:r w:rsidR="008F5FBE" w:rsidRPr="00991803">
        <w:rPr>
          <w:rFonts w:asciiTheme="minorHAnsi" w:hAnsiTheme="minorHAnsi" w:cstheme="minorHAnsi"/>
          <w:sz w:val="22"/>
          <w:szCs w:val="22"/>
        </w:rPr>
        <w:t xml:space="preserve"> MPR</w:t>
      </w:r>
      <w:r w:rsidR="00E54926"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couvre la période </w:t>
      </w:r>
      <w:r w:rsidR="00C24F06" w:rsidRPr="00991803">
        <w:rPr>
          <w:rFonts w:asciiTheme="minorHAnsi" w:hAnsiTheme="minorHAnsi" w:cstheme="minorHAnsi"/>
          <w:sz w:val="22"/>
          <w:szCs w:val="22"/>
        </w:rPr>
        <w:t>201</w:t>
      </w:r>
      <w:r w:rsidR="00EF2448">
        <w:rPr>
          <w:rFonts w:asciiTheme="minorHAnsi" w:hAnsiTheme="minorHAnsi" w:cstheme="minorHAnsi"/>
          <w:sz w:val="22"/>
          <w:szCs w:val="22"/>
        </w:rPr>
        <w:t>9</w:t>
      </w:r>
      <w:r w:rsidR="00C24F06" w:rsidRPr="00991803">
        <w:rPr>
          <w:rFonts w:asciiTheme="minorHAnsi" w:hAnsiTheme="minorHAnsi" w:cstheme="minorHAnsi"/>
          <w:sz w:val="22"/>
          <w:szCs w:val="22"/>
        </w:rPr>
        <w:t>-202</w:t>
      </w:r>
      <w:r w:rsidR="00EF2448">
        <w:rPr>
          <w:rFonts w:asciiTheme="minorHAnsi" w:hAnsiTheme="minorHAnsi" w:cstheme="minorHAnsi"/>
          <w:sz w:val="22"/>
          <w:szCs w:val="22"/>
        </w:rPr>
        <w:t>3</w:t>
      </w:r>
      <w:r w:rsidR="008F5FBE"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 </w:t>
      </w:r>
      <w:r w:rsidR="008F5FBE" w:rsidRPr="00991803">
        <w:rPr>
          <w:rFonts w:asciiTheme="minorHAnsi" w:hAnsiTheme="minorHAnsi" w:cstheme="minorHAnsi"/>
          <w:sz w:val="22"/>
          <w:szCs w:val="22"/>
        </w:rPr>
        <w:t xml:space="preserve"> et </w:t>
      </w:r>
      <w:r w:rsidRPr="00991803">
        <w:rPr>
          <w:rFonts w:asciiTheme="minorHAnsi" w:hAnsiTheme="minorHAnsi" w:cstheme="minorHAnsi"/>
          <w:sz w:val="22"/>
          <w:szCs w:val="22"/>
        </w:rPr>
        <w:t xml:space="preserve"> sera mis en </w:t>
      </w:r>
      <w:r w:rsidR="002F4E02" w:rsidRPr="00991803">
        <w:rPr>
          <w:rFonts w:asciiTheme="minorHAnsi" w:hAnsiTheme="minorHAnsi" w:cstheme="minorHAnsi"/>
          <w:sz w:val="22"/>
          <w:szCs w:val="22"/>
        </w:rPr>
        <w:t>œuvre</w:t>
      </w:r>
      <w:r w:rsidRPr="00991803">
        <w:rPr>
          <w:rFonts w:asciiTheme="minorHAnsi" w:hAnsiTheme="minorHAnsi" w:cstheme="minorHAnsi"/>
          <w:sz w:val="22"/>
          <w:szCs w:val="22"/>
        </w:rPr>
        <w:t xml:space="preserve"> à travers l’élaboration et l’exécution des plans </w:t>
      </w:r>
      <w:r w:rsidR="002F4E02" w:rsidRPr="00991803">
        <w:rPr>
          <w:rFonts w:asciiTheme="minorHAnsi" w:hAnsiTheme="minorHAnsi" w:cstheme="minorHAnsi"/>
          <w:sz w:val="22"/>
          <w:szCs w:val="22"/>
        </w:rPr>
        <w:t xml:space="preserve">d’action </w:t>
      </w:r>
      <w:r w:rsidRPr="00991803">
        <w:rPr>
          <w:rFonts w:asciiTheme="minorHAnsi" w:hAnsiTheme="minorHAnsi" w:cstheme="minorHAnsi"/>
          <w:sz w:val="22"/>
          <w:szCs w:val="22"/>
        </w:rPr>
        <w:t>annuels.</w:t>
      </w:r>
      <w:r w:rsidR="001A20D5" w:rsidRPr="00991803">
        <w:rPr>
          <w:rFonts w:asciiTheme="minorHAnsi" w:hAnsiTheme="minorHAnsi" w:cstheme="minorHAnsi"/>
          <w:sz w:val="22"/>
          <w:szCs w:val="22"/>
        </w:rPr>
        <w:t xml:space="preserve">  . </w:t>
      </w:r>
    </w:p>
    <w:p w14:paraId="6B764E83" w14:textId="4677D3E9" w:rsidR="006D39BC" w:rsidRPr="00991803" w:rsidRDefault="00A511DA" w:rsidP="006D39BC">
      <w:pPr>
        <w:rPr>
          <w:rFonts w:asciiTheme="minorHAnsi" w:hAnsiTheme="minorHAnsi" w:cstheme="minorHAnsi"/>
          <w:sz w:val="22"/>
          <w:szCs w:val="22"/>
        </w:rPr>
      </w:pPr>
      <w:bookmarkStart w:id="150" w:name="_Toc504909945"/>
      <w:r w:rsidRPr="00991803">
        <w:rPr>
          <w:rFonts w:asciiTheme="minorHAnsi" w:hAnsiTheme="minorHAnsi" w:cstheme="minorHAnsi"/>
          <w:sz w:val="22"/>
          <w:szCs w:val="22"/>
        </w:rPr>
        <w:t xml:space="preserve">Ce </w:t>
      </w:r>
      <w:r w:rsidR="00D83612" w:rsidRPr="00991803">
        <w:rPr>
          <w:rFonts w:asciiTheme="minorHAnsi" w:hAnsiTheme="minorHAnsi" w:cstheme="minorHAnsi"/>
          <w:sz w:val="22"/>
          <w:szCs w:val="22"/>
        </w:rPr>
        <w:t xml:space="preserve">  plan donne une vision</w:t>
      </w:r>
      <w:r w:rsidRPr="00991803">
        <w:rPr>
          <w:rFonts w:asciiTheme="minorHAnsi" w:hAnsiTheme="minorHAnsi" w:cstheme="minorHAnsi"/>
          <w:sz w:val="22"/>
          <w:szCs w:val="22"/>
        </w:rPr>
        <w:t xml:space="preserve"> globale </w:t>
      </w:r>
      <w:r w:rsidR="00D83612" w:rsidRPr="00991803">
        <w:rPr>
          <w:rFonts w:asciiTheme="minorHAnsi" w:hAnsiTheme="minorHAnsi" w:cstheme="minorHAnsi"/>
          <w:sz w:val="22"/>
          <w:szCs w:val="22"/>
        </w:rPr>
        <w:t xml:space="preserve"> sur les objectifs à atteindre en favorisant une </w:t>
      </w:r>
      <w:r w:rsidR="003C3298" w:rsidRPr="00991803">
        <w:rPr>
          <w:rFonts w:asciiTheme="minorHAnsi" w:hAnsiTheme="minorHAnsi" w:cstheme="minorHAnsi"/>
          <w:sz w:val="22"/>
          <w:szCs w:val="22"/>
        </w:rPr>
        <w:t>synergie</w:t>
      </w:r>
      <w:r w:rsidR="00D83612" w:rsidRPr="00991803">
        <w:rPr>
          <w:rFonts w:asciiTheme="minorHAnsi" w:hAnsiTheme="minorHAnsi" w:cstheme="minorHAnsi"/>
          <w:sz w:val="22"/>
          <w:szCs w:val="22"/>
        </w:rPr>
        <w:t xml:space="preserve"> entre les différents acteurs de la MPR</w:t>
      </w:r>
      <w:r w:rsidRPr="00991803">
        <w:rPr>
          <w:rFonts w:asciiTheme="minorHAnsi" w:hAnsiTheme="minorHAnsi" w:cstheme="minorHAnsi"/>
          <w:sz w:val="22"/>
          <w:szCs w:val="22"/>
        </w:rPr>
        <w:t>.</w:t>
      </w:r>
      <w:r w:rsidR="003C3298" w:rsidRPr="00991803">
        <w:rPr>
          <w:rFonts w:asciiTheme="minorHAnsi" w:hAnsiTheme="minorHAnsi" w:cstheme="minorHAnsi"/>
          <w:sz w:val="22"/>
          <w:szCs w:val="22"/>
        </w:rPr>
        <w:t xml:space="preserve"> </w:t>
      </w:r>
      <w:r w:rsidRPr="00991803">
        <w:rPr>
          <w:rFonts w:asciiTheme="minorHAnsi" w:hAnsiTheme="minorHAnsi" w:cstheme="minorHAnsi"/>
          <w:sz w:val="22"/>
          <w:szCs w:val="22"/>
        </w:rPr>
        <w:t xml:space="preserve">Sa mise en œuvre est du ressort  du MSPLS et n’engage en aucun cas les organisations </w:t>
      </w:r>
      <w:r w:rsidR="00FB750D" w:rsidRPr="00991803">
        <w:rPr>
          <w:rFonts w:asciiTheme="minorHAnsi" w:hAnsiTheme="minorHAnsi" w:cstheme="minorHAnsi"/>
          <w:sz w:val="22"/>
          <w:szCs w:val="22"/>
        </w:rPr>
        <w:t>d’appui</w:t>
      </w:r>
      <w:bookmarkStart w:id="151" w:name="_Toc222899975"/>
      <w:bookmarkStart w:id="152" w:name="_Toc222904234"/>
      <w:r w:rsidR="00FC220B" w:rsidRPr="00991803">
        <w:rPr>
          <w:rFonts w:asciiTheme="minorHAnsi" w:hAnsiTheme="minorHAnsi" w:cstheme="minorHAnsi"/>
          <w:sz w:val="22"/>
          <w:szCs w:val="22"/>
        </w:rPr>
        <w:t>.</w:t>
      </w:r>
      <w:bookmarkStart w:id="153" w:name="_Toc297143586"/>
      <w:bookmarkStart w:id="154" w:name="_Toc297190841"/>
      <w:bookmarkStart w:id="155" w:name="_Toc297191477"/>
      <w:bookmarkStart w:id="156" w:name="_Toc297191783"/>
      <w:bookmarkStart w:id="157" w:name="_Toc297192070"/>
      <w:bookmarkStart w:id="158" w:name="_Toc297354612"/>
      <w:bookmarkStart w:id="159" w:name="_Toc297544047"/>
      <w:bookmarkStart w:id="160" w:name="_Toc297544194"/>
      <w:bookmarkStart w:id="161" w:name="_Toc304994552"/>
      <w:bookmarkStart w:id="162" w:name="_Toc309626152"/>
      <w:bookmarkStart w:id="163" w:name="_Toc312787946"/>
      <w:bookmarkEnd w:id="150"/>
    </w:p>
    <w:p w14:paraId="34AEE1FD" w14:textId="6E810999" w:rsidR="008B573F" w:rsidRPr="00991803" w:rsidRDefault="008B573F" w:rsidP="00DE06C5">
      <w:pPr>
        <w:spacing w:before="120"/>
        <w:rPr>
          <w:rFonts w:asciiTheme="minorHAnsi" w:hAnsiTheme="minorHAnsi" w:cstheme="minorHAnsi"/>
          <w:sz w:val="22"/>
          <w:szCs w:val="22"/>
        </w:rPr>
      </w:pPr>
      <w:r w:rsidRPr="00991803">
        <w:rPr>
          <w:rFonts w:asciiTheme="minorHAnsi" w:hAnsiTheme="minorHAnsi" w:cstheme="minorHAnsi"/>
          <w:sz w:val="22"/>
          <w:szCs w:val="22"/>
        </w:rPr>
        <w:t xml:space="preserve">La présente stratégie sera </w:t>
      </w:r>
      <w:r w:rsidR="00435D9C" w:rsidRPr="00991803">
        <w:rPr>
          <w:rFonts w:asciiTheme="minorHAnsi" w:hAnsiTheme="minorHAnsi" w:cstheme="minorHAnsi"/>
          <w:sz w:val="22"/>
          <w:szCs w:val="22"/>
        </w:rPr>
        <w:t xml:space="preserve">coordonnée </w:t>
      </w:r>
      <w:r w:rsidRPr="00991803">
        <w:rPr>
          <w:rFonts w:asciiTheme="minorHAnsi" w:hAnsiTheme="minorHAnsi" w:cstheme="minorHAnsi"/>
          <w:sz w:val="22"/>
          <w:szCs w:val="22"/>
        </w:rPr>
        <w:t xml:space="preserve"> </w:t>
      </w:r>
      <w:r w:rsidR="00E54926" w:rsidRPr="00991803">
        <w:rPr>
          <w:rFonts w:asciiTheme="minorHAnsi" w:hAnsiTheme="minorHAnsi" w:cstheme="minorHAnsi"/>
          <w:sz w:val="22"/>
          <w:szCs w:val="22"/>
        </w:rPr>
        <w:t xml:space="preserve">à travers le </w:t>
      </w:r>
      <w:r w:rsidR="008F5FBE" w:rsidRPr="00991803">
        <w:rPr>
          <w:rFonts w:asciiTheme="minorHAnsi" w:hAnsiTheme="minorHAnsi" w:cstheme="minorHAnsi"/>
          <w:sz w:val="22"/>
          <w:szCs w:val="22"/>
        </w:rPr>
        <w:t xml:space="preserve">service </w:t>
      </w:r>
      <w:r w:rsidR="00435D9C" w:rsidRPr="00991803">
        <w:rPr>
          <w:rFonts w:asciiTheme="minorHAnsi" w:hAnsiTheme="minorHAnsi" w:cstheme="minorHAnsi"/>
          <w:sz w:val="22"/>
          <w:szCs w:val="22"/>
        </w:rPr>
        <w:t xml:space="preserve">chargé de la </w:t>
      </w:r>
      <w:r w:rsidR="008F5FBE" w:rsidRPr="00991803">
        <w:rPr>
          <w:rFonts w:asciiTheme="minorHAnsi" w:hAnsiTheme="minorHAnsi" w:cstheme="minorHAnsi"/>
          <w:sz w:val="22"/>
          <w:szCs w:val="22"/>
        </w:rPr>
        <w:t>MPR, placé</w:t>
      </w:r>
      <w:r w:rsidR="00E54926" w:rsidRPr="00991803">
        <w:rPr>
          <w:rFonts w:asciiTheme="minorHAnsi" w:hAnsiTheme="minorHAnsi" w:cstheme="minorHAnsi"/>
          <w:sz w:val="22"/>
          <w:szCs w:val="22"/>
        </w:rPr>
        <w:t xml:space="preserve"> sous l</w:t>
      </w:r>
      <w:r w:rsidR="00B924EE" w:rsidRPr="00991803">
        <w:rPr>
          <w:rFonts w:asciiTheme="minorHAnsi" w:hAnsiTheme="minorHAnsi" w:cstheme="minorHAnsi"/>
          <w:sz w:val="22"/>
          <w:szCs w:val="22"/>
        </w:rPr>
        <w:t>a</w:t>
      </w:r>
      <w:r w:rsidR="00E54926" w:rsidRPr="00991803">
        <w:rPr>
          <w:rFonts w:asciiTheme="minorHAnsi" w:hAnsiTheme="minorHAnsi" w:cstheme="minorHAnsi"/>
          <w:sz w:val="22"/>
          <w:szCs w:val="22"/>
        </w:rPr>
        <w:t xml:space="preserve"> responsabilité du Directeur du PNILMC</w:t>
      </w:r>
      <w:r w:rsidR="001A20D5" w:rsidRPr="00991803">
        <w:rPr>
          <w:rFonts w:asciiTheme="minorHAnsi" w:hAnsiTheme="minorHAnsi" w:cstheme="minorHAnsi"/>
          <w:sz w:val="22"/>
          <w:szCs w:val="22"/>
        </w:rPr>
        <w:t>NT</w:t>
      </w:r>
      <w:r w:rsidR="00D218B8" w:rsidRPr="00991803">
        <w:rPr>
          <w:rFonts w:asciiTheme="minorHAnsi" w:hAnsiTheme="minorHAnsi" w:cstheme="minorHAnsi"/>
          <w:sz w:val="22"/>
          <w:szCs w:val="22"/>
        </w:rPr>
        <w:t>.</w:t>
      </w:r>
      <w:bookmarkEnd w:id="153"/>
      <w:bookmarkEnd w:id="154"/>
      <w:bookmarkEnd w:id="155"/>
      <w:bookmarkEnd w:id="156"/>
      <w:bookmarkEnd w:id="157"/>
      <w:bookmarkEnd w:id="158"/>
      <w:bookmarkEnd w:id="159"/>
      <w:bookmarkEnd w:id="160"/>
      <w:bookmarkEnd w:id="161"/>
      <w:bookmarkEnd w:id="162"/>
      <w:bookmarkEnd w:id="163"/>
    </w:p>
    <w:p w14:paraId="5D909C13" w14:textId="1575EADA" w:rsidR="0022530A" w:rsidRPr="00991803" w:rsidRDefault="008F5FBE" w:rsidP="008B573F">
      <w:pPr>
        <w:rPr>
          <w:rFonts w:asciiTheme="minorHAnsi" w:hAnsiTheme="minorHAnsi" w:cstheme="minorHAnsi"/>
          <w:sz w:val="22"/>
          <w:szCs w:val="22"/>
        </w:rPr>
      </w:pPr>
      <w:r w:rsidRPr="00991803">
        <w:rPr>
          <w:rFonts w:asciiTheme="minorHAnsi" w:hAnsiTheme="minorHAnsi" w:cstheme="minorHAnsi"/>
          <w:sz w:val="22"/>
          <w:szCs w:val="22"/>
        </w:rPr>
        <w:t xml:space="preserve">Ce service est </w:t>
      </w:r>
      <w:r w:rsidR="008B573F" w:rsidRPr="00991803">
        <w:rPr>
          <w:rFonts w:asciiTheme="minorHAnsi" w:hAnsiTheme="minorHAnsi" w:cstheme="minorHAnsi"/>
          <w:sz w:val="22"/>
          <w:szCs w:val="22"/>
        </w:rPr>
        <w:t xml:space="preserve"> chargé de la coordination</w:t>
      </w:r>
      <w:r w:rsidR="00435D9C" w:rsidRPr="00991803">
        <w:rPr>
          <w:rFonts w:asciiTheme="minorHAnsi" w:hAnsiTheme="minorHAnsi" w:cstheme="minorHAnsi"/>
          <w:sz w:val="22"/>
          <w:szCs w:val="22"/>
        </w:rPr>
        <w:t xml:space="preserve"> </w:t>
      </w:r>
      <w:r w:rsidR="008B573F" w:rsidRPr="00991803">
        <w:rPr>
          <w:rFonts w:asciiTheme="minorHAnsi" w:hAnsiTheme="minorHAnsi" w:cstheme="minorHAnsi"/>
          <w:sz w:val="22"/>
          <w:szCs w:val="22"/>
        </w:rPr>
        <w:t>des activités d</w:t>
      </w:r>
      <w:r w:rsidRPr="00991803">
        <w:rPr>
          <w:rFonts w:asciiTheme="minorHAnsi" w:hAnsiTheme="minorHAnsi" w:cstheme="minorHAnsi"/>
          <w:sz w:val="22"/>
          <w:szCs w:val="22"/>
        </w:rPr>
        <w:t xml:space="preserve">e ce plan </w:t>
      </w:r>
      <w:r w:rsidR="008B573F" w:rsidRPr="00991803">
        <w:rPr>
          <w:rFonts w:asciiTheme="minorHAnsi" w:hAnsiTheme="minorHAnsi" w:cstheme="minorHAnsi"/>
          <w:sz w:val="22"/>
          <w:szCs w:val="22"/>
        </w:rPr>
        <w:t xml:space="preserve"> à tous les </w:t>
      </w:r>
      <w:r w:rsidRPr="00991803">
        <w:rPr>
          <w:rFonts w:asciiTheme="minorHAnsi" w:hAnsiTheme="minorHAnsi" w:cstheme="minorHAnsi"/>
          <w:sz w:val="22"/>
          <w:szCs w:val="22"/>
        </w:rPr>
        <w:t xml:space="preserve">niveaux en collaboration avec le </w:t>
      </w:r>
      <w:r w:rsidR="004D554D" w:rsidRPr="00991803">
        <w:rPr>
          <w:rFonts w:asciiTheme="minorHAnsi" w:hAnsiTheme="minorHAnsi" w:cstheme="minorHAnsi"/>
          <w:sz w:val="22"/>
          <w:szCs w:val="22"/>
        </w:rPr>
        <w:t xml:space="preserve"> comité</w:t>
      </w:r>
      <w:r w:rsidR="00435D9C" w:rsidRPr="00991803">
        <w:rPr>
          <w:rFonts w:asciiTheme="minorHAnsi" w:hAnsiTheme="minorHAnsi" w:cstheme="minorHAnsi"/>
          <w:sz w:val="22"/>
          <w:szCs w:val="22"/>
        </w:rPr>
        <w:t xml:space="preserve"> technique</w:t>
      </w:r>
      <w:r w:rsidR="00A54BFA" w:rsidRPr="00991803">
        <w:rPr>
          <w:rFonts w:asciiTheme="minorHAnsi" w:hAnsiTheme="minorHAnsi" w:cstheme="minorHAnsi"/>
          <w:sz w:val="22"/>
          <w:szCs w:val="22"/>
        </w:rPr>
        <w:t xml:space="preserve"> mixte</w:t>
      </w:r>
      <w:r w:rsidR="00435D9C" w:rsidRPr="00991803">
        <w:rPr>
          <w:rFonts w:asciiTheme="minorHAnsi" w:hAnsiTheme="minorHAnsi" w:cstheme="minorHAnsi"/>
          <w:sz w:val="22"/>
          <w:szCs w:val="22"/>
        </w:rPr>
        <w:t xml:space="preserve"> de suivi et d’</w:t>
      </w:r>
      <w:r w:rsidR="00A54BFA" w:rsidRPr="00991803">
        <w:rPr>
          <w:rFonts w:asciiTheme="minorHAnsi" w:hAnsiTheme="minorHAnsi" w:cstheme="minorHAnsi"/>
          <w:sz w:val="22"/>
          <w:szCs w:val="22"/>
        </w:rPr>
        <w:t xml:space="preserve">évaluation de PSDMPR, composé de </w:t>
      </w:r>
      <w:r w:rsidR="00AE4689" w:rsidRPr="00991803">
        <w:rPr>
          <w:rFonts w:asciiTheme="minorHAnsi" w:hAnsiTheme="minorHAnsi" w:cstheme="minorHAnsi"/>
          <w:sz w:val="22"/>
          <w:szCs w:val="22"/>
        </w:rPr>
        <w:t>représentants</w:t>
      </w:r>
      <w:r w:rsidR="00A54BFA" w:rsidRPr="00991803">
        <w:rPr>
          <w:rFonts w:asciiTheme="minorHAnsi" w:hAnsiTheme="minorHAnsi" w:cstheme="minorHAnsi"/>
          <w:sz w:val="22"/>
          <w:szCs w:val="22"/>
        </w:rPr>
        <w:t xml:space="preserve"> de tous les acteurs du développement de la MPR au Burundi </w:t>
      </w:r>
    </w:p>
    <w:p w14:paraId="66EA780C" w14:textId="5CBDC630" w:rsidR="0012799C" w:rsidRPr="00903C12" w:rsidRDefault="004D554D" w:rsidP="006F1210">
      <w:pPr>
        <w:pStyle w:val="Titre2"/>
        <w:numPr>
          <w:ilvl w:val="1"/>
          <w:numId w:val="51"/>
        </w:numPr>
        <w:rPr>
          <w:lang w:val="fr-FR"/>
        </w:rPr>
      </w:pPr>
      <w:bookmarkStart w:id="164" w:name="_Toc297191784"/>
      <w:bookmarkStart w:id="165" w:name="_Toc405821797"/>
      <w:bookmarkStart w:id="166" w:name="_Toc508112056"/>
      <w:bookmarkStart w:id="167" w:name="_Toc535826489"/>
      <w:r w:rsidRPr="00903C12">
        <w:rPr>
          <w:lang w:val="fr-FR"/>
        </w:rPr>
        <w:t xml:space="preserve">Cadre de </w:t>
      </w:r>
      <w:r w:rsidR="009C0D1F" w:rsidRPr="001B2971">
        <w:t>f</w:t>
      </w:r>
      <w:r w:rsidR="00180020" w:rsidRPr="001B2971">
        <w:t>inancemen</w:t>
      </w:r>
      <w:bookmarkEnd w:id="164"/>
      <w:bookmarkEnd w:id="165"/>
      <w:r w:rsidR="00435D9C" w:rsidRPr="001B2971">
        <w:t>t</w:t>
      </w:r>
      <w:bookmarkEnd w:id="166"/>
      <w:bookmarkEnd w:id="167"/>
    </w:p>
    <w:p w14:paraId="121EBE20" w14:textId="6962D487" w:rsidR="0022530A" w:rsidRDefault="00180020" w:rsidP="00180020">
      <w:pPr>
        <w:rPr>
          <w:rFonts w:asciiTheme="minorHAnsi" w:hAnsiTheme="minorHAnsi" w:cstheme="minorHAnsi"/>
          <w:sz w:val="22"/>
          <w:szCs w:val="22"/>
        </w:rPr>
      </w:pPr>
      <w:r w:rsidRPr="00991803">
        <w:rPr>
          <w:rFonts w:asciiTheme="minorHAnsi" w:hAnsiTheme="minorHAnsi" w:cstheme="minorHAnsi"/>
          <w:sz w:val="22"/>
          <w:szCs w:val="22"/>
        </w:rPr>
        <w:t>Les sources de financement du p</w:t>
      </w:r>
      <w:r w:rsidR="00435D9C" w:rsidRPr="00991803">
        <w:rPr>
          <w:rFonts w:asciiTheme="minorHAnsi" w:hAnsiTheme="minorHAnsi" w:cstheme="minorHAnsi"/>
          <w:sz w:val="22"/>
          <w:szCs w:val="22"/>
        </w:rPr>
        <w:t xml:space="preserve">lan sont le budget de l’Etat, </w:t>
      </w:r>
      <w:r w:rsidRPr="00991803">
        <w:rPr>
          <w:rFonts w:asciiTheme="minorHAnsi" w:hAnsiTheme="minorHAnsi" w:cstheme="minorHAnsi"/>
          <w:sz w:val="22"/>
          <w:szCs w:val="22"/>
        </w:rPr>
        <w:t xml:space="preserve">l’apport des partenaires </w:t>
      </w:r>
      <w:r w:rsidR="002F03BF" w:rsidRPr="00991803">
        <w:rPr>
          <w:rFonts w:asciiTheme="minorHAnsi" w:hAnsiTheme="minorHAnsi" w:cstheme="minorHAnsi"/>
          <w:sz w:val="22"/>
          <w:szCs w:val="22"/>
        </w:rPr>
        <w:t xml:space="preserve">techniques et </w:t>
      </w:r>
      <w:r w:rsidR="00957787" w:rsidRPr="00991803">
        <w:rPr>
          <w:rFonts w:asciiTheme="minorHAnsi" w:hAnsiTheme="minorHAnsi" w:cstheme="minorHAnsi"/>
          <w:sz w:val="22"/>
          <w:szCs w:val="22"/>
        </w:rPr>
        <w:t>financiers</w:t>
      </w:r>
      <w:r w:rsidR="00435D9C" w:rsidRPr="00991803">
        <w:rPr>
          <w:rFonts w:asciiTheme="minorHAnsi" w:hAnsiTheme="minorHAnsi" w:cstheme="minorHAnsi"/>
          <w:sz w:val="22"/>
          <w:szCs w:val="22"/>
        </w:rPr>
        <w:t xml:space="preserve"> et d’autres donateurs</w:t>
      </w:r>
      <w:r w:rsidRPr="00991803">
        <w:rPr>
          <w:rFonts w:asciiTheme="minorHAnsi" w:hAnsiTheme="minorHAnsi" w:cstheme="minorHAnsi"/>
          <w:sz w:val="22"/>
          <w:szCs w:val="22"/>
        </w:rPr>
        <w:t xml:space="preserve">. </w:t>
      </w:r>
      <w:r w:rsidR="008F5FBE" w:rsidRPr="00991803">
        <w:rPr>
          <w:rFonts w:asciiTheme="minorHAnsi" w:hAnsiTheme="minorHAnsi" w:cstheme="minorHAnsi"/>
          <w:sz w:val="22"/>
          <w:szCs w:val="22"/>
        </w:rPr>
        <w:t>A</w:t>
      </w:r>
      <w:r w:rsidR="00957787" w:rsidRPr="00991803">
        <w:rPr>
          <w:rFonts w:asciiTheme="minorHAnsi" w:hAnsiTheme="minorHAnsi" w:cstheme="minorHAnsi"/>
          <w:sz w:val="22"/>
          <w:szCs w:val="22"/>
        </w:rPr>
        <w:t xml:space="preserve"> l’occasion de l’établissement des plans d’</w:t>
      </w:r>
      <w:r w:rsidR="0036712F" w:rsidRPr="00991803">
        <w:rPr>
          <w:rFonts w:asciiTheme="minorHAnsi" w:hAnsiTheme="minorHAnsi" w:cstheme="minorHAnsi"/>
          <w:sz w:val="22"/>
          <w:szCs w:val="22"/>
        </w:rPr>
        <w:t>action annuels</w:t>
      </w:r>
      <w:r w:rsidR="00957787" w:rsidRPr="00991803">
        <w:rPr>
          <w:rFonts w:asciiTheme="minorHAnsi" w:hAnsiTheme="minorHAnsi" w:cstheme="minorHAnsi"/>
          <w:sz w:val="22"/>
          <w:szCs w:val="22"/>
        </w:rPr>
        <w:t xml:space="preserve">, </w:t>
      </w:r>
      <w:r w:rsidR="00030439">
        <w:rPr>
          <w:rFonts w:asciiTheme="minorHAnsi" w:hAnsiTheme="minorHAnsi" w:cstheme="minorHAnsi"/>
          <w:sz w:val="22"/>
          <w:szCs w:val="22"/>
        </w:rPr>
        <w:t>la planification annuelle</w:t>
      </w:r>
      <w:r w:rsidR="00957787" w:rsidRPr="00991803">
        <w:rPr>
          <w:rFonts w:asciiTheme="minorHAnsi" w:hAnsiTheme="minorHAnsi" w:cstheme="minorHAnsi"/>
          <w:sz w:val="22"/>
          <w:szCs w:val="22"/>
        </w:rPr>
        <w:t xml:space="preserve"> la plus cohérente possible</w:t>
      </w:r>
      <w:r w:rsidR="00435D9C" w:rsidRPr="00991803">
        <w:rPr>
          <w:rFonts w:asciiTheme="minorHAnsi" w:hAnsiTheme="minorHAnsi" w:cstheme="minorHAnsi"/>
          <w:sz w:val="22"/>
          <w:szCs w:val="22"/>
        </w:rPr>
        <w:t xml:space="preserve"> des activités</w:t>
      </w:r>
      <w:r w:rsidR="00957787" w:rsidRPr="00991803">
        <w:rPr>
          <w:rFonts w:asciiTheme="minorHAnsi" w:hAnsiTheme="minorHAnsi" w:cstheme="minorHAnsi"/>
          <w:sz w:val="22"/>
          <w:szCs w:val="22"/>
        </w:rPr>
        <w:t xml:space="preserve"> sera</w:t>
      </w:r>
      <w:r w:rsidR="0036712F" w:rsidRPr="00991803">
        <w:rPr>
          <w:rFonts w:asciiTheme="minorHAnsi" w:hAnsiTheme="minorHAnsi" w:cstheme="minorHAnsi"/>
          <w:sz w:val="22"/>
          <w:szCs w:val="22"/>
        </w:rPr>
        <w:t xml:space="preserve"> effectuée entre les acteurs nationaux et </w:t>
      </w:r>
      <w:r w:rsidR="008F5FBE" w:rsidRPr="00991803">
        <w:rPr>
          <w:rFonts w:asciiTheme="minorHAnsi" w:hAnsiTheme="minorHAnsi" w:cstheme="minorHAnsi"/>
          <w:sz w:val="22"/>
          <w:szCs w:val="22"/>
        </w:rPr>
        <w:t>internationaux.</w:t>
      </w:r>
    </w:p>
    <w:p w14:paraId="77226E5C" w14:textId="77777777" w:rsidR="003A7488" w:rsidRPr="00991803" w:rsidRDefault="003A7488" w:rsidP="00180020">
      <w:pPr>
        <w:rPr>
          <w:rFonts w:asciiTheme="minorHAnsi" w:hAnsiTheme="minorHAnsi" w:cstheme="minorHAnsi"/>
          <w:sz w:val="22"/>
          <w:szCs w:val="22"/>
        </w:rPr>
      </w:pPr>
    </w:p>
    <w:p w14:paraId="16DBE18C" w14:textId="51E467F1" w:rsidR="00F23780" w:rsidRPr="000A72F5" w:rsidRDefault="00974661" w:rsidP="002521CC">
      <w:pPr>
        <w:pStyle w:val="Titre1"/>
      </w:pPr>
      <w:bookmarkStart w:id="168" w:name="_Toc535826490"/>
      <w:bookmarkStart w:id="169" w:name="_Toc405821799"/>
      <w:bookmarkStart w:id="170" w:name="_Toc508112058"/>
      <w:r>
        <w:t>CADRE DE SUIVI-EVALUATION</w:t>
      </w:r>
      <w:bookmarkEnd w:id="168"/>
    </w:p>
    <w:p w14:paraId="0C6883C4" w14:textId="4237439B" w:rsidR="00F23780" w:rsidRPr="00F23780" w:rsidRDefault="00F23780" w:rsidP="006F1210">
      <w:pPr>
        <w:pStyle w:val="Titre2"/>
        <w:numPr>
          <w:ilvl w:val="1"/>
          <w:numId w:val="51"/>
        </w:numPr>
      </w:pPr>
      <w:bookmarkStart w:id="171" w:name="_Toc535826491"/>
      <w:r>
        <w:t>Objectif du CSE</w:t>
      </w:r>
      <w:bookmarkEnd w:id="171"/>
    </w:p>
    <w:p w14:paraId="107362E5" w14:textId="46494296" w:rsidR="00F23780" w:rsidRPr="00F23780" w:rsidRDefault="00F23780" w:rsidP="00F23780">
      <w:pPr>
        <w:rPr>
          <w:rFonts w:ascii="Calibri" w:hAnsi="Calibri" w:cs="Calibri"/>
          <w:sz w:val="22"/>
          <w:szCs w:val="22"/>
        </w:rPr>
      </w:pPr>
      <w:r w:rsidRPr="00F23780">
        <w:rPr>
          <w:rFonts w:ascii="Calibri" w:hAnsi="Calibri" w:cs="Calibri"/>
          <w:sz w:val="22"/>
          <w:szCs w:val="22"/>
        </w:rPr>
        <w:t>Le CSE  accompagne</w:t>
      </w:r>
      <w:r>
        <w:rPr>
          <w:rFonts w:ascii="Calibri" w:hAnsi="Calibri" w:cs="Calibri"/>
          <w:sz w:val="22"/>
          <w:szCs w:val="22"/>
        </w:rPr>
        <w:t xml:space="preserve"> </w:t>
      </w:r>
      <w:r w:rsidR="001C3721">
        <w:rPr>
          <w:rFonts w:ascii="Calibri" w:hAnsi="Calibri" w:cs="Calibri"/>
          <w:sz w:val="22"/>
          <w:szCs w:val="22"/>
        </w:rPr>
        <w:t xml:space="preserve">la mise en œuvre du PSDMPR. </w:t>
      </w:r>
      <w:r w:rsidRPr="00F23780">
        <w:rPr>
          <w:rFonts w:ascii="Calibri" w:hAnsi="Calibri" w:cs="Calibri"/>
          <w:sz w:val="22"/>
          <w:szCs w:val="22"/>
        </w:rPr>
        <w:t xml:space="preserve"> </w:t>
      </w:r>
      <w:r w:rsidR="000A72F5">
        <w:rPr>
          <w:rFonts w:ascii="Calibri" w:hAnsi="Calibri" w:cs="Calibri"/>
          <w:sz w:val="22"/>
          <w:szCs w:val="22"/>
        </w:rPr>
        <w:t xml:space="preserve">Il est </w:t>
      </w:r>
      <w:r w:rsidRPr="00F23780">
        <w:rPr>
          <w:rFonts w:ascii="Calibri" w:hAnsi="Calibri" w:cs="Calibri"/>
          <w:sz w:val="22"/>
          <w:szCs w:val="22"/>
        </w:rPr>
        <w:t xml:space="preserve">élaboré en se référant </w:t>
      </w:r>
      <w:r w:rsidR="000A72F5">
        <w:rPr>
          <w:rFonts w:ascii="Calibri" w:hAnsi="Calibri" w:cs="Calibri"/>
          <w:sz w:val="22"/>
          <w:szCs w:val="22"/>
        </w:rPr>
        <w:t xml:space="preserve">à ses </w:t>
      </w:r>
      <w:r w:rsidRPr="00F23780">
        <w:rPr>
          <w:rFonts w:ascii="Calibri" w:hAnsi="Calibri" w:cs="Calibri"/>
          <w:sz w:val="22"/>
          <w:szCs w:val="22"/>
        </w:rPr>
        <w:t xml:space="preserve"> axes stratégiques  dans une démarche de gestion axée sur les résultats (GAR). Il propose un cadre d’appréciation d</w:t>
      </w:r>
      <w:r>
        <w:rPr>
          <w:rFonts w:ascii="Calibri" w:hAnsi="Calibri" w:cs="Calibri"/>
          <w:sz w:val="22"/>
          <w:szCs w:val="22"/>
        </w:rPr>
        <w:t>es performances</w:t>
      </w:r>
      <w:r w:rsidRPr="00F23780">
        <w:rPr>
          <w:rFonts w:ascii="Calibri" w:hAnsi="Calibri" w:cs="Calibri"/>
          <w:sz w:val="22"/>
          <w:szCs w:val="22"/>
        </w:rPr>
        <w:t xml:space="preserve"> du PSDMPR 201</w:t>
      </w:r>
      <w:r w:rsidR="00EF2448">
        <w:rPr>
          <w:rFonts w:ascii="Calibri" w:hAnsi="Calibri" w:cs="Calibri"/>
          <w:sz w:val="22"/>
          <w:szCs w:val="22"/>
        </w:rPr>
        <w:t>9</w:t>
      </w:r>
      <w:r w:rsidRPr="00F23780">
        <w:rPr>
          <w:rFonts w:ascii="Calibri" w:hAnsi="Calibri" w:cs="Calibri"/>
          <w:sz w:val="22"/>
          <w:szCs w:val="22"/>
        </w:rPr>
        <w:t>-202</w:t>
      </w:r>
      <w:r w:rsidR="00EF2448">
        <w:rPr>
          <w:rFonts w:ascii="Calibri" w:hAnsi="Calibri" w:cs="Calibri"/>
          <w:sz w:val="22"/>
          <w:szCs w:val="22"/>
        </w:rPr>
        <w:t>3</w:t>
      </w:r>
      <w:r w:rsidRPr="00F23780">
        <w:rPr>
          <w:rFonts w:ascii="Calibri" w:hAnsi="Calibri" w:cs="Calibri"/>
          <w:sz w:val="22"/>
          <w:szCs w:val="22"/>
        </w:rPr>
        <w:t xml:space="preserve"> </w:t>
      </w:r>
    </w:p>
    <w:p w14:paraId="38CD6C74" w14:textId="09911DF5" w:rsidR="0022530A" w:rsidRPr="00991803" w:rsidRDefault="000A72F5" w:rsidP="006F1210">
      <w:pPr>
        <w:pStyle w:val="Titre2"/>
        <w:numPr>
          <w:ilvl w:val="1"/>
          <w:numId w:val="51"/>
        </w:numPr>
      </w:pPr>
      <w:bookmarkStart w:id="172" w:name="_Toc535826492"/>
      <w:bookmarkEnd w:id="169"/>
      <w:bookmarkEnd w:id="170"/>
      <w:r>
        <w:t xml:space="preserve">Mécanisme du </w:t>
      </w:r>
      <w:r w:rsidR="003970E3">
        <w:t>CSE</w:t>
      </w:r>
      <w:bookmarkEnd w:id="172"/>
      <w:r w:rsidR="003970E3">
        <w:t xml:space="preserve"> </w:t>
      </w:r>
      <w:r>
        <w:t xml:space="preserve"> </w:t>
      </w:r>
    </w:p>
    <w:p w14:paraId="0CC28841" w14:textId="35DFE47F" w:rsidR="00291B76" w:rsidRDefault="000A72F5" w:rsidP="00E7186A">
      <w:pPr>
        <w:rPr>
          <w:rFonts w:asciiTheme="minorHAnsi" w:hAnsiTheme="minorHAnsi" w:cstheme="minorHAnsi"/>
          <w:sz w:val="22"/>
          <w:szCs w:val="22"/>
        </w:rPr>
      </w:pPr>
      <w:r>
        <w:rPr>
          <w:rFonts w:asciiTheme="minorHAnsi" w:hAnsiTheme="minorHAnsi" w:cstheme="minorHAnsi"/>
          <w:sz w:val="22"/>
          <w:szCs w:val="22"/>
        </w:rPr>
        <w:t xml:space="preserve">Le CSE se base sur l’appréciation régulière </w:t>
      </w:r>
      <w:r w:rsidR="00030439">
        <w:rPr>
          <w:rFonts w:asciiTheme="minorHAnsi" w:hAnsiTheme="minorHAnsi" w:cstheme="minorHAnsi"/>
          <w:sz w:val="22"/>
          <w:szCs w:val="22"/>
        </w:rPr>
        <w:t>de l’atteinte</w:t>
      </w:r>
      <w:r w:rsidR="00291B76">
        <w:rPr>
          <w:rFonts w:asciiTheme="minorHAnsi" w:hAnsiTheme="minorHAnsi" w:cstheme="minorHAnsi"/>
          <w:sz w:val="22"/>
          <w:szCs w:val="22"/>
        </w:rPr>
        <w:t> </w:t>
      </w:r>
      <w:r w:rsidR="004D65E2">
        <w:rPr>
          <w:rFonts w:asciiTheme="minorHAnsi" w:hAnsiTheme="minorHAnsi" w:cstheme="minorHAnsi"/>
          <w:sz w:val="22"/>
          <w:szCs w:val="22"/>
        </w:rPr>
        <w:t xml:space="preserve">des IOV du plan stratégique </w:t>
      </w:r>
      <w:r w:rsidR="00291B76">
        <w:rPr>
          <w:rFonts w:asciiTheme="minorHAnsi" w:hAnsiTheme="minorHAnsi" w:cstheme="minorHAnsi"/>
          <w:sz w:val="22"/>
          <w:szCs w:val="22"/>
        </w:rPr>
        <w:t>:</w:t>
      </w:r>
    </w:p>
    <w:p w14:paraId="69021ED0" w14:textId="1F52F9F2" w:rsidR="00291B76" w:rsidRDefault="004D65E2" w:rsidP="00291B76">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le</w:t>
      </w:r>
      <w:r w:rsidR="000A72F5" w:rsidRPr="00291B76">
        <w:rPr>
          <w:rFonts w:asciiTheme="minorHAnsi" w:hAnsiTheme="minorHAnsi" w:cstheme="minorHAnsi"/>
          <w:sz w:val="22"/>
          <w:szCs w:val="22"/>
        </w:rPr>
        <w:t xml:space="preserve">s </w:t>
      </w:r>
      <w:r>
        <w:rPr>
          <w:rFonts w:asciiTheme="minorHAnsi" w:hAnsiTheme="minorHAnsi" w:cstheme="minorHAnsi"/>
          <w:sz w:val="22"/>
          <w:szCs w:val="22"/>
        </w:rPr>
        <w:t>IOV</w:t>
      </w:r>
      <w:r w:rsidR="000A72F5" w:rsidRPr="00291B76">
        <w:rPr>
          <w:rFonts w:asciiTheme="minorHAnsi" w:hAnsiTheme="minorHAnsi" w:cstheme="minorHAnsi"/>
          <w:sz w:val="22"/>
          <w:szCs w:val="22"/>
        </w:rPr>
        <w:t xml:space="preserve"> </w:t>
      </w:r>
      <w:r w:rsidR="001C3721">
        <w:rPr>
          <w:rFonts w:asciiTheme="minorHAnsi" w:hAnsiTheme="minorHAnsi" w:cstheme="minorHAnsi"/>
          <w:sz w:val="22"/>
          <w:szCs w:val="22"/>
        </w:rPr>
        <w:t>synthétiques illustrant la bonne mise en œuvre</w:t>
      </w:r>
      <w:r w:rsidR="00974661" w:rsidRPr="00291B76">
        <w:rPr>
          <w:rFonts w:asciiTheme="minorHAnsi" w:hAnsiTheme="minorHAnsi" w:cstheme="minorHAnsi"/>
          <w:sz w:val="22"/>
          <w:szCs w:val="22"/>
        </w:rPr>
        <w:t xml:space="preserve"> </w:t>
      </w:r>
      <w:r w:rsidR="000A72F5" w:rsidRPr="00291B76">
        <w:rPr>
          <w:rFonts w:asciiTheme="minorHAnsi" w:hAnsiTheme="minorHAnsi" w:cstheme="minorHAnsi"/>
          <w:sz w:val="22"/>
          <w:szCs w:val="22"/>
        </w:rPr>
        <w:t>d</w:t>
      </w:r>
      <w:r w:rsidR="00974661" w:rsidRPr="00291B76">
        <w:rPr>
          <w:rFonts w:asciiTheme="minorHAnsi" w:hAnsiTheme="minorHAnsi" w:cstheme="minorHAnsi"/>
          <w:sz w:val="22"/>
          <w:szCs w:val="22"/>
        </w:rPr>
        <w:t xml:space="preserve">es 3 </w:t>
      </w:r>
      <w:r w:rsidR="000A72F5" w:rsidRPr="00291B76">
        <w:rPr>
          <w:rFonts w:asciiTheme="minorHAnsi" w:hAnsiTheme="minorHAnsi" w:cstheme="minorHAnsi"/>
          <w:sz w:val="22"/>
          <w:szCs w:val="22"/>
        </w:rPr>
        <w:t>axe</w:t>
      </w:r>
      <w:r w:rsidR="00BD54D0" w:rsidRPr="00291B76">
        <w:rPr>
          <w:rFonts w:asciiTheme="minorHAnsi" w:hAnsiTheme="minorHAnsi" w:cstheme="minorHAnsi"/>
          <w:sz w:val="22"/>
          <w:szCs w:val="22"/>
        </w:rPr>
        <w:t>s</w:t>
      </w:r>
      <w:r w:rsidR="000A72F5" w:rsidRPr="00291B76">
        <w:rPr>
          <w:rFonts w:asciiTheme="minorHAnsi" w:hAnsiTheme="minorHAnsi" w:cstheme="minorHAnsi"/>
          <w:sz w:val="22"/>
          <w:szCs w:val="22"/>
        </w:rPr>
        <w:t xml:space="preserve"> s</w:t>
      </w:r>
      <w:r w:rsidR="00974661" w:rsidRPr="00291B76">
        <w:rPr>
          <w:rFonts w:asciiTheme="minorHAnsi" w:hAnsiTheme="minorHAnsi" w:cstheme="minorHAnsi"/>
          <w:sz w:val="22"/>
          <w:szCs w:val="22"/>
        </w:rPr>
        <w:t>t</w:t>
      </w:r>
      <w:r w:rsidR="000A72F5" w:rsidRPr="00291B76">
        <w:rPr>
          <w:rFonts w:asciiTheme="minorHAnsi" w:hAnsiTheme="minorHAnsi" w:cstheme="minorHAnsi"/>
          <w:sz w:val="22"/>
          <w:szCs w:val="22"/>
        </w:rPr>
        <w:t>ratégique</w:t>
      </w:r>
      <w:r w:rsidR="00291B76">
        <w:rPr>
          <w:rFonts w:asciiTheme="minorHAnsi" w:hAnsiTheme="minorHAnsi" w:cstheme="minorHAnsi"/>
          <w:sz w:val="22"/>
          <w:szCs w:val="22"/>
        </w:rPr>
        <w:t>s</w:t>
      </w:r>
      <w:r w:rsidR="000A72F5" w:rsidRPr="00291B76">
        <w:rPr>
          <w:rFonts w:asciiTheme="minorHAnsi" w:hAnsiTheme="minorHAnsi" w:cstheme="minorHAnsi"/>
          <w:sz w:val="22"/>
          <w:szCs w:val="22"/>
        </w:rPr>
        <w:t xml:space="preserve"> </w:t>
      </w:r>
    </w:p>
    <w:p w14:paraId="6A7B2BC7" w14:textId="5825A6EB" w:rsidR="00291B76" w:rsidRDefault="004D65E2" w:rsidP="00291B76">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 xml:space="preserve">les IOV </w:t>
      </w:r>
      <w:r w:rsidR="001C3721">
        <w:rPr>
          <w:rFonts w:asciiTheme="minorHAnsi" w:hAnsiTheme="minorHAnsi" w:cstheme="minorHAnsi"/>
          <w:sz w:val="22"/>
          <w:szCs w:val="22"/>
        </w:rPr>
        <w:t xml:space="preserve">détaillés des interventions prioritaires, concourant à l’atteinte </w:t>
      </w:r>
      <w:r w:rsidR="00291B76">
        <w:rPr>
          <w:rFonts w:asciiTheme="minorHAnsi" w:hAnsiTheme="minorHAnsi" w:cstheme="minorHAnsi"/>
          <w:sz w:val="22"/>
          <w:szCs w:val="22"/>
        </w:rPr>
        <w:t xml:space="preserve"> </w:t>
      </w:r>
      <w:r w:rsidR="001C3721">
        <w:rPr>
          <w:rFonts w:asciiTheme="minorHAnsi" w:hAnsiTheme="minorHAnsi" w:cstheme="minorHAnsi"/>
          <w:sz w:val="22"/>
          <w:szCs w:val="22"/>
        </w:rPr>
        <w:t>des</w:t>
      </w:r>
      <w:r w:rsidR="00291B76">
        <w:rPr>
          <w:rFonts w:asciiTheme="minorHAnsi" w:hAnsiTheme="minorHAnsi" w:cstheme="minorHAnsi"/>
          <w:sz w:val="22"/>
          <w:szCs w:val="22"/>
        </w:rPr>
        <w:t xml:space="preserve"> 9 objectifs du PSDMPR </w:t>
      </w:r>
    </w:p>
    <w:p w14:paraId="636E681D" w14:textId="0DB2829D" w:rsidR="000A72F5" w:rsidRDefault="00291B76" w:rsidP="00291B76">
      <w:pPr>
        <w:rPr>
          <w:rFonts w:asciiTheme="minorHAnsi" w:hAnsiTheme="minorHAnsi" w:cstheme="minorHAnsi"/>
          <w:sz w:val="22"/>
          <w:szCs w:val="22"/>
        </w:rPr>
      </w:pPr>
      <w:r>
        <w:rPr>
          <w:rFonts w:asciiTheme="minorHAnsi" w:hAnsiTheme="minorHAnsi" w:cstheme="minorHAnsi"/>
          <w:sz w:val="22"/>
          <w:szCs w:val="22"/>
        </w:rPr>
        <w:t xml:space="preserve">L’ensemble de ces IOV </w:t>
      </w:r>
      <w:r w:rsidR="004D65E2">
        <w:rPr>
          <w:rFonts w:asciiTheme="minorHAnsi" w:hAnsiTheme="minorHAnsi" w:cstheme="minorHAnsi"/>
          <w:sz w:val="22"/>
          <w:szCs w:val="22"/>
        </w:rPr>
        <w:t>est repris</w:t>
      </w:r>
      <w:r w:rsidR="00974661" w:rsidRPr="00291B76">
        <w:rPr>
          <w:rFonts w:asciiTheme="minorHAnsi" w:hAnsiTheme="minorHAnsi" w:cstheme="minorHAnsi"/>
          <w:sz w:val="22"/>
          <w:szCs w:val="22"/>
        </w:rPr>
        <w:t xml:space="preserve"> dans le cadre logique</w:t>
      </w:r>
      <w:r>
        <w:rPr>
          <w:rFonts w:asciiTheme="minorHAnsi" w:hAnsiTheme="minorHAnsi" w:cstheme="minorHAnsi"/>
          <w:sz w:val="22"/>
          <w:szCs w:val="22"/>
        </w:rPr>
        <w:t xml:space="preserve"> du PSDMPR qui figure </w:t>
      </w:r>
      <w:r w:rsidR="00974661" w:rsidRPr="00291B76">
        <w:rPr>
          <w:rFonts w:asciiTheme="minorHAnsi" w:hAnsiTheme="minorHAnsi" w:cstheme="minorHAnsi"/>
          <w:sz w:val="22"/>
          <w:szCs w:val="22"/>
        </w:rPr>
        <w:t xml:space="preserve"> en annexe 1 </w:t>
      </w:r>
      <w:r>
        <w:rPr>
          <w:rFonts w:asciiTheme="minorHAnsi" w:hAnsiTheme="minorHAnsi" w:cstheme="minorHAnsi"/>
          <w:sz w:val="22"/>
          <w:szCs w:val="22"/>
        </w:rPr>
        <w:t xml:space="preserve">du présent plan stratégique. </w:t>
      </w:r>
    </w:p>
    <w:p w14:paraId="2224BBD8" w14:textId="1402BA9B" w:rsidR="00291B76" w:rsidRPr="00291B76" w:rsidRDefault="00291B76" w:rsidP="00291B76">
      <w:pPr>
        <w:rPr>
          <w:rFonts w:asciiTheme="minorHAnsi" w:hAnsiTheme="minorHAnsi" w:cstheme="minorHAnsi"/>
          <w:sz w:val="22"/>
          <w:szCs w:val="22"/>
        </w:rPr>
      </w:pPr>
      <w:r>
        <w:rPr>
          <w:rFonts w:asciiTheme="minorHAnsi" w:hAnsiTheme="minorHAnsi" w:cstheme="minorHAnsi"/>
          <w:sz w:val="22"/>
          <w:szCs w:val="22"/>
        </w:rPr>
        <w:t>Le taux d’atteinte des indic</w:t>
      </w:r>
      <w:r w:rsidR="004D65E2">
        <w:rPr>
          <w:rFonts w:asciiTheme="minorHAnsi" w:hAnsiTheme="minorHAnsi" w:cstheme="minorHAnsi"/>
          <w:sz w:val="22"/>
          <w:szCs w:val="22"/>
        </w:rPr>
        <w:t>ateurs permettra de remettre un</w:t>
      </w:r>
      <w:r w:rsidR="009A71EC">
        <w:rPr>
          <w:rFonts w:asciiTheme="minorHAnsi" w:hAnsiTheme="minorHAnsi" w:cstheme="minorHAnsi"/>
          <w:sz w:val="22"/>
          <w:szCs w:val="22"/>
        </w:rPr>
        <w:t xml:space="preserve"> rapport annuel, un </w:t>
      </w:r>
      <w:r>
        <w:rPr>
          <w:rFonts w:asciiTheme="minorHAnsi" w:hAnsiTheme="minorHAnsi" w:cstheme="minorHAnsi"/>
          <w:sz w:val="22"/>
          <w:szCs w:val="22"/>
        </w:rPr>
        <w:t>rapport d’évaluation à mi-</w:t>
      </w:r>
      <w:r w:rsidR="00646858">
        <w:rPr>
          <w:rFonts w:asciiTheme="minorHAnsi" w:hAnsiTheme="minorHAnsi" w:cstheme="minorHAnsi"/>
          <w:sz w:val="22"/>
          <w:szCs w:val="22"/>
        </w:rPr>
        <w:t>parcours et un</w:t>
      </w:r>
      <w:r>
        <w:rPr>
          <w:rFonts w:asciiTheme="minorHAnsi" w:hAnsiTheme="minorHAnsi" w:cstheme="minorHAnsi"/>
          <w:sz w:val="22"/>
          <w:szCs w:val="22"/>
        </w:rPr>
        <w:t xml:space="preserve"> rapport d’évaluation finale du PSDMPR </w:t>
      </w:r>
    </w:p>
    <w:p w14:paraId="3EBFEE5E" w14:textId="3C6D55AF" w:rsidR="004E0339" w:rsidRPr="004E0339" w:rsidRDefault="004E0339" w:rsidP="006F1210">
      <w:pPr>
        <w:pStyle w:val="Titre2"/>
        <w:numPr>
          <w:ilvl w:val="1"/>
          <w:numId w:val="51"/>
        </w:numPr>
      </w:pPr>
      <w:bookmarkStart w:id="173" w:name="_Toc535826493"/>
      <w:r>
        <w:t>Organe responsable du suivi-évaluation du PSDMPR</w:t>
      </w:r>
      <w:bookmarkEnd w:id="173"/>
      <w:r>
        <w:t xml:space="preserve"> </w:t>
      </w:r>
    </w:p>
    <w:p w14:paraId="319DD9E2" w14:textId="3F3A8D3A" w:rsidR="00CC5250" w:rsidRPr="00350984" w:rsidRDefault="00BD54D0" w:rsidP="00E7186A">
      <w:pPr>
        <w:rPr>
          <w:rFonts w:asciiTheme="minorHAnsi" w:hAnsiTheme="minorHAnsi" w:cstheme="minorHAnsi"/>
          <w:i/>
          <w:sz w:val="22"/>
          <w:szCs w:val="22"/>
        </w:rPr>
      </w:pPr>
      <w:r>
        <w:rPr>
          <w:rFonts w:asciiTheme="minorHAnsi" w:hAnsiTheme="minorHAnsi" w:cstheme="minorHAnsi"/>
          <w:sz w:val="22"/>
          <w:szCs w:val="22"/>
        </w:rPr>
        <w:t xml:space="preserve">Pour mesurer </w:t>
      </w:r>
      <w:r w:rsidR="00CC5250">
        <w:rPr>
          <w:rFonts w:asciiTheme="minorHAnsi" w:hAnsiTheme="minorHAnsi" w:cstheme="minorHAnsi"/>
          <w:sz w:val="22"/>
          <w:szCs w:val="22"/>
        </w:rPr>
        <w:t xml:space="preserve"> les indicateurs, </w:t>
      </w:r>
      <w:r>
        <w:rPr>
          <w:rFonts w:asciiTheme="minorHAnsi" w:hAnsiTheme="minorHAnsi" w:cstheme="minorHAnsi"/>
          <w:sz w:val="22"/>
          <w:szCs w:val="22"/>
        </w:rPr>
        <w:t>en faire la</w:t>
      </w:r>
      <w:r w:rsidR="00CC5250">
        <w:rPr>
          <w:rFonts w:asciiTheme="minorHAnsi" w:hAnsiTheme="minorHAnsi" w:cstheme="minorHAnsi"/>
          <w:sz w:val="22"/>
          <w:szCs w:val="22"/>
        </w:rPr>
        <w:t xml:space="preserve"> synthèse annuelle et</w:t>
      </w:r>
      <w:r w:rsidR="00A87D50">
        <w:rPr>
          <w:rFonts w:asciiTheme="minorHAnsi" w:hAnsiTheme="minorHAnsi" w:cstheme="minorHAnsi"/>
          <w:sz w:val="22"/>
          <w:szCs w:val="22"/>
        </w:rPr>
        <w:t xml:space="preserve"> élaborer les rapports de suivi-</w:t>
      </w:r>
      <w:r w:rsidR="00CC5250">
        <w:rPr>
          <w:rFonts w:asciiTheme="minorHAnsi" w:hAnsiTheme="minorHAnsi" w:cstheme="minorHAnsi"/>
          <w:sz w:val="22"/>
          <w:szCs w:val="22"/>
        </w:rPr>
        <w:t xml:space="preserve">évaluation </w:t>
      </w:r>
      <w:r>
        <w:rPr>
          <w:rFonts w:asciiTheme="minorHAnsi" w:hAnsiTheme="minorHAnsi" w:cstheme="minorHAnsi"/>
          <w:sz w:val="22"/>
          <w:szCs w:val="22"/>
        </w:rPr>
        <w:t xml:space="preserve">  </w:t>
      </w:r>
      <w:r w:rsidR="00EF17DE" w:rsidRPr="00350984">
        <w:rPr>
          <w:rFonts w:asciiTheme="minorHAnsi" w:hAnsiTheme="minorHAnsi" w:cstheme="minorHAnsi"/>
          <w:i/>
          <w:sz w:val="22"/>
          <w:szCs w:val="22"/>
          <w:highlight w:val="yellow"/>
        </w:rPr>
        <w:t xml:space="preserve">un comité </w:t>
      </w:r>
      <w:r w:rsidR="003970E3" w:rsidRPr="00350984">
        <w:rPr>
          <w:rFonts w:asciiTheme="minorHAnsi" w:hAnsiTheme="minorHAnsi" w:cstheme="minorHAnsi"/>
          <w:i/>
          <w:sz w:val="22"/>
          <w:szCs w:val="22"/>
          <w:highlight w:val="yellow"/>
        </w:rPr>
        <w:t>technique de</w:t>
      </w:r>
      <w:r w:rsidRPr="00350984">
        <w:rPr>
          <w:rFonts w:asciiTheme="minorHAnsi" w:hAnsiTheme="minorHAnsi" w:cstheme="minorHAnsi"/>
          <w:i/>
          <w:sz w:val="22"/>
          <w:szCs w:val="22"/>
          <w:highlight w:val="yellow"/>
        </w:rPr>
        <w:t xml:space="preserve"> </w:t>
      </w:r>
      <w:r w:rsidR="00A54BFA" w:rsidRPr="00350984">
        <w:rPr>
          <w:rFonts w:asciiTheme="minorHAnsi" w:hAnsiTheme="minorHAnsi" w:cstheme="minorHAnsi"/>
          <w:i/>
          <w:sz w:val="22"/>
          <w:szCs w:val="22"/>
          <w:highlight w:val="yellow"/>
        </w:rPr>
        <w:t xml:space="preserve">suivi-évaluation </w:t>
      </w:r>
      <w:r w:rsidRPr="00350984">
        <w:rPr>
          <w:rFonts w:asciiTheme="minorHAnsi" w:hAnsiTheme="minorHAnsi" w:cstheme="minorHAnsi"/>
          <w:i/>
          <w:sz w:val="22"/>
          <w:szCs w:val="22"/>
          <w:highlight w:val="yellow"/>
        </w:rPr>
        <w:t xml:space="preserve">du PSDMPR sera </w:t>
      </w:r>
      <w:r w:rsidR="003970E3" w:rsidRPr="00350984">
        <w:rPr>
          <w:rFonts w:asciiTheme="minorHAnsi" w:hAnsiTheme="minorHAnsi" w:cstheme="minorHAnsi"/>
          <w:i/>
          <w:sz w:val="22"/>
          <w:szCs w:val="22"/>
          <w:highlight w:val="yellow"/>
        </w:rPr>
        <w:t>constitué et nommé</w:t>
      </w:r>
      <w:r w:rsidR="00CC5250" w:rsidRPr="00350984">
        <w:rPr>
          <w:rFonts w:asciiTheme="minorHAnsi" w:hAnsiTheme="minorHAnsi" w:cstheme="minorHAnsi"/>
          <w:i/>
          <w:sz w:val="22"/>
          <w:szCs w:val="22"/>
          <w:highlight w:val="yellow"/>
        </w:rPr>
        <w:t xml:space="preserve"> par le Ministre de la Santé Publique et de la lutte contre le Sida.</w:t>
      </w:r>
      <w:bookmarkStart w:id="174" w:name="_GoBack"/>
      <w:bookmarkEnd w:id="174"/>
      <w:r w:rsidR="00CC5250" w:rsidRPr="00350984">
        <w:rPr>
          <w:rFonts w:asciiTheme="minorHAnsi" w:hAnsiTheme="minorHAnsi" w:cstheme="minorHAnsi"/>
          <w:i/>
          <w:sz w:val="22"/>
          <w:szCs w:val="22"/>
        </w:rPr>
        <w:t xml:space="preserve">  </w:t>
      </w:r>
    </w:p>
    <w:p w14:paraId="16B9E0D9" w14:textId="348E0A77" w:rsidR="003970E3" w:rsidRDefault="003970E3" w:rsidP="00E7186A">
      <w:pPr>
        <w:rPr>
          <w:rFonts w:asciiTheme="minorHAnsi" w:hAnsiTheme="minorHAnsi" w:cstheme="minorHAnsi"/>
          <w:sz w:val="22"/>
          <w:szCs w:val="22"/>
        </w:rPr>
      </w:pPr>
      <w:r>
        <w:rPr>
          <w:rFonts w:asciiTheme="minorHAnsi" w:hAnsiTheme="minorHAnsi" w:cstheme="minorHAnsi"/>
          <w:sz w:val="22"/>
          <w:szCs w:val="22"/>
        </w:rPr>
        <w:t>Le CTSE est</w:t>
      </w:r>
      <w:r w:rsidR="00AE4689" w:rsidRPr="00991803">
        <w:rPr>
          <w:rFonts w:asciiTheme="minorHAnsi" w:hAnsiTheme="minorHAnsi" w:cstheme="minorHAnsi"/>
          <w:sz w:val="22"/>
          <w:szCs w:val="22"/>
        </w:rPr>
        <w:t xml:space="preserve"> composé de </w:t>
      </w:r>
      <w:r w:rsidR="001D77E7" w:rsidRPr="00991803">
        <w:rPr>
          <w:rFonts w:asciiTheme="minorHAnsi" w:hAnsiTheme="minorHAnsi" w:cstheme="minorHAnsi"/>
          <w:sz w:val="22"/>
          <w:szCs w:val="22"/>
        </w:rPr>
        <w:t>représentants</w:t>
      </w:r>
      <w:r w:rsidR="00AE4689" w:rsidRPr="00991803">
        <w:rPr>
          <w:rFonts w:asciiTheme="minorHAnsi" w:hAnsiTheme="minorHAnsi" w:cstheme="minorHAnsi"/>
          <w:sz w:val="22"/>
          <w:szCs w:val="22"/>
        </w:rPr>
        <w:t xml:space="preserve"> de tous les acteurs qui ont participé à </w:t>
      </w:r>
      <w:r>
        <w:rPr>
          <w:rFonts w:asciiTheme="minorHAnsi" w:hAnsiTheme="minorHAnsi" w:cstheme="minorHAnsi"/>
          <w:sz w:val="22"/>
          <w:szCs w:val="22"/>
        </w:rPr>
        <w:t>l’</w:t>
      </w:r>
      <w:r w:rsidR="00AE4689" w:rsidRPr="00991803">
        <w:rPr>
          <w:rFonts w:asciiTheme="minorHAnsi" w:hAnsiTheme="minorHAnsi" w:cstheme="minorHAnsi"/>
          <w:sz w:val="22"/>
          <w:szCs w:val="22"/>
        </w:rPr>
        <w:t>élaboratio</w:t>
      </w:r>
      <w:r w:rsidR="001D77E7" w:rsidRPr="00991803">
        <w:rPr>
          <w:rFonts w:asciiTheme="minorHAnsi" w:hAnsiTheme="minorHAnsi" w:cstheme="minorHAnsi"/>
          <w:sz w:val="22"/>
          <w:szCs w:val="22"/>
        </w:rPr>
        <w:t>n</w:t>
      </w:r>
      <w:r w:rsidR="00AE4689" w:rsidRPr="00991803">
        <w:rPr>
          <w:rFonts w:asciiTheme="minorHAnsi" w:hAnsiTheme="minorHAnsi" w:cstheme="minorHAnsi"/>
          <w:sz w:val="22"/>
          <w:szCs w:val="22"/>
        </w:rPr>
        <w:t xml:space="preserve"> et à </w:t>
      </w:r>
      <w:r>
        <w:rPr>
          <w:rFonts w:asciiTheme="minorHAnsi" w:hAnsiTheme="minorHAnsi" w:cstheme="minorHAnsi"/>
          <w:sz w:val="22"/>
          <w:szCs w:val="22"/>
        </w:rPr>
        <w:t>la</w:t>
      </w:r>
      <w:r w:rsidR="00AE4689" w:rsidRPr="00991803">
        <w:rPr>
          <w:rFonts w:asciiTheme="minorHAnsi" w:hAnsiTheme="minorHAnsi" w:cstheme="minorHAnsi"/>
          <w:sz w:val="22"/>
          <w:szCs w:val="22"/>
        </w:rPr>
        <w:t xml:space="preserve"> validation </w:t>
      </w:r>
      <w:r>
        <w:rPr>
          <w:rFonts w:asciiTheme="minorHAnsi" w:hAnsiTheme="minorHAnsi" w:cstheme="minorHAnsi"/>
          <w:sz w:val="22"/>
          <w:szCs w:val="22"/>
        </w:rPr>
        <w:t xml:space="preserve">du plan stratégique </w:t>
      </w:r>
      <w:r w:rsidR="00AE4689" w:rsidRPr="00991803">
        <w:rPr>
          <w:rFonts w:asciiTheme="minorHAnsi" w:hAnsiTheme="minorHAnsi" w:cstheme="minorHAnsi"/>
          <w:sz w:val="22"/>
          <w:szCs w:val="22"/>
        </w:rPr>
        <w:t>(décideurs, prestataires,</w:t>
      </w:r>
      <w:r w:rsidR="001D77E7" w:rsidRPr="00991803">
        <w:rPr>
          <w:rFonts w:asciiTheme="minorHAnsi" w:hAnsiTheme="minorHAnsi" w:cstheme="minorHAnsi"/>
          <w:sz w:val="22"/>
          <w:szCs w:val="22"/>
        </w:rPr>
        <w:t xml:space="preserve"> usagers</w:t>
      </w:r>
      <w:r w:rsidR="00A87D50">
        <w:rPr>
          <w:rFonts w:asciiTheme="minorHAnsi" w:hAnsiTheme="minorHAnsi" w:cstheme="minorHAnsi"/>
          <w:sz w:val="22"/>
          <w:szCs w:val="22"/>
        </w:rPr>
        <w:t xml:space="preserve"> et PTFs</w:t>
      </w:r>
      <w:r w:rsidR="001D77E7" w:rsidRPr="00991803">
        <w:rPr>
          <w:rFonts w:asciiTheme="minorHAnsi" w:hAnsiTheme="minorHAnsi" w:cstheme="minorHAnsi"/>
          <w:sz w:val="22"/>
          <w:szCs w:val="22"/>
        </w:rPr>
        <w:t>)</w:t>
      </w:r>
      <w:r>
        <w:rPr>
          <w:rFonts w:asciiTheme="minorHAnsi" w:hAnsiTheme="minorHAnsi" w:cstheme="minorHAnsi"/>
          <w:sz w:val="22"/>
          <w:szCs w:val="22"/>
        </w:rPr>
        <w:t xml:space="preserve">. </w:t>
      </w:r>
    </w:p>
    <w:p w14:paraId="1FBEC7AB" w14:textId="1B5602DC" w:rsidR="003970E3" w:rsidRDefault="003970E3" w:rsidP="00E7186A">
      <w:pPr>
        <w:rPr>
          <w:rFonts w:asciiTheme="minorHAnsi" w:hAnsiTheme="minorHAnsi" w:cstheme="minorHAnsi"/>
          <w:sz w:val="22"/>
          <w:szCs w:val="22"/>
        </w:rPr>
      </w:pPr>
      <w:r>
        <w:rPr>
          <w:rFonts w:asciiTheme="minorHAnsi" w:hAnsiTheme="minorHAnsi" w:cstheme="minorHAnsi"/>
          <w:sz w:val="22"/>
          <w:szCs w:val="22"/>
        </w:rPr>
        <w:t xml:space="preserve">Le CTSE </w:t>
      </w:r>
      <w:r w:rsidR="00AE4689" w:rsidRPr="00991803">
        <w:rPr>
          <w:rFonts w:asciiTheme="minorHAnsi" w:hAnsiTheme="minorHAnsi" w:cstheme="minorHAnsi"/>
          <w:sz w:val="22"/>
          <w:szCs w:val="22"/>
        </w:rPr>
        <w:t xml:space="preserve"> </w:t>
      </w:r>
      <w:r w:rsidR="002F192A" w:rsidRPr="00991803">
        <w:rPr>
          <w:rFonts w:asciiTheme="minorHAnsi" w:hAnsiTheme="minorHAnsi" w:cstheme="minorHAnsi"/>
          <w:sz w:val="22"/>
          <w:szCs w:val="22"/>
        </w:rPr>
        <w:t>se réu</w:t>
      </w:r>
      <w:r>
        <w:rPr>
          <w:rFonts w:asciiTheme="minorHAnsi" w:hAnsiTheme="minorHAnsi" w:cstheme="minorHAnsi"/>
          <w:sz w:val="22"/>
          <w:szCs w:val="22"/>
        </w:rPr>
        <w:t>nira au moins 3 fois par an et sera présidé par un représentant du</w:t>
      </w:r>
      <w:r w:rsidR="001D77E7" w:rsidRPr="00991803">
        <w:rPr>
          <w:rFonts w:asciiTheme="minorHAnsi" w:hAnsiTheme="minorHAnsi" w:cstheme="minorHAnsi"/>
          <w:sz w:val="22"/>
          <w:szCs w:val="22"/>
        </w:rPr>
        <w:t xml:space="preserve"> MSPLS.</w:t>
      </w:r>
      <w:r w:rsidR="00284906">
        <w:rPr>
          <w:rFonts w:asciiTheme="minorHAnsi" w:hAnsiTheme="minorHAnsi" w:cstheme="minorHAnsi"/>
          <w:sz w:val="22"/>
          <w:szCs w:val="22"/>
        </w:rPr>
        <w:t xml:space="preserve">  L</w:t>
      </w:r>
      <w:r w:rsidR="00A87D50">
        <w:rPr>
          <w:rFonts w:asciiTheme="minorHAnsi" w:hAnsiTheme="minorHAnsi" w:cstheme="minorHAnsi"/>
          <w:sz w:val="22"/>
          <w:szCs w:val="22"/>
        </w:rPr>
        <w:t>e CT</w:t>
      </w:r>
      <w:r w:rsidR="00284906">
        <w:rPr>
          <w:rFonts w:asciiTheme="minorHAnsi" w:hAnsiTheme="minorHAnsi" w:cstheme="minorHAnsi"/>
          <w:sz w:val="22"/>
          <w:szCs w:val="22"/>
        </w:rPr>
        <w:t xml:space="preserve">SE sera </w:t>
      </w:r>
      <w:r w:rsidR="002D71BC">
        <w:rPr>
          <w:rFonts w:asciiTheme="minorHAnsi" w:hAnsiTheme="minorHAnsi" w:cstheme="minorHAnsi"/>
          <w:sz w:val="22"/>
          <w:szCs w:val="22"/>
        </w:rPr>
        <w:t>responsable</w:t>
      </w:r>
      <w:r w:rsidR="00284906">
        <w:rPr>
          <w:rFonts w:asciiTheme="minorHAnsi" w:hAnsiTheme="minorHAnsi" w:cstheme="minorHAnsi"/>
          <w:sz w:val="22"/>
          <w:szCs w:val="22"/>
        </w:rPr>
        <w:t xml:space="preserve"> </w:t>
      </w:r>
    </w:p>
    <w:p w14:paraId="56F73724" w14:textId="230038E7" w:rsidR="00284906" w:rsidRPr="00284906" w:rsidRDefault="00284906" w:rsidP="00284906">
      <w:pPr>
        <w:pStyle w:val="Paragraphedeliste"/>
        <w:numPr>
          <w:ilvl w:val="0"/>
          <w:numId w:val="54"/>
        </w:numPr>
        <w:rPr>
          <w:rFonts w:asciiTheme="minorHAnsi" w:hAnsiTheme="minorHAnsi" w:cstheme="minorHAnsi"/>
          <w:sz w:val="22"/>
          <w:szCs w:val="22"/>
        </w:rPr>
      </w:pPr>
      <w:r w:rsidRPr="00284906">
        <w:rPr>
          <w:rFonts w:asciiTheme="minorHAnsi" w:hAnsiTheme="minorHAnsi" w:cstheme="minorHAnsi"/>
          <w:sz w:val="22"/>
          <w:szCs w:val="22"/>
        </w:rPr>
        <w:t>de l’élaboratio</w:t>
      </w:r>
      <w:r>
        <w:rPr>
          <w:rFonts w:asciiTheme="minorHAnsi" w:hAnsiTheme="minorHAnsi" w:cstheme="minorHAnsi"/>
          <w:sz w:val="22"/>
          <w:szCs w:val="22"/>
        </w:rPr>
        <w:t>n</w:t>
      </w:r>
      <w:r w:rsidRPr="00284906">
        <w:rPr>
          <w:rFonts w:asciiTheme="minorHAnsi" w:hAnsiTheme="minorHAnsi" w:cstheme="minorHAnsi"/>
          <w:sz w:val="22"/>
          <w:szCs w:val="22"/>
        </w:rPr>
        <w:t xml:space="preserve"> des p</w:t>
      </w:r>
      <w:r w:rsidR="00A87D50">
        <w:rPr>
          <w:rFonts w:asciiTheme="minorHAnsi" w:hAnsiTheme="minorHAnsi" w:cstheme="minorHAnsi"/>
          <w:sz w:val="22"/>
          <w:szCs w:val="22"/>
        </w:rPr>
        <w:t>lans d’action annuels du PSDMPR ;</w:t>
      </w:r>
    </w:p>
    <w:p w14:paraId="21CEDE84" w14:textId="01CD6891" w:rsidR="00284906" w:rsidRDefault="00A87D50" w:rsidP="00284906">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d</w:t>
      </w:r>
      <w:r w:rsidR="00284906">
        <w:rPr>
          <w:rFonts w:asciiTheme="minorHAnsi" w:hAnsiTheme="minorHAnsi" w:cstheme="minorHAnsi"/>
          <w:sz w:val="22"/>
          <w:szCs w:val="22"/>
        </w:rPr>
        <w:t>u suivi de toutes les activité</w:t>
      </w:r>
      <w:r>
        <w:rPr>
          <w:rFonts w:asciiTheme="minorHAnsi" w:hAnsiTheme="minorHAnsi" w:cstheme="minorHAnsi"/>
          <w:sz w:val="22"/>
          <w:szCs w:val="22"/>
        </w:rPr>
        <w:t>s prévues dans le plan d’action ;</w:t>
      </w:r>
    </w:p>
    <w:p w14:paraId="08A1847E" w14:textId="65FAA0BD" w:rsidR="00284906" w:rsidRDefault="00A87D50" w:rsidP="00284906">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d</w:t>
      </w:r>
      <w:r w:rsidR="00284906">
        <w:rPr>
          <w:rFonts w:asciiTheme="minorHAnsi" w:hAnsiTheme="minorHAnsi" w:cstheme="minorHAnsi"/>
          <w:sz w:val="22"/>
          <w:szCs w:val="22"/>
        </w:rPr>
        <w:t xml:space="preserve">e la récolte </w:t>
      </w:r>
      <w:r>
        <w:rPr>
          <w:rFonts w:asciiTheme="minorHAnsi" w:hAnsiTheme="minorHAnsi" w:cstheme="minorHAnsi"/>
          <w:sz w:val="22"/>
          <w:szCs w:val="22"/>
        </w:rPr>
        <w:t xml:space="preserve">et de la mesure  des indicateurs ; </w:t>
      </w:r>
    </w:p>
    <w:p w14:paraId="5B1A548A" w14:textId="2C5655E4" w:rsidR="003F0534" w:rsidRDefault="00A87D50" w:rsidP="00284906">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d</w:t>
      </w:r>
      <w:r w:rsidR="003F0534">
        <w:rPr>
          <w:rFonts w:asciiTheme="minorHAnsi" w:hAnsiTheme="minorHAnsi" w:cstheme="minorHAnsi"/>
          <w:sz w:val="22"/>
          <w:szCs w:val="22"/>
        </w:rPr>
        <w:t>e l’</w:t>
      </w:r>
      <w:r w:rsidR="001E1DAB">
        <w:rPr>
          <w:rFonts w:asciiTheme="minorHAnsi" w:hAnsiTheme="minorHAnsi" w:cstheme="minorHAnsi"/>
          <w:sz w:val="22"/>
          <w:szCs w:val="22"/>
        </w:rPr>
        <w:t xml:space="preserve">élaboration des rapports </w:t>
      </w:r>
      <w:r w:rsidR="003F0534">
        <w:rPr>
          <w:rFonts w:asciiTheme="minorHAnsi" w:hAnsiTheme="minorHAnsi" w:cstheme="minorHAnsi"/>
          <w:sz w:val="22"/>
          <w:szCs w:val="22"/>
        </w:rPr>
        <w:t>de suivi-</w:t>
      </w:r>
      <w:r w:rsidR="001E1DAB">
        <w:rPr>
          <w:rFonts w:asciiTheme="minorHAnsi" w:hAnsiTheme="minorHAnsi" w:cstheme="minorHAnsi"/>
          <w:sz w:val="22"/>
          <w:szCs w:val="22"/>
        </w:rPr>
        <w:t>évaluation annuels,</w:t>
      </w:r>
      <w:r>
        <w:rPr>
          <w:rFonts w:asciiTheme="minorHAnsi" w:hAnsiTheme="minorHAnsi" w:cstheme="minorHAnsi"/>
          <w:sz w:val="22"/>
          <w:szCs w:val="22"/>
        </w:rPr>
        <w:t xml:space="preserve"> à</w:t>
      </w:r>
      <w:r w:rsidR="003F0534">
        <w:rPr>
          <w:rFonts w:asciiTheme="minorHAnsi" w:hAnsiTheme="minorHAnsi" w:cstheme="minorHAnsi"/>
          <w:sz w:val="22"/>
          <w:szCs w:val="22"/>
        </w:rPr>
        <w:t xml:space="preserve"> mi</w:t>
      </w:r>
      <w:r>
        <w:rPr>
          <w:rFonts w:asciiTheme="minorHAnsi" w:hAnsiTheme="minorHAnsi" w:cstheme="minorHAnsi"/>
          <w:sz w:val="22"/>
          <w:szCs w:val="22"/>
        </w:rPr>
        <w:t xml:space="preserve">-parcours et final ; </w:t>
      </w:r>
    </w:p>
    <w:p w14:paraId="26C1D48F" w14:textId="38F3B551" w:rsidR="004E0339" w:rsidRPr="006D44B7" w:rsidRDefault="00A87D50" w:rsidP="006D44B7">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d</w:t>
      </w:r>
      <w:r w:rsidR="001E1DAB">
        <w:rPr>
          <w:rFonts w:asciiTheme="minorHAnsi" w:hAnsiTheme="minorHAnsi" w:cstheme="minorHAnsi"/>
          <w:sz w:val="22"/>
          <w:szCs w:val="22"/>
        </w:rPr>
        <w:t xml:space="preserve">es recommandations émises à l’endroit de tous les acteurs chargés de la mise </w:t>
      </w:r>
      <w:r w:rsidR="00811EA1">
        <w:rPr>
          <w:rFonts w:asciiTheme="minorHAnsi" w:hAnsiTheme="minorHAnsi" w:cstheme="minorHAnsi"/>
          <w:sz w:val="22"/>
          <w:szCs w:val="22"/>
        </w:rPr>
        <w:t>en</w:t>
      </w:r>
      <w:r>
        <w:rPr>
          <w:rFonts w:asciiTheme="minorHAnsi" w:hAnsiTheme="minorHAnsi" w:cstheme="minorHAnsi"/>
          <w:sz w:val="22"/>
          <w:szCs w:val="22"/>
        </w:rPr>
        <w:t xml:space="preserve"> œuvre du PSDMPR. </w:t>
      </w:r>
    </w:p>
    <w:p w14:paraId="184E3BB7" w14:textId="24E23993" w:rsidR="00575EAE" w:rsidRPr="00991803" w:rsidRDefault="00B050FE" w:rsidP="006F1210">
      <w:pPr>
        <w:pStyle w:val="Titre2"/>
        <w:numPr>
          <w:ilvl w:val="1"/>
          <w:numId w:val="51"/>
        </w:numPr>
      </w:pPr>
      <w:bookmarkStart w:id="175" w:name="_Toc535826494"/>
      <w:bookmarkEnd w:id="151"/>
      <w:bookmarkEnd w:id="152"/>
      <w:r>
        <w:t>Hypothèses et risques</w:t>
      </w:r>
      <w:bookmarkEnd w:id="175"/>
      <w:r>
        <w:t xml:space="preserve"> </w:t>
      </w:r>
    </w:p>
    <w:p w14:paraId="15C770C8" w14:textId="1A61EE78" w:rsidR="00B050FE" w:rsidRDefault="00B050FE" w:rsidP="00811EA1">
      <w:pPr>
        <w:rPr>
          <w:rFonts w:asciiTheme="minorHAnsi" w:hAnsiTheme="minorHAnsi" w:cstheme="minorHAnsi"/>
          <w:sz w:val="22"/>
          <w:szCs w:val="22"/>
        </w:rPr>
      </w:pPr>
      <w:r>
        <w:rPr>
          <w:rFonts w:asciiTheme="minorHAnsi" w:hAnsiTheme="minorHAnsi" w:cstheme="minorHAnsi"/>
          <w:sz w:val="22"/>
          <w:szCs w:val="22"/>
        </w:rPr>
        <w:t xml:space="preserve">Hypothèses à </w:t>
      </w:r>
      <w:r w:rsidR="000F14C2">
        <w:rPr>
          <w:rFonts w:asciiTheme="minorHAnsi" w:hAnsiTheme="minorHAnsi" w:cstheme="minorHAnsi"/>
          <w:sz w:val="22"/>
          <w:szCs w:val="22"/>
        </w:rPr>
        <w:t xml:space="preserve">rencontrer </w:t>
      </w:r>
      <w:r>
        <w:rPr>
          <w:rFonts w:asciiTheme="minorHAnsi" w:hAnsiTheme="minorHAnsi" w:cstheme="minorHAnsi"/>
          <w:sz w:val="22"/>
          <w:szCs w:val="22"/>
        </w:rPr>
        <w:t xml:space="preserve"> pour que le PSDMPR puisse être mis en œuvre : </w:t>
      </w:r>
    </w:p>
    <w:p w14:paraId="45B39B82" w14:textId="38C95BBA" w:rsidR="00B050FE" w:rsidRDefault="008E7041" w:rsidP="00B050FE">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l</w:t>
      </w:r>
      <w:r w:rsidR="00B050FE">
        <w:rPr>
          <w:rFonts w:asciiTheme="minorHAnsi" w:hAnsiTheme="minorHAnsi" w:cstheme="minorHAnsi"/>
          <w:sz w:val="22"/>
          <w:szCs w:val="22"/>
        </w:rPr>
        <w:t xml:space="preserve">es PTFS qui ont participé </w:t>
      </w:r>
      <w:r w:rsidR="000F14C2">
        <w:rPr>
          <w:rFonts w:asciiTheme="minorHAnsi" w:hAnsiTheme="minorHAnsi" w:cstheme="minorHAnsi"/>
          <w:sz w:val="22"/>
          <w:szCs w:val="22"/>
        </w:rPr>
        <w:t>à l’élaboration du</w:t>
      </w:r>
      <w:r w:rsidR="00B050FE">
        <w:rPr>
          <w:rFonts w:asciiTheme="minorHAnsi" w:hAnsiTheme="minorHAnsi" w:cstheme="minorHAnsi"/>
          <w:sz w:val="22"/>
          <w:szCs w:val="22"/>
        </w:rPr>
        <w:t xml:space="preserve"> </w:t>
      </w:r>
      <w:r w:rsidR="000F14C2">
        <w:rPr>
          <w:rFonts w:asciiTheme="minorHAnsi" w:hAnsiTheme="minorHAnsi" w:cstheme="minorHAnsi"/>
          <w:sz w:val="22"/>
          <w:szCs w:val="22"/>
        </w:rPr>
        <w:t>PSDMPR</w:t>
      </w:r>
      <w:r w:rsidR="00B050FE">
        <w:rPr>
          <w:rFonts w:asciiTheme="minorHAnsi" w:hAnsiTheme="minorHAnsi" w:cstheme="minorHAnsi"/>
          <w:sz w:val="22"/>
          <w:szCs w:val="22"/>
        </w:rPr>
        <w:t xml:space="preserve"> continuent à le soutenir techniquement et financièrement</w:t>
      </w:r>
      <w:r>
        <w:rPr>
          <w:rFonts w:asciiTheme="minorHAnsi" w:hAnsiTheme="minorHAnsi" w:cstheme="minorHAnsi"/>
          <w:sz w:val="22"/>
          <w:szCs w:val="22"/>
        </w:rPr>
        <w:t> ;</w:t>
      </w:r>
    </w:p>
    <w:p w14:paraId="60647EE9" w14:textId="56AF721D" w:rsidR="00B050FE" w:rsidRDefault="008E7041" w:rsidP="00B050FE">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l</w:t>
      </w:r>
      <w:r w:rsidR="00B050FE">
        <w:rPr>
          <w:rFonts w:asciiTheme="minorHAnsi" w:hAnsiTheme="minorHAnsi" w:cstheme="minorHAnsi"/>
          <w:sz w:val="22"/>
          <w:szCs w:val="22"/>
        </w:rPr>
        <w:t>e MSPLS continue à appuyer le développement de la MPR au B</w:t>
      </w:r>
      <w:r w:rsidR="000F14C2">
        <w:rPr>
          <w:rFonts w:asciiTheme="minorHAnsi" w:hAnsiTheme="minorHAnsi" w:cstheme="minorHAnsi"/>
          <w:sz w:val="22"/>
          <w:szCs w:val="22"/>
        </w:rPr>
        <w:t>urundi dans sa stratégie sectorielle</w:t>
      </w:r>
    </w:p>
    <w:p w14:paraId="7E5439B7" w14:textId="3B156573" w:rsidR="00B050FE" w:rsidRDefault="00B050FE" w:rsidP="00B050FE">
      <w:pPr>
        <w:rPr>
          <w:rFonts w:asciiTheme="minorHAnsi" w:hAnsiTheme="minorHAnsi" w:cstheme="minorHAnsi"/>
          <w:sz w:val="22"/>
          <w:szCs w:val="22"/>
        </w:rPr>
      </w:pPr>
      <w:r>
        <w:rPr>
          <w:rFonts w:asciiTheme="minorHAnsi" w:hAnsiTheme="minorHAnsi" w:cstheme="minorHAnsi"/>
          <w:sz w:val="22"/>
          <w:szCs w:val="22"/>
        </w:rPr>
        <w:t xml:space="preserve">Risques pouvant menacer la bonne mise en œuvre du programme : </w:t>
      </w:r>
    </w:p>
    <w:p w14:paraId="3EE1BA1B" w14:textId="574CC599" w:rsidR="00B050FE" w:rsidRDefault="008E7041" w:rsidP="00B050FE">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l</w:t>
      </w:r>
      <w:r w:rsidR="00B050FE">
        <w:rPr>
          <w:rFonts w:asciiTheme="minorHAnsi" w:hAnsiTheme="minorHAnsi" w:cstheme="minorHAnsi"/>
          <w:sz w:val="22"/>
          <w:szCs w:val="22"/>
        </w:rPr>
        <w:t xml:space="preserve">es sources de financement des PTFS et du MSPLS se tarissent </w:t>
      </w:r>
    </w:p>
    <w:p w14:paraId="18F97E57" w14:textId="7A9A5630" w:rsidR="008E7041" w:rsidRPr="00B050FE" w:rsidRDefault="008E7041" w:rsidP="00B050FE">
      <w:pPr>
        <w:pStyle w:val="Paragraphedeliste"/>
        <w:numPr>
          <w:ilvl w:val="0"/>
          <w:numId w:val="54"/>
        </w:numPr>
        <w:rPr>
          <w:rFonts w:asciiTheme="minorHAnsi" w:hAnsiTheme="minorHAnsi" w:cstheme="minorHAnsi"/>
          <w:sz w:val="22"/>
          <w:szCs w:val="22"/>
        </w:rPr>
      </w:pPr>
      <w:r>
        <w:rPr>
          <w:rFonts w:asciiTheme="minorHAnsi" w:hAnsiTheme="minorHAnsi" w:cstheme="minorHAnsi"/>
          <w:sz w:val="22"/>
          <w:szCs w:val="22"/>
        </w:rPr>
        <w:t xml:space="preserve">la communication entre les PTFs et le MSPLS est interrompue ou difficile. </w:t>
      </w:r>
    </w:p>
    <w:p w14:paraId="62903D87" w14:textId="77777777" w:rsidR="00B050FE" w:rsidRDefault="00B050FE" w:rsidP="00811EA1">
      <w:pPr>
        <w:rPr>
          <w:rFonts w:asciiTheme="minorHAnsi" w:hAnsiTheme="minorHAnsi" w:cstheme="minorHAnsi"/>
          <w:sz w:val="22"/>
          <w:szCs w:val="22"/>
        </w:rPr>
      </w:pPr>
    </w:p>
    <w:p w14:paraId="2CAC4C5A" w14:textId="1032572A" w:rsidR="00411A5B" w:rsidRPr="00991803" w:rsidRDefault="00411A5B" w:rsidP="002521CC">
      <w:pPr>
        <w:pStyle w:val="Titre1"/>
      </w:pPr>
      <w:bookmarkStart w:id="176" w:name="_Toc405821802"/>
      <w:bookmarkStart w:id="177" w:name="_Toc508112061"/>
      <w:bookmarkStart w:id="178" w:name="_Toc535826495"/>
      <w:r w:rsidRPr="00991803">
        <w:t>Liste des annexes</w:t>
      </w:r>
      <w:bookmarkEnd w:id="176"/>
      <w:bookmarkEnd w:id="177"/>
      <w:bookmarkEnd w:id="178"/>
    </w:p>
    <w:p w14:paraId="57C34FFA" w14:textId="2B9CC6BF" w:rsidR="004221F6" w:rsidRDefault="004221F6" w:rsidP="0022530A">
      <w:pPr>
        <w:jc w:val="left"/>
        <w:rPr>
          <w:rFonts w:asciiTheme="minorHAnsi" w:hAnsiTheme="minorHAnsi" w:cstheme="minorHAnsi"/>
          <w:sz w:val="22"/>
          <w:szCs w:val="22"/>
        </w:rPr>
      </w:pPr>
      <w:r w:rsidRPr="00991803">
        <w:rPr>
          <w:rFonts w:asciiTheme="minorHAnsi" w:hAnsiTheme="minorHAnsi" w:cstheme="minorHAnsi"/>
          <w:b/>
          <w:sz w:val="22"/>
          <w:szCs w:val="22"/>
        </w:rPr>
        <w:t xml:space="preserve">Annexe </w:t>
      </w:r>
      <w:r w:rsidR="00711996" w:rsidRPr="00991803">
        <w:rPr>
          <w:rFonts w:asciiTheme="minorHAnsi" w:hAnsiTheme="minorHAnsi" w:cstheme="minorHAnsi"/>
          <w:b/>
          <w:sz w:val="22"/>
          <w:szCs w:val="22"/>
        </w:rPr>
        <w:t>1</w:t>
      </w:r>
      <w:r w:rsidRPr="00991803">
        <w:rPr>
          <w:rFonts w:asciiTheme="minorHAnsi" w:hAnsiTheme="minorHAnsi" w:cstheme="minorHAnsi"/>
          <w:b/>
          <w:sz w:val="22"/>
          <w:szCs w:val="22"/>
        </w:rPr>
        <w:t>:</w:t>
      </w:r>
      <w:r w:rsidRPr="00991803">
        <w:rPr>
          <w:rFonts w:asciiTheme="minorHAnsi" w:hAnsiTheme="minorHAnsi" w:cstheme="minorHAnsi"/>
          <w:sz w:val="22"/>
          <w:szCs w:val="22"/>
        </w:rPr>
        <w:t xml:space="preserve"> </w:t>
      </w:r>
      <w:r w:rsidR="00607EBA" w:rsidRPr="00991803">
        <w:rPr>
          <w:rFonts w:asciiTheme="minorHAnsi" w:hAnsiTheme="minorHAnsi" w:cstheme="minorHAnsi"/>
          <w:sz w:val="22"/>
          <w:szCs w:val="22"/>
        </w:rPr>
        <w:t>C</w:t>
      </w:r>
      <w:r w:rsidR="0084225A" w:rsidRPr="00991803">
        <w:rPr>
          <w:rFonts w:asciiTheme="minorHAnsi" w:hAnsiTheme="minorHAnsi" w:cstheme="minorHAnsi"/>
          <w:sz w:val="22"/>
          <w:szCs w:val="22"/>
        </w:rPr>
        <w:t xml:space="preserve">adre </w:t>
      </w:r>
      <w:r w:rsidR="000B77BA" w:rsidRPr="00991803">
        <w:rPr>
          <w:rFonts w:asciiTheme="minorHAnsi" w:hAnsiTheme="minorHAnsi" w:cstheme="minorHAnsi"/>
          <w:sz w:val="22"/>
          <w:szCs w:val="22"/>
        </w:rPr>
        <w:t>logique avec tableau des indicateurs par année</w:t>
      </w:r>
    </w:p>
    <w:p w14:paraId="785D8F91" w14:textId="03D55EA6" w:rsidR="006E2B5B" w:rsidRPr="00991803" w:rsidRDefault="006E2B5B" w:rsidP="0022530A">
      <w:pPr>
        <w:jc w:val="left"/>
        <w:rPr>
          <w:rFonts w:asciiTheme="minorHAnsi" w:hAnsiTheme="minorHAnsi" w:cstheme="minorHAnsi"/>
          <w:sz w:val="22"/>
          <w:szCs w:val="22"/>
        </w:rPr>
      </w:pPr>
      <w:r w:rsidRPr="006E2B5B">
        <w:rPr>
          <w:rFonts w:asciiTheme="minorHAnsi" w:hAnsiTheme="minorHAnsi" w:cstheme="minorHAnsi"/>
          <w:b/>
          <w:sz w:val="22"/>
          <w:szCs w:val="22"/>
        </w:rPr>
        <w:t>Annexe 2 :</w:t>
      </w:r>
      <w:r>
        <w:rPr>
          <w:rFonts w:asciiTheme="minorHAnsi" w:hAnsiTheme="minorHAnsi" w:cstheme="minorHAnsi"/>
          <w:sz w:val="22"/>
          <w:szCs w:val="22"/>
        </w:rPr>
        <w:t xml:space="preserve"> tableau de calcul du coût de l’ensemble du plan stratégique</w:t>
      </w:r>
    </w:p>
    <w:p w14:paraId="2F52473F" w14:textId="5BCB4F95" w:rsidR="00711996" w:rsidRPr="00991803" w:rsidRDefault="006E2B5B" w:rsidP="00711996">
      <w:pPr>
        <w:ind w:left="1276" w:hanging="1276"/>
        <w:jc w:val="left"/>
        <w:rPr>
          <w:rFonts w:asciiTheme="minorHAnsi" w:hAnsiTheme="minorHAnsi" w:cstheme="minorHAnsi"/>
          <w:sz w:val="22"/>
          <w:szCs w:val="22"/>
        </w:rPr>
      </w:pPr>
      <w:r>
        <w:rPr>
          <w:rFonts w:asciiTheme="minorHAnsi" w:hAnsiTheme="minorHAnsi" w:cstheme="minorHAnsi"/>
          <w:b/>
          <w:sz w:val="22"/>
          <w:szCs w:val="22"/>
        </w:rPr>
        <w:t>Annexe 3</w:t>
      </w:r>
      <w:r w:rsidR="00711996" w:rsidRPr="00991803">
        <w:rPr>
          <w:rFonts w:asciiTheme="minorHAnsi" w:hAnsiTheme="minorHAnsi" w:cstheme="minorHAnsi"/>
          <w:b/>
          <w:sz w:val="22"/>
          <w:szCs w:val="22"/>
        </w:rPr>
        <w:t> :</w:t>
      </w:r>
      <w:r w:rsidR="00711996" w:rsidRPr="00991803">
        <w:rPr>
          <w:rFonts w:asciiTheme="minorHAnsi" w:hAnsiTheme="minorHAnsi" w:cstheme="minorHAnsi"/>
          <w:sz w:val="22"/>
          <w:szCs w:val="22"/>
        </w:rPr>
        <w:t xml:space="preserve"> Liste des institutions où sont pratiqués les soins </w:t>
      </w:r>
      <w:r w:rsidR="00D249FC">
        <w:rPr>
          <w:rFonts w:asciiTheme="minorHAnsi" w:hAnsiTheme="minorHAnsi" w:cstheme="minorHAnsi"/>
          <w:sz w:val="22"/>
          <w:szCs w:val="22"/>
        </w:rPr>
        <w:t xml:space="preserve">de </w:t>
      </w:r>
      <w:r w:rsidR="00711996" w:rsidRPr="00991803">
        <w:rPr>
          <w:rFonts w:asciiTheme="minorHAnsi" w:hAnsiTheme="minorHAnsi" w:cstheme="minorHAnsi"/>
          <w:sz w:val="22"/>
          <w:szCs w:val="22"/>
        </w:rPr>
        <w:t>MPR</w:t>
      </w:r>
    </w:p>
    <w:p w14:paraId="320CC79B" w14:textId="5701877F" w:rsidR="00711996" w:rsidRPr="00991803" w:rsidRDefault="006E2B5B" w:rsidP="00B22D24">
      <w:pPr>
        <w:jc w:val="left"/>
        <w:rPr>
          <w:rFonts w:asciiTheme="minorHAnsi" w:hAnsiTheme="minorHAnsi" w:cstheme="minorHAnsi"/>
          <w:sz w:val="22"/>
          <w:szCs w:val="22"/>
        </w:rPr>
      </w:pPr>
      <w:r>
        <w:rPr>
          <w:rFonts w:asciiTheme="minorHAnsi" w:hAnsiTheme="minorHAnsi" w:cstheme="minorHAnsi"/>
          <w:b/>
          <w:sz w:val="22"/>
          <w:szCs w:val="22"/>
        </w:rPr>
        <w:t>Annexe 4</w:t>
      </w:r>
      <w:r w:rsidR="00711996" w:rsidRPr="00991803">
        <w:rPr>
          <w:rFonts w:asciiTheme="minorHAnsi" w:hAnsiTheme="minorHAnsi" w:cstheme="minorHAnsi"/>
          <w:b/>
          <w:sz w:val="22"/>
          <w:szCs w:val="22"/>
        </w:rPr>
        <w:t> :</w:t>
      </w:r>
      <w:r w:rsidR="00711996" w:rsidRPr="00991803">
        <w:rPr>
          <w:rFonts w:asciiTheme="minorHAnsi" w:hAnsiTheme="minorHAnsi" w:cstheme="minorHAnsi"/>
          <w:sz w:val="22"/>
          <w:szCs w:val="22"/>
        </w:rPr>
        <w:t xml:space="preserve"> Contacts des acteurs de la Médecine Physique et Réadaptation au Burundi</w:t>
      </w:r>
    </w:p>
    <w:p w14:paraId="7AE00C6C" w14:textId="32CEA147" w:rsidR="004360F8" w:rsidRPr="00991803" w:rsidRDefault="004360F8" w:rsidP="0022530A">
      <w:pPr>
        <w:jc w:val="left"/>
        <w:rPr>
          <w:rFonts w:asciiTheme="minorHAnsi" w:hAnsiTheme="minorHAnsi" w:cstheme="minorHAnsi"/>
          <w:sz w:val="22"/>
          <w:szCs w:val="22"/>
        </w:rPr>
      </w:pPr>
      <w:r w:rsidRPr="00991803">
        <w:rPr>
          <w:rFonts w:asciiTheme="minorHAnsi" w:hAnsiTheme="minorHAnsi" w:cstheme="minorHAnsi"/>
          <w:b/>
          <w:sz w:val="22"/>
          <w:szCs w:val="22"/>
        </w:rPr>
        <w:t xml:space="preserve">Annexe </w:t>
      </w:r>
      <w:r w:rsidR="006E2B5B">
        <w:rPr>
          <w:rFonts w:asciiTheme="minorHAnsi" w:hAnsiTheme="minorHAnsi" w:cstheme="minorHAnsi"/>
          <w:b/>
          <w:sz w:val="22"/>
          <w:szCs w:val="22"/>
        </w:rPr>
        <w:t>5</w:t>
      </w:r>
      <w:r w:rsidR="00BA0089" w:rsidRPr="00991803">
        <w:rPr>
          <w:rFonts w:asciiTheme="minorHAnsi" w:hAnsiTheme="minorHAnsi" w:cstheme="minorHAnsi"/>
          <w:b/>
          <w:sz w:val="22"/>
          <w:szCs w:val="22"/>
        </w:rPr>
        <w:t> </w:t>
      </w:r>
      <w:r w:rsidRPr="00991803">
        <w:rPr>
          <w:rFonts w:asciiTheme="minorHAnsi" w:hAnsiTheme="minorHAnsi" w:cstheme="minorHAnsi"/>
          <w:b/>
          <w:sz w:val="22"/>
          <w:szCs w:val="22"/>
        </w:rPr>
        <w:t>:</w:t>
      </w:r>
      <w:r w:rsidRPr="00991803">
        <w:rPr>
          <w:rFonts w:asciiTheme="minorHAnsi" w:hAnsiTheme="minorHAnsi" w:cstheme="minorHAnsi"/>
          <w:sz w:val="22"/>
          <w:szCs w:val="22"/>
        </w:rPr>
        <w:t xml:space="preserve"> </w:t>
      </w:r>
      <w:r w:rsidR="00BA0089" w:rsidRPr="00991803">
        <w:rPr>
          <w:rFonts w:asciiTheme="minorHAnsi" w:hAnsiTheme="minorHAnsi" w:cstheme="minorHAnsi"/>
          <w:sz w:val="22"/>
          <w:szCs w:val="22"/>
        </w:rPr>
        <w:t xml:space="preserve">Liste des </w:t>
      </w:r>
      <w:r w:rsidR="001D77E7" w:rsidRPr="00991803">
        <w:rPr>
          <w:rFonts w:asciiTheme="minorHAnsi" w:hAnsiTheme="minorHAnsi" w:cstheme="minorHAnsi"/>
          <w:sz w:val="22"/>
          <w:szCs w:val="22"/>
        </w:rPr>
        <w:t>membres du comité</w:t>
      </w:r>
      <w:r w:rsidRPr="00991803">
        <w:rPr>
          <w:rFonts w:asciiTheme="minorHAnsi" w:hAnsiTheme="minorHAnsi" w:cstheme="minorHAnsi"/>
          <w:sz w:val="22"/>
          <w:szCs w:val="22"/>
        </w:rPr>
        <w:t xml:space="preserve"> </w:t>
      </w:r>
      <w:r w:rsidR="00D6105A" w:rsidRPr="00991803">
        <w:rPr>
          <w:rFonts w:asciiTheme="minorHAnsi" w:hAnsiTheme="minorHAnsi" w:cstheme="minorHAnsi"/>
          <w:sz w:val="22"/>
          <w:szCs w:val="22"/>
        </w:rPr>
        <w:t xml:space="preserve">technique d’élaboration et </w:t>
      </w:r>
      <w:r w:rsidR="00030439">
        <w:rPr>
          <w:rFonts w:asciiTheme="minorHAnsi" w:hAnsiTheme="minorHAnsi" w:cstheme="minorHAnsi"/>
          <w:sz w:val="22"/>
          <w:szCs w:val="22"/>
        </w:rPr>
        <w:t>du plan stratégique</w:t>
      </w:r>
      <w:r w:rsidR="00D6105A" w:rsidRPr="00991803">
        <w:rPr>
          <w:rFonts w:asciiTheme="minorHAnsi" w:hAnsiTheme="minorHAnsi" w:cstheme="minorHAnsi"/>
          <w:sz w:val="22"/>
          <w:szCs w:val="22"/>
        </w:rPr>
        <w:t xml:space="preserve"> (CTE</w:t>
      </w:r>
      <w:r w:rsidR="00030439">
        <w:rPr>
          <w:rFonts w:asciiTheme="minorHAnsi" w:hAnsiTheme="minorHAnsi" w:cstheme="minorHAnsi"/>
          <w:sz w:val="22"/>
          <w:szCs w:val="22"/>
        </w:rPr>
        <w:t>PS</w:t>
      </w:r>
      <w:r w:rsidR="00D6105A" w:rsidRPr="00991803">
        <w:rPr>
          <w:rFonts w:asciiTheme="minorHAnsi" w:hAnsiTheme="minorHAnsi" w:cstheme="minorHAnsi"/>
          <w:sz w:val="22"/>
          <w:szCs w:val="22"/>
        </w:rPr>
        <w:t>)</w:t>
      </w:r>
    </w:p>
    <w:p w14:paraId="0AEE5875" w14:textId="752DF0CD" w:rsidR="00B20EDC" w:rsidRDefault="006E2B5B" w:rsidP="00DE06C5">
      <w:pPr>
        <w:jc w:val="left"/>
        <w:rPr>
          <w:rFonts w:asciiTheme="minorHAnsi" w:hAnsiTheme="minorHAnsi" w:cstheme="minorHAnsi"/>
          <w:sz w:val="22"/>
          <w:szCs w:val="22"/>
        </w:rPr>
      </w:pPr>
      <w:r>
        <w:rPr>
          <w:rFonts w:asciiTheme="minorHAnsi" w:hAnsiTheme="minorHAnsi" w:cstheme="minorHAnsi"/>
          <w:b/>
          <w:sz w:val="22"/>
          <w:szCs w:val="22"/>
        </w:rPr>
        <w:t>Annexe 6</w:t>
      </w:r>
      <w:r w:rsidR="0084225A" w:rsidRPr="00991803">
        <w:rPr>
          <w:rFonts w:asciiTheme="minorHAnsi" w:hAnsiTheme="minorHAnsi" w:cstheme="minorHAnsi"/>
          <w:b/>
          <w:sz w:val="22"/>
          <w:szCs w:val="22"/>
        </w:rPr>
        <w:t> :</w:t>
      </w:r>
      <w:r w:rsidR="0084225A" w:rsidRPr="00991803">
        <w:rPr>
          <w:rFonts w:asciiTheme="minorHAnsi" w:hAnsiTheme="minorHAnsi" w:cstheme="minorHAnsi"/>
          <w:sz w:val="22"/>
          <w:szCs w:val="22"/>
        </w:rPr>
        <w:t xml:space="preserve"> Liste des participants à l’atelier national de validati</w:t>
      </w:r>
      <w:r w:rsidR="000B77BA" w:rsidRPr="00991803">
        <w:rPr>
          <w:rFonts w:asciiTheme="minorHAnsi" w:hAnsiTheme="minorHAnsi" w:cstheme="minorHAnsi"/>
          <w:sz w:val="22"/>
          <w:szCs w:val="22"/>
        </w:rPr>
        <w:t>on du PSDMPR</w:t>
      </w:r>
    </w:p>
    <w:p w14:paraId="52BBE4FF" w14:textId="1A1E6D16" w:rsidR="00811EA1" w:rsidRPr="00991803" w:rsidRDefault="00811EA1" w:rsidP="00DE06C5">
      <w:pPr>
        <w:jc w:val="left"/>
        <w:rPr>
          <w:rFonts w:asciiTheme="minorHAnsi" w:hAnsiTheme="minorHAnsi" w:cstheme="minorHAnsi"/>
        </w:rPr>
      </w:pPr>
      <w:r w:rsidRPr="00811EA1">
        <w:rPr>
          <w:rFonts w:asciiTheme="minorHAnsi" w:hAnsiTheme="minorHAnsi" w:cstheme="minorHAnsi"/>
          <w:b/>
          <w:sz w:val="22"/>
          <w:szCs w:val="22"/>
        </w:rPr>
        <w:t xml:space="preserve">Annexe </w:t>
      </w:r>
      <w:r w:rsidR="006E2B5B">
        <w:rPr>
          <w:rFonts w:asciiTheme="minorHAnsi" w:hAnsiTheme="minorHAnsi" w:cstheme="minorHAnsi"/>
          <w:b/>
          <w:sz w:val="22"/>
          <w:szCs w:val="22"/>
        </w:rPr>
        <w:t xml:space="preserve">7 </w:t>
      </w:r>
      <w:r w:rsidRPr="00811EA1">
        <w:rPr>
          <w:rFonts w:asciiTheme="minorHAnsi" w:hAnsiTheme="minorHAnsi" w:cstheme="minorHAnsi"/>
          <w:b/>
          <w:sz w:val="22"/>
          <w:szCs w:val="22"/>
        </w:rPr>
        <w:t>:</w:t>
      </w:r>
      <w:r>
        <w:rPr>
          <w:rFonts w:asciiTheme="minorHAnsi" w:hAnsiTheme="minorHAnsi" w:cstheme="minorHAnsi"/>
          <w:sz w:val="22"/>
          <w:szCs w:val="22"/>
        </w:rPr>
        <w:t xml:space="preserve"> Références bibliographiques </w:t>
      </w:r>
    </w:p>
    <w:p w14:paraId="6CAC75C4" w14:textId="77777777" w:rsidR="00B20EDC" w:rsidRPr="00991803" w:rsidRDefault="00B20EDC" w:rsidP="00390A2B">
      <w:pPr>
        <w:rPr>
          <w:rFonts w:asciiTheme="minorHAnsi" w:hAnsiTheme="minorHAnsi" w:cstheme="minorHAnsi"/>
        </w:rPr>
      </w:pPr>
    </w:p>
    <w:p w14:paraId="32988856" w14:textId="77777777" w:rsidR="00B20EDC" w:rsidRPr="00991803" w:rsidRDefault="00B20EDC" w:rsidP="00390A2B">
      <w:pPr>
        <w:rPr>
          <w:rFonts w:asciiTheme="minorHAnsi" w:hAnsiTheme="minorHAnsi" w:cstheme="minorHAnsi"/>
        </w:rPr>
      </w:pPr>
    </w:p>
    <w:p w14:paraId="335C21C9" w14:textId="77777777" w:rsidR="00B20EDC" w:rsidRPr="00991803" w:rsidRDefault="00B20EDC" w:rsidP="00390A2B">
      <w:pPr>
        <w:rPr>
          <w:rFonts w:asciiTheme="minorHAnsi" w:hAnsiTheme="minorHAnsi" w:cstheme="minorHAnsi"/>
        </w:rPr>
      </w:pPr>
    </w:p>
    <w:p w14:paraId="70DEF886" w14:textId="77777777" w:rsidR="00B20EDC" w:rsidRPr="00991803" w:rsidRDefault="00B20EDC" w:rsidP="00390A2B">
      <w:pPr>
        <w:rPr>
          <w:rFonts w:asciiTheme="minorHAnsi" w:hAnsiTheme="minorHAnsi" w:cstheme="minorHAnsi"/>
        </w:rPr>
      </w:pPr>
    </w:p>
    <w:p w14:paraId="1AFB827B" w14:textId="77777777" w:rsidR="00B20EDC" w:rsidRPr="00991803" w:rsidRDefault="00B20EDC" w:rsidP="00390A2B">
      <w:pPr>
        <w:rPr>
          <w:rFonts w:asciiTheme="minorHAnsi" w:hAnsiTheme="minorHAnsi" w:cstheme="minorHAnsi"/>
        </w:rPr>
      </w:pPr>
    </w:p>
    <w:p w14:paraId="6A733B54" w14:textId="77777777" w:rsidR="00B20EDC" w:rsidRPr="00991803" w:rsidRDefault="00B20EDC" w:rsidP="00390A2B">
      <w:pPr>
        <w:rPr>
          <w:rFonts w:asciiTheme="minorHAnsi" w:hAnsiTheme="minorHAnsi" w:cstheme="minorHAnsi"/>
        </w:rPr>
      </w:pPr>
    </w:p>
    <w:p w14:paraId="5FDD80B1" w14:textId="77777777" w:rsidR="00B20EDC" w:rsidRPr="00991803" w:rsidRDefault="00B20EDC" w:rsidP="00390A2B">
      <w:pPr>
        <w:rPr>
          <w:rFonts w:asciiTheme="minorHAnsi" w:hAnsiTheme="minorHAnsi" w:cstheme="minorHAnsi"/>
        </w:rPr>
      </w:pPr>
    </w:p>
    <w:p w14:paraId="22886F59" w14:textId="77777777" w:rsidR="00B20EDC" w:rsidRPr="00991803" w:rsidRDefault="00B20EDC" w:rsidP="00390A2B">
      <w:pPr>
        <w:rPr>
          <w:rFonts w:asciiTheme="minorHAnsi" w:hAnsiTheme="minorHAnsi" w:cstheme="minorHAnsi"/>
        </w:rPr>
      </w:pPr>
    </w:p>
    <w:p w14:paraId="250ECE35" w14:textId="77777777" w:rsidR="00B20EDC" w:rsidRPr="00991803" w:rsidRDefault="00B20EDC" w:rsidP="00390A2B">
      <w:pPr>
        <w:rPr>
          <w:rFonts w:asciiTheme="minorHAnsi" w:hAnsiTheme="minorHAnsi" w:cstheme="minorHAnsi"/>
        </w:rPr>
      </w:pPr>
    </w:p>
    <w:p w14:paraId="00152851" w14:textId="77777777" w:rsidR="00B20EDC" w:rsidRPr="00991803" w:rsidRDefault="00B20EDC" w:rsidP="00390A2B">
      <w:pPr>
        <w:rPr>
          <w:rFonts w:asciiTheme="minorHAnsi" w:hAnsiTheme="minorHAnsi" w:cstheme="minorHAnsi"/>
        </w:rPr>
      </w:pPr>
    </w:p>
    <w:p w14:paraId="61797F7F" w14:textId="77777777" w:rsidR="00B20EDC" w:rsidRPr="00991803" w:rsidRDefault="00B20EDC" w:rsidP="00390A2B">
      <w:pPr>
        <w:rPr>
          <w:rFonts w:asciiTheme="minorHAnsi" w:hAnsiTheme="minorHAnsi" w:cstheme="minorHAnsi"/>
        </w:rPr>
      </w:pPr>
    </w:p>
    <w:p w14:paraId="5E3E88F1" w14:textId="77777777" w:rsidR="00B20EDC" w:rsidRPr="00991803" w:rsidRDefault="00B20EDC" w:rsidP="00390A2B">
      <w:pPr>
        <w:rPr>
          <w:rFonts w:asciiTheme="minorHAnsi" w:hAnsiTheme="minorHAnsi" w:cstheme="minorHAnsi"/>
        </w:rPr>
      </w:pPr>
    </w:p>
    <w:p w14:paraId="5C339838" w14:textId="77777777" w:rsidR="00B20EDC" w:rsidRPr="00991803" w:rsidRDefault="00B20EDC" w:rsidP="00390A2B">
      <w:pPr>
        <w:rPr>
          <w:rFonts w:asciiTheme="minorHAnsi" w:hAnsiTheme="minorHAnsi" w:cstheme="minorHAnsi"/>
        </w:rPr>
      </w:pPr>
    </w:p>
    <w:p w14:paraId="4899F677" w14:textId="77777777" w:rsidR="00B20EDC" w:rsidRPr="00991803" w:rsidRDefault="00B20EDC" w:rsidP="00390A2B">
      <w:pPr>
        <w:rPr>
          <w:rFonts w:asciiTheme="minorHAnsi" w:hAnsiTheme="minorHAnsi" w:cstheme="minorHAnsi"/>
        </w:rPr>
      </w:pPr>
    </w:p>
    <w:p w14:paraId="7806F572" w14:textId="77777777" w:rsidR="00B20EDC" w:rsidRPr="00991803" w:rsidRDefault="00B20EDC" w:rsidP="00390A2B">
      <w:pPr>
        <w:rPr>
          <w:rFonts w:asciiTheme="minorHAnsi" w:hAnsiTheme="minorHAnsi" w:cstheme="minorHAnsi"/>
        </w:rPr>
      </w:pPr>
    </w:p>
    <w:p w14:paraId="1027A383" w14:textId="77777777" w:rsidR="00B20EDC" w:rsidRPr="00991803" w:rsidRDefault="00B20EDC" w:rsidP="00390A2B">
      <w:pPr>
        <w:rPr>
          <w:rFonts w:asciiTheme="minorHAnsi" w:hAnsiTheme="minorHAnsi" w:cstheme="minorHAnsi"/>
        </w:rPr>
      </w:pPr>
    </w:p>
    <w:p w14:paraId="3AA92E6A" w14:textId="77777777" w:rsidR="00B20EDC" w:rsidRPr="00991803" w:rsidRDefault="00B20EDC" w:rsidP="00390A2B">
      <w:pPr>
        <w:rPr>
          <w:rFonts w:asciiTheme="minorHAnsi" w:hAnsiTheme="minorHAnsi" w:cstheme="minorHAnsi"/>
        </w:rPr>
        <w:sectPr w:rsidR="00B20EDC" w:rsidRPr="00991803" w:rsidSect="008372A0">
          <w:pgSz w:w="11906" w:h="16838"/>
          <w:pgMar w:top="1417" w:right="1417" w:bottom="1417" w:left="1417" w:header="708" w:footer="708" w:gutter="0"/>
          <w:cols w:space="708"/>
          <w:docGrid w:linePitch="360"/>
        </w:sectPr>
      </w:pPr>
    </w:p>
    <w:p w14:paraId="07B9B4CC" w14:textId="6F7E7C59" w:rsidR="001E384E" w:rsidRDefault="0047161D" w:rsidP="00903C12">
      <w:pPr>
        <w:pStyle w:val="Titre2"/>
        <w:numPr>
          <w:ilvl w:val="0"/>
          <w:numId w:val="0"/>
        </w:numPr>
        <w:ind w:left="360"/>
      </w:pPr>
      <w:bookmarkStart w:id="179" w:name="_Toc508112063"/>
      <w:bookmarkStart w:id="180" w:name="_Toc535826496"/>
      <w:r w:rsidRPr="006E2B5B">
        <w:t xml:space="preserve">Annexe </w:t>
      </w:r>
      <w:r w:rsidR="005D476B" w:rsidRPr="006E2B5B">
        <w:t>1</w:t>
      </w:r>
      <w:r w:rsidRPr="006E2B5B">
        <w:t>: Cadre logique avec tableau des indicateurs</w:t>
      </w:r>
      <w:r w:rsidRPr="006E2B5B" w:rsidDel="00596606">
        <w:t xml:space="preserve"> </w:t>
      </w:r>
      <w:r w:rsidRPr="006E2B5B">
        <w:t>par année.</w:t>
      </w:r>
      <w:bookmarkStart w:id="181" w:name="_Toc405821807"/>
      <w:bookmarkStart w:id="182" w:name="_Toc508112065"/>
      <w:bookmarkEnd w:id="179"/>
      <w:bookmarkEnd w:id="180"/>
    </w:p>
    <w:p w14:paraId="1159C93B" w14:textId="77777777" w:rsidR="00E40E07" w:rsidRDefault="00E40E07" w:rsidP="000408FE"/>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4253"/>
        <w:gridCol w:w="1417"/>
        <w:gridCol w:w="1276"/>
        <w:gridCol w:w="1213"/>
        <w:gridCol w:w="1269"/>
        <w:gridCol w:w="1268"/>
        <w:gridCol w:w="1353"/>
      </w:tblGrid>
      <w:tr w:rsidR="00ED5E07" w:rsidRPr="00E40E07" w14:paraId="45B3F9C9" w14:textId="77777777" w:rsidTr="000408FE">
        <w:trPr>
          <w:trHeight w:val="525"/>
          <w:tblHeader/>
        </w:trPr>
        <w:tc>
          <w:tcPr>
            <w:tcW w:w="2263" w:type="dxa"/>
            <w:shd w:val="clear" w:color="000000" w:fill="D9D9D9"/>
            <w:vAlign w:val="center"/>
            <w:hideMark/>
          </w:tcPr>
          <w:p w14:paraId="116CED49"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Interventions</w:t>
            </w:r>
          </w:p>
        </w:tc>
        <w:tc>
          <w:tcPr>
            <w:tcW w:w="4253" w:type="dxa"/>
            <w:shd w:val="clear" w:color="000000" w:fill="D9D9D9"/>
            <w:vAlign w:val="center"/>
            <w:hideMark/>
          </w:tcPr>
          <w:p w14:paraId="1AD7B9A0"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Indicateurs</w:t>
            </w:r>
          </w:p>
        </w:tc>
        <w:tc>
          <w:tcPr>
            <w:tcW w:w="1417" w:type="dxa"/>
            <w:shd w:val="clear" w:color="000000" w:fill="D9D9D9"/>
            <w:vAlign w:val="center"/>
            <w:hideMark/>
          </w:tcPr>
          <w:p w14:paraId="60F8FA20"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Situation de départ 2018</w:t>
            </w:r>
          </w:p>
        </w:tc>
        <w:tc>
          <w:tcPr>
            <w:tcW w:w="1276" w:type="dxa"/>
            <w:shd w:val="clear" w:color="000000" w:fill="D9D9D9"/>
            <w:vAlign w:val="center"/>
            <w:hideMark/>
          </w:tcPr>
          <w:p w14:paraId="4AA09702"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2019</w:t>
            </w:r>
          </w:p>
        </w:tc>
        <w:tc>
          <w:tcPr>
            <w:tcW w:w="1213" w:type="dxa"/>
            <w:shd w:val="clear" w:color="000000" w:fill="D9D9D9"/>
            <w:vAlign w:val="center"/>
            <w:hideMark/>
          </w:tcPr>
          <w:p w14:paraId="0DCE0B76"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2020</w:t>
            </w:r>
          </w:p>
        </w:tc>
        <w:tc>
          <w:tcPr>
            <w:tcW w:w="1269" w:type="dxa"/>
            <w:shd w:val="clear" w:color="000000" w:fill="D9D9D9"/>
            <w:vAlign w:val="center"/>
            <w:hideMark/>
          </w:tcPr>
          <w:p w14:paraId="349A5847"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2021</w:t>
            </w:r>
          </w:p>
        </w:tc>
        <w:tc>
          <w:tcPr>
            <w:tcW w:w="1268" w:type="dxa"/>
            <w:shd w:val="clear" w:color="000000" w:fill="D9D9D9"/>
            <w:vAlign w:val="center"/>
            <w:hideMark/>
          </w:tcPr>
          <w:p w14:paraId="20396E4B"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2022</w:t>
            </w:r>
          </w:p>
        </w:tc>
        <w:tc>
          <w:tcPr>
            <w:tcW w:w="1353" w:type="dxa"/>
            <w:shd w:val="clear" w:color="000000" w:fill="D9D9D9"/>
            <w:vAlign w:val="center"/>
            <w:hideMark/>
          </w:tcPr>
          <w:p w14:paraId="5648E632" w14:textId="77777777" w:rsidR="00E40E07" w:rsidRPr="00E40E07" w:rsidRDefault="00E40E07" w:rsidP="00E40E07">
            <w:pPr>
              <w:jc w:val="center"/>
              <w:rPr>
                <w:rFonts w:ascii="Calibri" w:hAnsi="Calibri"/>
                <w:b/>
                <w:bCs/>
                <w:color w:val="000000"/>
                <w:sz w:val="20"/>
                <w:szCs w:val="20"/>
              </w:rPr>
            </w:pPr>
            <w:r w:rsidRPr="00E40E07">
              <w:rPr>
                <w:rFonts w:ascii="Calibri" w:hAnsi="Calibri"/>
                <w:b/>
                <w:bCs/>
                <w:color w:val="000000"/>
                <w:sz w:val="20"/>
                <w:szCs w:val="20"/>
              </w:rPr>
              <w:t>2023</w:t>
            </w:r>
          </w:p>
        </w:tc>
      </w:tr>
      <w:tr w:rsidR="00ED5E07" w:rsidRPr="00E40E07" w14:paraId="393F13CB" w14:textId="77777777" w:rsidTr="000408FE">
        <w:trPr>
          <w:trHeight w:val="330"/>
        </w:trPr>
        <w:tc>
          <w:tcPr>
            <w:tcW w:w="14312" w:type="dxa"/>
            <w:gridSpan w:val="8"/>
            <w:shd w:val="clear" w:color="000000" w:fill="9CC2E5"/>
            <w:vAlign w:val="center"/>
            <w:hideMark/>
          </w:tcPr>
          <w:p w14:paraId="248263E5" w14:textId="77777777" w:rsidR="00E40E07" w:rsidRPr="00E40E07" w:rsidRDefault="00E40E07" w:rsidP="00E40E07">
            <w:pPr>
              <w:jc w:val="left"/>
              <w:rPr>
                <w:rFonts w:ascii="Calibri" w:hAnsi="Calibri"/>
                <w:b/>
                <w:bCs/>
                <w:color w:val="000000"/>
              </w:rPr>
            </w:pPr>
            <w:r w:rsidRPr="00E40E07">
              <w:rPr>
                <w:rFonts w:ascii="Calibri" w:hAnsi="Calibri"/>
                <w:b/>
                <w:bCs/>
                <w:color w:val="000000"/>
              </w:rPr>
              <w:t xml:space="preserve">Objectif général :   </w:t>
            </w:r>
            <w:r w:rsidRPr="00E40E07">
              <w:rPr>
                <w:rFonts w:ascii="Calibri" w:hAnsi="Calibri"/>
                <w:b/>
                <w:bCs/>
                <w:i/>
                <w:iCs/>
                <w:color w:val="000000"/>
              </w:rPr>
              <w:t>Développer la  Médecine Physique et Réadaptation (MPR) au Burundi</w:t>
            </w:r>
          </w:p>
        </w:tc>
      </w:tr>
      <w:tr w:rsidR="00ED5E07" w:rsidRPr="00E40E07" w14:paraId="455CF041" w14:textId="77777777" w:rsidTr="000408FE">
        <w:trPr>
          <w:trHeight w:val="735"/>
        </w:trPr>
        <w:tc>
          <w:tcPr>
            <w:tcW w:w="2263" w:type="dxa"/>
            <w:vMerge w:val="restart"/>
            <w:shd w:val="clear" w:color="000000" w:fill="D9D9D9"/>
            <w:vAlign w:val="center"/>
            <w:hideMark/>
          </w:tcPr>
          <w:p w14:paraId="43E73726" w14:textId="77777777" w:rsidR="00E40E07" w:rsidRPr="00E40E07" w:rsidRDefault="00E40E07" w:rsidP="00E40E07">
            <w:pPr>
              <w:jc w:val="left"/>
              <w:rPr>
                <w:rFonts w:ascii="Calibri" w:hAnsi="Calibri"/>
                <w:b/>
                <w:bCs/>
                <w:color w:val="000000"/>
                <w:sz w:val="20"/>
                <w:szCs w:val="20"/>
                <w:u w:val="single"/>
              </w:rPr>
            </w:pPr>
            <w:r w:rsidRPr="00E40E07">
              <w:rPr>
                <w:rFonts w:ascii="Calibri" w:hAnsi="Calibri"/>
                <w:b/>
                <w:bCs/>
                <w:color w:val="000000"/>
                <w:sz w:val="20"/>
                <w:szCs w:val="20"/>
                <w:u w:val="single"/>
              </w:rPr>
              <w:t>Axe 1</w:t>
            </w:r>
            <w:r w:rsidRPr="00E40E07">
              <w:rPr>
                <w:rFonts w:ascii="Calibri" w:hAnsi="Calibri"/>
                <w:b/>
                <w:bCs/>
                <w:color w:val="000000"/>
                <w:sz w:val="20"/>
                <w:szCs w:val="20"/>
              </w:rPr>
              <w:t> : Renforcement des capacités du MSPLS dans la coordination, la planification et  le leadership (Objectifs spécifiques 1 et 2)</w:t>
            </w:r>
          </w:p>
        </w:tc>
        <w:tc>
          <w:tcPr>
            <w:tcW w:w="4253" w:type="dxa"/>
            <w:shd w:val="clear" w:color="000000" w:fill="D9D9D9"/>
            <w:vAlign w:val="center"/>
            <w:hideMark/>
          </w:tcPr>
          <w:p w14:paraId="183B95EF" w14:textId="64D42DEF" w:rsidR="00E40E07" w:rsidRPr="00E40E07" w:rsidRDefault="00E40E07" w:rsidP="00E40E07">
            <w:pPr>
              <w:jc w:val="left"/>
              <w:rPr>
                <w:rFonts w:ascii="Calibri" w:hAnsi="Calibri"/>
                <w:color w:val="000000"/>
                <w:sz w:val="18"/>
                <w:szCs w:val="18"/>
                <w:u w:val="single"/>
              </w:rPr>
            </w:pPr>
            <w:r w:rsidRPr="00E40E07">
              <w:rPr>
                <w:rFonts w:ascii="Calibri" w:hAnsi="Calibri"/>
                <w:color w:val="000000"/>
                <w:sz w:val="18"/>
                <w:szCs w:val="18"/>
                <w:u w:val="single"/>
              </w:rPr>
              <w:t>IOV 1.1</w:t>
            </w:r>
            <w:r w:rsidRPr="00E40E07">
              <w:rPr>
                <w:rFonts w:ascii="Calibri" w:hAnsi="Calibri"/>
                <w:color w:val="000000"/>
                <w:sz w:val="18"/>
                <w:szCs w:val="18"/>
              </w:rPr>
              <w:t>: Le docu</w:t>
            </w:r>
            <w:r>
              <w:rPr>
                <w:rFonts w:ascii="Calibri" w:hAnsi="Calibri"/>
                <w:color w:val="000000"/>
                <w:sz w:val="18"/>
                <w:szCs w:val="18"/>
              </w:rPr>
              <w:t>ment de stratégie nationale 2019-2023</w:t>
            </w:r>
            <w:r w:rsidRPr="00E40E07">
              <w:rPr>
                <w:rFonts w:ascii="Calibri" w:hAnsi="Calibri"/>
                <w:color w:val="000000"/>
                <w:sz w:val="18"/>
                <w:szCs w:val="18"/>
              </w:rPr>
              <w:t> est élaboré, et validé en vue d’être intégré au PNDS III</w:t>
            </w:r>
          </w:p>
        </w:tc>
        <w:tc>
          <w:tcPr>
            <w:tcW w:w="1417" w:type="dxa"/>
            <w:shd w:val="clear" w:color="000000" w:fill="D9D9D9"/>
            <w:vAlign w:val="center"/>
            <w:hideMark/>
          </w:tcPr>
          <w:p w14:paraId="40F39F3B"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PSDMPR 2011-2015 existant</w:t>
            </w:r>
          </w:p>
        </w:tc>
        <w:tc>
          <w:tcPr>
            <w:tcW w:w="1276" w:type="dxa"/>
            <w:shd w:val="clear" w:color="000000" w:fill="D9D9D9"/>
            <w:vAlign w:val="center"/>
            <w:hideMark/>
          </w:tcPr>
          <w:p w14:paraId="5D30771E" w14:textId="502F253D"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PSDMPR 201</w:t>
            </w:r>
            <w:r>
              <w:rPr>
                <w:rFonts w:ascii="Calibri" w:hAnsi="Calibri"/>
                <w:color w:val="000000"/>
                <w:sz w:val="14"/>
                <w:szCs w:val="14"/>
              </w:rPr>
              <w:t>9</w:t>
            </w:r>
            <w:r w:rsidRPr="00E40E07">
              <w:rPr>
                <w:rFonts w:ascii="Calibri" w:hAnsi="Calibri"/>
                <w:color w:val="000000"/>
                <w:sz w:val="14"/>
                <w:szCs w:val="14"/>
              </w:rPr>
              <w:t>-202</w:t>
            </w:r>
            <w:r>
              <w:rPr>
                <w:rFonts w:ascii="Calibri" w:hAnsi="Calibri"/>
                <w:color w:val="000000"/>
                <w:sz w:val="14"/>
                <w:szCs w:val="14"/>
              </w:rPr>
              <w:t>3</w:t>
            </w:r>
            <w:r w:rsidRPr="00E40E07">
              <w:rPr>
                <w:rFonts w:ascii="Calibri" w:hAnsi="Calibri"/>
                <w:color w:val="000000"/>
                <w:sz w:val="14"/>
                <w:szCs w:val="14"/>
              </w:rPr>
              <w:t xml:space="preserve"> Elaboré, validé et adopté par le MSPLS</w:t>
            </w:r>
          </w:p>
        </w:tc>
        <w:tc>
          <w:tcPr>
            <w:tcW w:w="1213" w:type="dxa"/>
            <w:shd w:val="clear" w:color="000000" w:fill="D9D9D9"/>
            <w:vAlign w:val="center"/>
            <w:hideMark/>
          </w:tcPr>
          <w:p w14:paraId="2756AE3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000000" w:fill="D9D9D9"/>
            <w:vAlign w:val="center"/>
            <w:hideMark/>
          </w:tcPr>
          <w:p w14:paraId="43653DAE" w14:textId="750B9E81"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PSDMPR 201</w:t>
            </w:r>
            <w:r>
              <w:rPr>
                <w:rFonts w:ascii="Calibri" w:hAnsi="Calibri"/>
                <w:color w:val="000000"/>
                <w:sz w:val="14"/>
                <w:szCs w:val="14"/>
              </w:rPr>
              <w:t>9</w:t>
            </w:r>
            <w:r w:rsidRPr="00E40E07">
              <w:rPr>
                <w:rFonts w:ascii="Calibri" w:hAnsi="Calibri"/>
                <w:color w:val="000000"/>
                <w:sz w:val="14"/>
                <w:szCs w:val="14"/>
              </w:rPr>
              <w:t>-202</w:t>
            </w:r>
            <w:r>
              <w:rPr>
                <w:rFonts w:ascii="Calibri" w:hAnsi="Calibri"/>
                <w:color w:val="000000"/>
                <w:sz w:val="14"/>
                <w:szCs w:val="14"/>
              </w:rPr>
              <w:t>3</w:t>
            </w:r>
            <w:r w:rsidRPr="00E40E07">
              <w:rPr>
                <w:rFonts w:ascii="Calibri" w:hAnsi="Calibri"/>
                <w:color w:val="000000"/>
                <w:sz w:val="14"/>
                <w:szCs w:val="14"/>
              </w:rPr>
              <w:t xml:space="preserve"> Revu à mi- parcours</w:t>
            </w:r>
          </w:p>
        </w:tc>
        <w:tc>
          <w:tcPr>
            <w:tcW w:w="1268" w:type="dxa"/>
            <w:shd w:val="clear" w:color="000000" w:fill="D9D9D9"/>
            <w:vAlign w:val="center"/>
            <w:hideMark/>
          </w:tcPr>
          <w:p w14:paraId="1DFC18AD"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000000" w:fill="D9D9D9"/>
            <w:vAlign w:val="center"/>
            <w:hideMark/>
          </w:tcPr>
          <w:p w14:paraId="6B4B5DDE" w14:textId="07C68230"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PSDMPR 201</w:t>
            </w:r>
            <w:r>
              <w:rPr>
                <w:rFonts w:ascii="Calibri" w:hAnsi="Calibri"/>
                <w:color w:val="000000"/>
                <w:sz w:val="14"/>
                <w:szCs w:val="14"/>
              </w:rPr>
              <w:t>9</w:t>
            </w:r>
            <w:r w:rsidRPr="00E40E07">
              <w:rPr>
                <w:rFonts w:ascii="Calibri" w:hAnsi="Calibri"/>
                <w:color w:val="000000"/>
                <w:sz w:val="14"/>
                <w:szCs w:val="14"/>
              </w:rPr>
              <w:t>-202</w:t>
            </w:r>
            <w:r>
              <w:rPr>
                <w:rFonts w:ascii="Calibri" w:hAnsi="Calibri"/>
                <w:color w:val="000000"/>
                <w:sz w:val="14"/>
                <w:szCs w:val="14"/>
              </w:rPr>
              <w:t>3</w:t>
            </w:r>
            <w:r w:rsidRPr="00E40E07">
              <w:rPr>
                <w:rFonts w:ascii="Calibri" w:hAnsi="Calibri"/>
                <w:color w:val="000000"/>
                <w:sz w:val="14"/>
                <w:szCs w:val="14"/>
              </w:rPr>
              <w:t xml:space="preserve"> évalué PSDMPR  202</w:t>
            </w:r>
            <w:r>
              <w:rPr>
                <w:rFonts w:ascii="Calibri" w:hAnsi="Calibri"/>
                <w:color w:val="000000"/>
                <w:sz w:val="14"/>
                <w:szCs w:val="14"/>
              </w:rPr>
              <w:t>4- 2028</w:t>
            </w:r>
            <w:r w:rsidRPr="00E40E07">
              <w:rPr>
                <w:rFonts w:ascii="Calibri" w:hAnsi="Calibri"/>
                <w:color w:val="000000"/>
                <w:sz w:val="14"/>
                <w:szCs w:val="14"/>
              </w:rPr>
              <w:t xml:space="preserve"> élaboré</w:t>
            </w:r>
          </w:p>
        </w:tc>
      </w:tr>
      <w:tr w:rsidR="00ED5E07" w:rsidRPr="00E40E07" w14:paraId="4D8B027B" w14:textId="77777777" w:rsidTr="000408FE">
        <w:trPr>
          <w:trHeight w:val="1045"/>
        </w:trPr>
        <w:tc>
          <w:tcPr>
            <w:tcW w:w="2263" w:type="dxa"/>
            <w:vMerge/>
            <w:vAlign w:val="center"/>
            <w:hideMark/>
          </w:tcPr>
          <w:p w14:paraId="1979C8F4" w14:textId="77777777" w:rsidR="006B1503" w:rsidRPr="00E40E07" w:rsidRDefault="006B1503" w:rsidP="00E40E07">
            <w:pPr>
              <w:jc w:val="left"/>
              <w:rPr>
                <w:rFonts w:ascii="Calibri" w:hAnsi="Calibri"/>
                <w:b/>
                <w:bCs/>
                <w:color w:val="000000"/>
                <w:sz w:val="20"/>
                <w:szCs w:val="20"/>
                <w:u w:val="single"/>
              </w:rPr>
            </w:pPr>
          </w:p>
        </w:tc>
        <w:tc>
          <w:tcPr>
            <w:tcW w:w="4253" w:type="dxa"/>
            <w:shd w:val="clear" w:color="000000" w:fill="D9D9D9"/>
            <w:vAlign w:val="center"/>
            <w:hideMark/>
          </w:tcPr>
          <w:p w14:paraId="701EFC39" w14:textId="77777777" w:rsidR="006B1503" w:rsidRPr="00E40E07" w:rsidRDefault="006B1503" w:rsidP="00E40E07">
            <w:pPr>
              <w:jc w:val="left"/>
              <w:rPr>
                <w:rFonts w:ascii="Calibri" w:hAnsi="Calibri"/>
                <w:color w:val="000000"/>
                <w:sz w:val="18"/>
                <w:szCs w:val="18"/>
                <w:u w:val="single"/>
              </w:rPr>
            </w:pPr>
            <w:r w:rsidRPr="00E40E07">
              <w:rPr>
                <w:rFonts w:ascii="Calibri" w:hAnsi="Calibri"/>
                <w:color w:val="000000"/>
                <w:sz w:val="18"/>
                <w:szCs w:val="18"/>
                <w:u w:val="single"/>
              </w:rPr>
              <w:t>IOV 1.2 :</w:t>
            </w:r>
            <w:r w:rsidRPr="00E40E07">
              <w:rPr>
                <w:rFonts w:ascii="Calibri" w:hAnsi="Calibri"/>
                <w:color w:val="000000"/>
                <w:sz w:val="18"/>
                <w:szCs w:val="18"/>
              </w:rPr>
              <w:t xml:space="preserve"> Il existe au sein du MSPLS, un service chargé du développement de la médecine physique et réadaptation   </w:t>
            </w:r>
          </w:p>
        </w:tc>
        <w:tc>
          <w:tcPr>
            <w:tcW w:w="1417" w:type="dxa"/>
            <w:shd w:val="clear" w:color="000000" w:fill="D9D9D9"/>
            <w:vAlign w:val="center"/>
            <w:hideMark/>
          </w:tcPr>
          <w:p w14:paraId="6FBF10C3"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OM portant création du SCMPR signée et les RH affectées </w:t>
            </w:r>
          </w:p>
        </w:tc>
        <w:tc>
          <w:tcPr>
            <w:tcW w:w="1276" w:type="dxa"/>
            <w:shd w:val="clear" w:color="000000" w:fill="D9D9D9"/>
            <w:vAlign w:val="center"/>
            <w:hideMark/>
          </w:tcPr>
          <w:p w14:paraId="6E56DE18"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SCMPR opérationnel  4 agents         </w:t>
            </w:r>
          </w:p>
          <w:p w14:paraId="0FF30500" w14:textId="15933EB3"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 1 prof. MPR </w:t>
            </w:r>
          </w:p>
        </w:tc>
        <w:tc>
          <w:tcPr>
            <w:tcW w:w="1213" w:type="dxa"/>
            <w:shd w:val="clear" w:color="000000" w:fill="D9D9D9"/>
            <w:vAlign w:val="center"/>
            <w:hideMark/>
          </w:tcPr>
          <w:p w14:paraId="67B1C573"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SCMPR opérationnel  4 agents          1 prof. MPR</w:t>
            </w:r>
          </w:p>
          <w:p w14:paraId="791383B9" w14:textId="29F0C87C"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000000" w:fill="D9D9D9"/>
            <w:vAlign w:val="center"/>
            <w:hideMark/>
          </w:tcPr>
          <w:p w14:paraId="6DEC9A68"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SCMPR opérationnel 4 agents        </w:t>
            </w:r>
          </w:p>
          <w:p w14:paraId="7CB14F48" w14:textId="28EC86B6"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2 prof. MPR</w:t>
            </w:r>
          </w:p>
        </w:tc>
        <w:tc>
          <w:tcPr>
            <w:tcW w:w="1268" w:type="dxa"/>
            <w:shd w:val="clear" w:color="000000" w:fill="D9D9D9"/>
            <w:vAlign w:val="center"/>
            <w:hideMark/>
          </w:tcPr>
          <w:p w14:paraId="00190132"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SCMPR opérationnel 4 agents </w:t>
            </w:r>
          </w:p>
          <w:p w14:paraId="393B7FC2" w14:textId="5A4F923C"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2 prof. MPR</w:t>
            </w:r>
          </w:p>
        </w:tc>
        <w:tc>
          <w:tcPr>
            <w:tcW w:w="1353" w:type="dxa"/>
            <w:shd w:val="clear" w:color="000000" w:fill="D9D9D9"/>
            <w:vAlign w:val="center"/>
            <w:hideMark/>
          </w:tcPr>
          <w:p w14:paraId="5F9D8BF8"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SCMPR opérationnel 4 agents </w:t>
            </w:r>
          </w:p>
          <w:p w14:paraId="3AA10008" w14:textId="3A0FA1A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2 prof. MPR</w:t>
            </w:r>
          </w:p>
        </w:tc>
      </w:tr>
      <w:tr w:rsidR="00ED5E07" w:rsidRPr="00E40E07" w14:paraId="0A40BC58" w14:textId="77777777" w:rsidTr="000408FE">
        <w:trPr>
          <w:trHeight w:val="1605"/>
        </w:trPr>
        <w:tc>
          <w:tcPr>
            <w:tcW w:w="2263" w:type="dxa"/>
            <w:vMerge/>
            <w:vAlign w:val="center"/>
            <w:hideMark/>
          </w:tcPr>
          <w:p w14:paraId="47B23056" w14:textId="77777777" w:rsidR="006B1503" w:rsidRPr="00E40E07" w:rsidRDefault="006B1503" w:rsidP="00E40E07">
            <w:pPr>
              <w:jc w:val="left"/>
              <w:rPr>
                <w:rFonts w:ascii="Calibri" w:hAnsi="Calibri"/>
                <w:b/>
                <w:bCs/>
                <w:color w:val="000000"/>
                <w:sz w:val="20"/>
                <w:szCs w:val="20"/>
                <w:u w:val="single"/>
              </w:rPr>
            </w:pPr>
          </w:p>
        </w:tc>
        <w:tc>
          <w:tcPr>
            <w:tcW w:w="4253" w:type="dxa"/>
            <w:shd w:val="clear" w:color="000000" w:fill="D9D9D9"/>
            <w:vAlign w:val="center"/>
            <w:hideMark/>
          </w:tcPr>
          <w:p w14:paraId="19F5237E" w14:textId="77777777" w:rsidR="006B1503" w:rsidRPr="00E40E07" w:rsidRDefault="006B1503" w:rsidP="00E40E07">
            <w:pPr>
              <w:jc w:val="left"/>
              <w:rPr>
                <w:rFonts w:ascii="Calibri" w:hAnsi="Calibri"/>
                <w:color w:val="000000"/>
                <w:sz w:val="18"/>
                <w:szCs w:val="18"/>
                <w:u w:val="single"/>
              </w:rPr>
            </w:pPr>
            <w:r w:rsidRPr="00E40E07">
              <w:rPr>
                <w:rFonts w:ascii="Calibri" w:hAnsi="Calibri"/>
                <w:color w:val="000000"/>
                <w:sz w:val="18"/>
                <w:szCs w:val="18"/>
                <w:u w:val="single"/>
              </w:rPr>
              <w:t>IOV 1.3 :</w:t>
            </w:r>
            <w:r w:rsidRPr="00E40E07">
              <w:rPr>
                <w:rFonts w:ascii="Calibri" w:hAnsi="Calibri"/>
                <w:color w:val="000000"/>
                <w:sz w:val="18"/>
                <w:szCs w:val="18"/>
              </w:rPr>
              <w:t xml:space="preserve"> Des lignes budgétaires « médecine physique et réadaptation » existent dans le budget du MSPLS </w:t>
            </w:r>
          </w:p>
        </w:tc>
        <w:tc>
          <w:tcPr>
            <w:tcW w:w="1417" w:type="dxa"/>
            <w:shd w:val="clear" w:color="000000" w:fill="D9D9D9"/>
            <w:vAlign w:val="center"/>
            <w:hideMark/>
          </w:tcPr>
          <w:p w14:paraId="6C5F60DA"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Pas de budget réadaptation.</w:t>
            </w:r>
          </w:p>
        </w:tc>
        <w:tc>
          <w:tcPr>
            <w:tcW w:w="1276" w:type="dxa"/>
            <w:shd w:val="clear" w:color="000000" w:fill="D9D9D9"/>
            <w:vAlign w:val="center"/>
            <w:hideMark/>
          </w:tcPr>
          <w:p w14:paraId="514FEF47"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Pas de budget réadaptation</w:t>
            </w:r>
          </w:p>
          <w:p w14:paraId="029B58E1"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w:t>
            </w:r>
          </w:p>
          <w:p w14:paraId="1CAD5A4D"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Lobbying effectué et </w:t>
            </w:r>
          </w:p>
          <w:p w14:paraId="2213815C" w14:textId="416DF60B"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 intégré dans le PNDS III</w:t>
            </w:r>
          </w:p>
        </w:tc>
        <w:tc>
          <w:tcPr>
            <w:tcW w:w="1213" w:type="dxa"/>
            <w:shd w:val="clear" w:color="000000" w:fill="D9D9D9"/>
            <w:vAlign w:val="center"/>
            <w:hideMark/>
          </w:tcPr>
          <w:p w14:paraId="3E696C16"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Un budget réadaptation existe au MSPLS</w:t>
            </w:r>
          </w:p>
          <w:p w14:paraId="6D644C66"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 </w:t>
            </w:r>
          </w:p>
          <w:p w14:paraId="3BD3DF0A"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Le lobbying continue</w:t>
            </w:r>
          </w:p>
          <w:p w14:paraId="61566B21" w14:textId="4A205162" w:rsidR="006B1503" w:rsidRPr="00E40E07" w:rsidRDefault="006B1503" w:rsidP="00E40E07">
            <w:pPr>
              <w:jc w:val="left"/>
              <w:rPr>
                <w:rFonts w:ascii="Calibri" w:hAnsi="Calibri"/>
                <w:color w:val="000000"/>
                <w:sz w:val="14"/>
                <w:szCs w:val="14"/>
              </w:rPr>
            </w:pPr>
            <w:r w:rsidRPr="00E40E07">
              <w:rPr>
                <w:rFonts w:ascii="Calibri" w:hAnsi="Calibri"/>
                <w:color w:val="000000"/>
                <w:sz w:val="22"/>
                <w:szCs w:val="22"/>
              </w:rPr>
              <w:t> </w:t>
            </w:r>
          </w:p>
        </w:tc>
        <w:tc>
          <w:tcPr>
            <w:tcW w:w="1269" w:type="dxa"/>
            <w:shd w:val="clear" w:color="000000" w:fill="D9D9D9"/>
            <w:vAlign w:val="center"/>
            <w:hideMark/>
          </w:tcPr>
          <w:p w14:paraId="4B58C07B"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Un budget réadaptation existe au MSPLS  avec croissance par rapport à 2019   </w:t>
            </w:r>
          </w:p>
        </w:tc>
        <w:tc>
          <w:tcPr>
            <w:tcW w:w="1268" w:type="dxa"/>
            <w:shd w:val="clear" w:color="000000" w:fill="D9D9D9"/>
            <w:vAlign w:val="center"/>
            <w:hideMark/>
          </w:tcPr>
          <w:p w14:paraId="26DD1350"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Un budget réadaptation existe au MSPLS avec croissance par rapport à 2020   </w:t>
            </w:r>
          </w:p>
        </w:tc>
        <w:tc>
          <w:tcPr>
            <w:tcW w:w="1353" w:type="dxa"/>
            <w:shd w:val="clear" w:color="000000" w:fill="D9D9D9"/>
            <w:vAlign w:val="center"/>
            <w:hideMark/>
          </w:tcPr>
          <w:p w14:paraId="0A3ABBBB"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Un budget réadaptation existe au MSPLS avec croissance par rapport à 2021   </w:t>
            </w:r>
          </w:p>
        </w:tc>
      </w:tr>
      <w:tr w:rsidR="00ED5E07" w:rsidRPr="00E40E07" w14:paraId="48A8191F" w14:textId="77777777" w:rsidTr="000408FE">
        <w:trPr>
          <w:trHeight w:val="315"/>
        </w:trPr>
        <w:tc>
          <w:tcPr>
            <w:tcW w:w="14312" w:type="dxa"/>
            <w:gridSpan w:val="8"/>
            <w:shd w:val="clear" w:color="000000" w:fill="BDD6EE"/>
            <w:vAlign w:val="center"/>
            <w:hideMark/>
          </w:tcPr>
          <w:p w14:paraId="1D25A7EE" w14:textId="77777777" w:rsidR="00E40E07" w:rsidRPr="00E40E07" w:rsidRDefault="00E40E07" w:rsidP="00E40E07">
            <w:pPr>
              <w:jc w:val="left"/>
              <w:rPr>
                <w:rFonts w:ascii="Calibri" w:hAnsi="Calibri"/>
                <w:b/>
                <w:bCs/>
                <w:color w:val="000000"/>
                <w:sz w:val="22"/>
                <w:szCs w:val="22"/>
              </w:rPr>
            </w:pPr>
            <w:r w:rsidRPr="00E40E07">
              <w:rPr>
                <w:rFonts w:ascii="Calibri" w:hAnsi="Calibri"/>
                <w:b/>
                <w:bCs/>
                <w:color w:val="000000"/>
                <w:sz w:val="22"/>
                <w:szCs w:val="22"/>
              </w:rPr>
              <w:t>Objectif spécifique 1 </w:t>
            </w:r>
            <w:r w:rsidRPr="00E40E07">
              <w:rPr>
                <w:rFonts w:ascii="Calibri" w:hAnsi="Calibri"/>
                <w:b/>
                <w:bCs/>
                <w:i/>
                <w:iCs/>
                <w:color w:val="000000"/>
                <w:sz w:val="22"/>
                <w:szCs w:val="22"/>
              </w:rPr>
              <w:t>: Assurer le leadership du MSPLS dans le développement national de la Médecine Physique - Réadaptation</w:t>
            </w:r>
          </w:p>
        </w:tc>
      </w:tr>
      <w:tr w:rsidR="00ED5E07" w:rsidRPr="00E40E07" w14:paraId="305278B5" w14:textId="77777777" w:rsidTr="000408FE">
        <w:trPr>
          <w:trHeight w:val="975"/>
        </w:trPr>
        <w:tc>
          <w:tcPr>
            <w:tcW w:w="2263" w:type="dxa"/>
            <w:vMerge w:val="restart"/>
            <w:shd w:val="clear" w:color="auto" w:fill="auto"/>
            <w:vAlign w:val="center"/>
            <w:hideMark/>
          </w:tcPr>
          <w:p w14:paraId="73D894EC" w14:textId="5F1BC41F" w:rsidR="00E40E07" w:rsidRPr="00E40E07" w:rsidRDefault="00E40E07" w:rsidP="00E40E07">
            <w:pPr>
              <w:jc w:val="left"/>
              <w:rPr>
                <w:rFonts w:ascii="Calibri" w:hAnsi="Calibri"/>
                <w:b/>
                <w:bCs/>
                <w:color w:val="000000"/>
                <w:sz w:val="18"/>
                <w:szCs w:val="18"/>
              </w:rPr>
            </w:pPr>
            <w:r w:rsidRPr="00E40E07">
              <w:rPr>
                <w:rFonts w:ascii="Calibri" w:hAnsi="Calibri"/>
                <w:b/>
                <w:bCs/>
                <w:color w:val="000000"/>
                <w:sz w:val="18"/>
                <w:szCs w:val="18"/>
              </w:rPr>
              <w:t>1.1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Elaborer un document de stratégie nationale  201</w:t>
            </w:r>
            <w:r>
              <w:rPr>
                <w:rFonts w:ascii="Calibri" w:hAnsi="Calibri"/>
                <w:b/>
                <w:bCs/>
                <w:color w:val="000000"/>
                <w:sz w:val="18"/>
                <w:szCs w:val="18"/>
              </w:rPr>
              <w:t>9</w:t>
            </w:r>
            <w:r w:rsidRPr="00E40E07">
              <w:rPr>
                <w:rFonts w:ascii="Calibri" w:hAnsi="Calibri"/>
                <w:b/>
                <w:bCs/>
                <w:color w:val="000000"/>
                <w:sz w:val="18"/>
                <w:szCs w:val="18"/>
              </w:rPr>
              <w:t>-202</w:t>
            </w:r>
            <w:r>
              <w:rPr>
                <w:rFonts w:ascii="Calibri" w:hAnsi="Calibri"/>
                <w:b/>
                <w:bCs/>
                <w:color w:val="000000"/>
                <w:sz w:val="18"/>
                <w:szCs w:val="18"/>
              </w:rPr>
              <w:t>3</w:t>
            </w:r>
            <w:r w:rsidRPr="00E40E07">
              <w:rPr>
                <w:rFonts w:ascii="Calibri" w:hAnsi="Calibri"/>
                <w:b/>
                <w:bCs/>
                <w:color w:val="000000"/>
                <w:sz w:val="18"/>
                <w:szCs w:val="18"/>
              </w:rPr>
              <w:t xml:space="preserve"> de développement de la MPR et l’intégrer dans le PNDS III</w:t>
            </w:r>
          </w:p>
        </w:tc>
        <w:tc>
          <w:tcPr>
            <w:tcW w:w="4253" w:type="dxa"/>
            <w:shd w:val="clear" w:color="auto" w:fill="auto"/>
            <w:vAlign w:val="center"/>
            <w:hideMark/>
          </w:tcPr>
          <w:p w14:paraId="56D619B2" w14:textId="0C2810FE"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1.1.1 U</w:t>
            </w:r>
            <w:r w:rsidR="00030439">
              <w:rPr>
                <w:rFonts w:ascii="Calibri" w:hAnsi="Calibri"/>
                <w:color w:val="000000"/>
                <w:sz w:val="18"/>
                <w:szCs w:val="18"/>
              </w:rPr>
              <w:t xml:space="preserve">ne Commission technique </w:t>
            </w:r>
            <w:r w:rsidRPr="00E40E07">
              <w:rPr>
                <w:rFonts w:ascii="Calibri" w:hAnsi="Calibri"/>
                <w:color w:val="000000"/>
                <w:sz w:val="18"/>
                <w:szCs w:val="18"/>
              </w:rPr>
              <w:t>de suivi-évaluation du PSDMPR (regroupant les prestataires, les décideurs, les organisations d’appui et les usagers) est mise en place par le MSPLS</w:t>
            </w:r>
          </w:p>
        </w:tc>
        <w:tc>
          <w:tcPr>
            <w:tcW w:w="1417" w:type="dxa"/>
            <w:shd w:val="clear" w:color="auto" w:fill="auto"/>
            <w:vAlign w:val="center"/>
            <w:hideMark/>
          </w:tcPr>
          <w:p w14:paraId="6EA49428" w14:textId="14B9FF76" w:rsidR="00E40E07" w:rsidRPr="00E40E07" w:rsidRDefault="00030439" w:rsidP="00E40E07">
            <w:pPr>
              <w:jc w:val="left"/>
              <w:rPr>
                <w:rFonts w:ascii="Calibri" w:hAnsi="Calibri"/>
                <w:color w:val="000000"/>
                <w:sz w:val="14"/>
                <w:szCs w:val="14"/>
              </w:rPr>
            </w:pPr>
            <w:r>
              <w:rPr>
                <w:rFonts w:ascii="Calibri" w:hAnsi="Calibri"/>
                <w:color w:val="000000"/>
                <w:sz w:val="14"/>
                <w:szCs w:val="14"/>
              </w:rPr>
              <w:t>La CT</w:t>
            </w:r>
            <w:r w:rsidR="00E40E07" w:rsidRPr="00E40E07">
              <w:rPr>
                <w:rFonts w:ascii="Calibri" w:hAnsi="Calibri"/>
                <w:color w:val="000000"/>
                <w:sz w:val="14"/>
                <w:szCs w:val="14"/>
              </w:rPr>
              <w:t xml:space="preserve">SE  existe  </w:t>
            </w:r>
          </w:p>
        </w:tc>
        <w:tc>
          <w:tcPr>
            <w:tcW w:w="1276" w:type="dxa"/>
            <w:shd w:val="clear" w:color="auto" w:fill="auto"/>
            <w:vAlign w:val="center"/>
            <w:hideMark/>
          </w:tcPr>
          <w:p w14:paraId="3AD4C236" w14:textId="4F215C78" w:rsidR="00E40E07" w:rsidRPr="00E40E07" w:rsidRDefault="00E40E07" w:rsidP="00697766">
            <w:pPr>
              <w:jc w:val="left"/>
              <w:rPr>
                <w:rFonts w:ascii="Calibri" w:hAnsi="Calibri"/>
                <w:color w:val="000000"/>
                <w:sz w:val="14"/>
                <w:szCs w:val="14"/>
              </w:rPr>
            </w:pPr>
            <w:r w:rsidRPr="00E40E07">
              <w:rPr>
                <w:rFonts w:ascii="Calibri" w:hAnsi="Calibri"/>
                <w:color w:val="000000"/>
                <w:sz w:val="14"/>
                <w:szCs w:val="14"/>
              </w:rPr>
              <w:t>La C</w:t>
            </w:r>
            <w:r w:rsidR="00030439">
              <w:rPr>
                <w:rFonts w:ascii="Calibri" w:hAnsi="Calibri"/>
                <w:color w:val="000000"/>
                <w:sz w:val="14"/>
                <w:szCs w:val="14"/>
              </w:rPr>
              <w:t>T</w:t>
            </w:r>
            <w:r w:rsidRPr="00E40E07">
              <w:rPr>
                <w:rFonts w:ascii="Calibri" w:hAnsi="Calibri"/>
                <w:color w:val="000000"/>
                <w:sz w:val="14"/>
                <w:szCs w:val="14"/>
              </w:rPr>
              <w:t>SE  est confirmée</w:t>
            </w:r>
            <w:r w:rsidR="00DD2CB7">
              <w:rPr>
                <w:rFonts w:ascii="Calibri" w:hAnsi="Calibri"/>
                <w:color w:val="000000"/>
                <w:sz w:val="14"/>
                <w:szCs w:val="14"/>
              </w:rPr>
              <w:t xml:space="preserve"> – elle élabore le PSDMPR 2019-2023</w:t>
            </w:r>
          </w:p>
        </w:tc>
        <w:tc>
          <w:tcPr>
            <w:tcW w:w="1213" w:type="dxa"/>
            <w:shd w:val="clear" w:color="auto" w:fill="auto"/>
            <w:vAlign w:val="center"/>
            <w:hideMark/>
          </w:tcPr>
          <w:p w14:paraId="0F2B58E1"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0CFD5941"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6E55B7D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697B0A9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6CBEDF64" w14:textId="77777777" w:rsidTr="000408FE">
        <w:trPr>
          <w:trHeight w:val="555"/>
        </w:trPr>
        <w:tc>
          <w:tcPr>
            <w:tcW w:w="2263" w:type="dxa"/>
            <w:vMerge/>
            <w:vAlign w:val="center"/>
            <w:hideMark/>
          </w:tcPr>
          <w:p w14:paraId="66ED8B86"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420E705E" w14:textId="6FEC46E8"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1.1.2 U</w:t>
            </w:r>
            <w:r w:rsidR="00030439">
              <w:rPr>
                <w:rFonts w:ascii="Calibri" w:hAnsi="Calibri"/>
                <w:color w:val="000000"/>
                <w:sz w:val="18"/>
                <w:szCs w:val="18"/>
              </w:rPr>
              <w:t>n draft de document de PSDMPR</w:t>
            </w:r>
            <w:r w:rsidRPr="00E40E07">
              <w:rPr>
                <w:rFonts w:ascii="Calibri" w:hAnsi="Calibri"/>
                <w:color w:val="000000"/>
                <w:sz w:val="18"/>
                <w:szCs w:val="18"/>
              </w:rPr>
              <w:t xml:space="preserve"> 201</w:t>
            </w:r>
            <w:r>
              <w:rPr>
                <w:rFonts w:ascii="Calibri" w:hAnsi="Calibri"/>
                <w:color w:val="000000"/>
                <w:sz w:val="18"/>
                <w:szCs w:val="18"/>
              </w:rPr>
              <w:t>9</w:t>
            </w:r>
            <w:r w:rsidRPr="00E40E07">
              <w:rPr>
                <w:rFonts w:ascii="Calibri" w:hAnsi="Calibri"/>
                <w:color w:val="000000"/>
                <w:sz w:val="18"/>
                <w:szCs w:val="18"/>
              </w:rPr>
              <w:t>-202</w:t>
            </w:r>
            <w:r>
              <w:rPr>
                <w:rFonts w:ascii="Calibri" w:hAnsi="Calibri"/>
                <w:color w:val="000000"/>
                <w:sz w:val="18"/>
                <w:szCs w:val="18"/>
              </w:rPr>
              <w:t>3</w:t>
            </w:r>
            <w:r w:rsidRPr="00E40E07">
              <w:rPr>
                <w:rFonts w:ascii="Calibri" w:hAnsi="Calibri"/>
                <w:color w:val="000000"/>
                <w:sz w:val="18"/>
                <w:szCs w:val="18"/>
              </w:rPr>
              <w:t xml:space="preserve"> est élaboré </w:t>
            </w:r>
          </w:p>
        </w:tc>
        <w:tc>
          <w:tcPr>
            <w:tcW w:w="1417" w:type="dxa"/>
            <w:shd w:val="clear" w:color="auto" w:fill="auto"/>
            <w:vAlign w:val="center"/>
            <w:hideMark/>
          </w:tcPr>
          <w:p w14:paraId="3EF99413"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Draft de Cadre logique PSDMPR existant </w:t>
            </w:r>
          </w:p>
        </w:tc>
        <w:tc>
          <w:tcPr>
            <w:tcW w:w="1276" w:type="dxa"/>
            <w:shd w:val="clear" w:color="auto" w:fill="auto"/>
            <w:vAlign w:val="center"/>
            <w:hideMark/>
          </w:tcPr>
          <w:p w14:paraId="07B27326" w14:textId="570FC81C" w:rsidR="00E40E07" w:rsidRPr="00E40E07" w:rsidRDefault="00DD2CB7" w:rsidP="00E40E07">
            <w:pPr>
              <w:jc w:val="left"/>
              <w:rPr>
                <w:rFonts w:ascii="Calibri" w:hAnsi="Calibri"/>
                <w:color w:val="000000"/>
                <w:sz w:val="14"/>
                <w:szCs w:val="14"/>
              </w:rPr>
            </w:pPr>
            <w:r>
              <w:rPr>
                <w:rFonts w:ascii="Calibri" w:hAnsi="Calibri"/>
                <w:color w:val="000000"/>
                <w:sz w:val="14"/>
                <w:szCs w:val="14"/>
              </w:rPr>
              <w:t>Draft PSDMPR 2019-2023</w:t>
            </w:r>
            <w:r w:rsidR="00E40E07" w:rsidRPr="00E40E07">
              <w:rPr>
                <w:rFonts w:ascii="Calibri" w:hAnsi="Calibri"/>
                <w:color w:val="000000"/>
                <w:sz w:val="14"/>
                <w:szCs w:val="14"/>
              </w:rPr>
              <w:t xml:space="preserve">   élaboré et validé </w:t>
            </w:r>
          </w:p>
        </w:tc>
        <w:tc>
          <w:tcPr>
            <w:tcW w:w="1213" w:type="dxa"/>
            <w:shd w:val="clear" w:color="auto" w:fill="auto"/>
            <w:vAlign w:val="center"/>
            <w:hideMark/>
          </w:tcPr>
          <w:p w14:paraId="63F82EE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432C334D"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11B8F395"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7F65501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3F884F2" w14:textId="77777777" w:rsidTr="000408FE">
        <w:trPr>
          <w:trHeight w:val="555"/>
        </w:trPr>
        <w:tc>
          <w:tcPr>
            <w:tcW w:w="2263" w:type="dxa"/>
            <w:vMerge/>
            <w:vAlign w:val="center"/>
            <w:hideMark/>
          </w:tcPr>
          <w:p w14:paraId="718CF989"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484DE080" w14:textId="7C87D95B" w:rsidR="00E40E07" w:rsidRPr="00E40E07" w:rsidRDefault="00030439" w:rsidP="00E40E07">
            <w:pPr>
              <w:jc w:val="left"/>
              <w:rPr>
                <w:rFonts w:ascii="Calibri" w:hAnsi="Calibri"/>
                <w:color w:val="000000"/>
                <w:sz w:val="18"/>
                <w:szCs w:val="18"/>
              </w:rPr>
            </w:pPr>
            <w:r>
              <w:rPr>
                <w:rFonts w:ascii="Calibri" w:hAnsi="Calibri"/>
                <w:color w:val="000000"/>
                <w:sz w:val="18"/>
                <w:szCs w:val="18"/>
              </w:rPr>
              <w:t xml:space="preserve">1.1.3 Le PSDMPR 2019 – 2023 </w:t>
            </w:r>
            <w:r w:rsidR="00E40E07" w:rsidRPr="00E40E07">
              <w:rPr>
                <w:rFonts w:ascii="Calibri" w:hAnsi="Calibri"/>
                <w:color w:val="000000"/>
                <w:sz w:val="18"/>
                <w:szCs w:val="18"/>
              </w:rPr>
              <w:t xml:space="preserve">est validé en atelier national </w:t>
            </w:r>
          </w:p>
        </w:tc>
        <w:tc>
          <w:tcPr>
            <w:tcW w:w="1417" w:type="dxa"/>
            <w:shd w:val="clear" w:color="auto" w:fill="auto"/>
            <w:vAlign w:val="center"/>
            <w:hideMark/>
          </w:tcPr>
          <w:p w14:paraId="6EAA5F58" w14:textId="6DCAAE49" w:rsidR="00E40E07" w:rsidRPr="00E40E07" w:rsidRDefault="00030439" w:rsidP="00697766">
            <w:pPr>
              <w:jc w:val="left"/>
              <w:rPr>
                <w:rFonts w:ascii="Calibri" w:hAnsi="Calibri"/>
                <w:color w:val="000000"/>
                <w:sz w:val="14"/>
                <w:szCs w:val="14"/>
              </w:rPr>
            </w:pPr>
            <w:r>
              <w:rPr>
                <w:rFonts w:ascii="Calibri" w:hAnsi="Calibri"/>
                <w:color w:val="000000"/>
                <w:sz w:val="14"/>
                <w:szCs w:val="14"/>
              </w:rPr>
              <w:t>PSDMPR 2019-2023 validé en atelier national</w:t>
            </w:r>
          </w:p>
        </w:tc>
        <w:tc>
          <w:tcPr>
            <w:tcW w:w="1276" w:type="dxa"/>
            <w:shd w:val="clear" w:color="auto" w:fill="auto"/>
            <w:vAlign w:val="center"/>
            <w:hideMark/>
          </w:tcPr>
          <w:p w14:paraId="1918B2CD" w14:textId="46622349" w:rsidR="00E40E07" w:rsidRPr="00E40E07" w:rsidRDefault="00E40E07" w:rsidP="00E40E07">
            <w:pPr>
              <w:jc w:val="left"/>
              <w:rPr>
                <w:rFonts w:ascii="Calibri" w:hAnsi="Calibri"/>
                <w:color w:val="000000"/>
                <w:sz w:val="14"/>
                <w:szCs w:val="14"/>
              </w:rPr>
            </w:pPr>
          </w:p>
        </w:tc>
        <w:tc>
          <w:tcPr>
            <w:tcW w:w="1213" w:type="dxa"/>
            <w:shd w:val="clear" w:color="auto" w:fill="auto"/>
            <w:vAlign w:val="center"/>
            <w:hideMark/>
          </w:tcPr>
          <w:p w14:paraId="63901173"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28FA64B6"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28F65E3B"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0E89B52F"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0CDB17D" w14:textId="77777777" w:rsidTr="000408FE">
        <w:trPr>
          <w:trHeight w:val="555"/>
        </w:trPr>
        <w:tc>
          <w:tcPr>
            <w:tcW w:w="2263" w:type="dxa"/>
            <w:vMerge/>
            <w:vAlign w:val="center"/>
            <w:hideMark/>
          </w:tcPr>
          <w:p w14:paraId="00110C96"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291C93B6" w14:textId="16EB93E2"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1.1.4 Le PSDMPR </w:t>
            </w:r>
            <w:r w:rsidR="00DD2CB7">
              <w:rPr>
                <w:rFonts w:ascii="Calibri" w:hAnsi="Calibri"/>
                <w:color w:val="000000"/>
                <w:sz w:val="18"/>
                <w:szCs w:val="18"/>
              </w:rPr>
              <w:t>2019-2023</w:t>
            </w:r>
            <w:r w:rsidRPr="00E40E07">
              <w:rPr>
                <w:rFonts w:ascii="Calibri" w:hAnsi="Calibri"/>
                <w:color w:val="000000"/>
                <w:sz w:val="18"/>
                <w:szCs w:val="18"/>
              </w:rPr>
              <w:t xml:space="preserve">  est adopté par le MSPLS et intégré dans le PNDS III</w:t>
            </w:r>
          </w:p>
        </w:tc>
        <w:tc>
          <w:tcPr>
            <w:tcW w:w="1417" w:type="dxa"/>
            <w:shd w:val="clear" w:color="auto" w:fill="auto"/>
            <w:vAlign w:val="center"/>
            <w:hideMark/>
          </w:tcPr>
          <w:p w14:paraId="485B6FF4"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Draft de Cadre logique PSDMPR existant</w:t>
            </w:r>
          </w:p>
        </w:tc>
        <w:tc>
          <w:tcPr>
            <w:tcW w:w="1276" w:type="dxa"/>
            <w:shd w:val="clear" w:color="auto" w:fill="auto"/>
            <w:vAlign w:val="center"/>
            <w:hideMark/>
          </w:tcPr>
          <w:p w14:paraId="76E2CC03" w14:textId="7B0E6313"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PSDMPR </w:t>
            </w:r>
            <w:r w:rsidR="00DD2CB7">
              <w:rPr>
                <w:rFonts w:ascii="Calibri" w:hAnsi="Calibri"/>
                <w:color w:val="000000"/>
                <w:sz w:val="14"/>
                <w:szCs w:val="14"/>
              </w:rPr>
              <w:t>2019-2023</w:t>
            </w:r>
            <w:r w:rsidRPr="00E40E07">
              <w:rPr>
                <w:rFonts w:ascii="Calibri" w:hAnsi="Calibri"/>
                <w:color w:val="000000"/>
                <w:sz w:val="14"/>
                <w:szCs w:val="14"/>
              </w:rPr>
              <w:t xml:space="preserve"> adopté par le MSPLS </w:t>
            </w:r>
          </w:p>
        </w:tc>
        <w:tc>
          <w:tcPr>
            <w:tcW w:w="1213" w:type="dxa"/>
            <w:shd w:val="clear" w:color="auto" w:fill="auto"/>
            <w:vAlign w:val="center"/>
            <w:hideMark/>
          </w:tcPr>
          <w:p w14:paraId="75B99043" w14:textId="62718451"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PSDMPR </w:t>
            </w:r>
            <w:r w:rsidR="00DD2CB7">
              <w:rPr>
                <w:rFonts w:ascii="Calibri" w:hAnsi="Calibri"/>
                <w:color w:val="000000"/>
                <w:sz w:val="14"/>
                <w:szCs w:val="14"/>
              </w:rPr>
              <w:t>2019-2023</w:t>
            </w:r>
            <w:r w:rsidRPr="00E40E07">
              <w:rPr>
                <w:rFonts w:ascii="Calibri" w:hAnsi="Calibri"/>
                <w:color w:val="000000"/>
                <w:sz w:val="14"/>
                <w:szCs w:val="14"/>
              </w:rPr>
              <w:t xml:space="preserve"> intégré dans le PNDS III</w:t>
            </w:r>
          </w:p>
        </w:tc>
        <w:tc>
          <w:tcPr>
            <w:tcW w:w="1269" w:type="dxa"/>
            <w:shd w:val="clear" w:color="auto" w:fill="auto"/>
            <w:vAlign w:val="center"/>
            <w:hideMark/>
          </w:tcPr>
          <w:p w14:paraId="6AE0603C"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3CD8CE6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647392A5"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339913AE" w14:textId="77777777" w:rsidTr="000408FE">
        <w:trPr>
          <w:trHeight w:val="555"/>
        </w:trPr>
        <w:tc>
          <w:tcPr>
            <w:tcW w:w="2263" w:type="dxa"/>
            <w:vMerge w:val="restart"/>
            <w:shd w:val="clear" w:color="auto" w:fill="auto"/>
            <w:vAlign w:val="center"/>
            <w:hideMark/>
          </w:tcPr>
          <w:p w14:paraId="2E1ED151" w14:textId="3EC08A34" w:rsidR="00E40E07" w:rsidRPr="00E40E07" w:rsidRDefault="00E40E07" w:rsidP="00E40E07">
            <w:pPr>
              <w:jc w:val="left"/>
              <w:rPr>
                <w:rFonts w:ascii="Calibri" w:hAnsi="Calibri"/>
                <w:b/>
                <w:bCs/>
                <w:color w:val="000000"/>
                <w:sz w:val="18"/>
                <w:szCs w:val="18"/>
              </w:rPr>
            </w:pPr>
            <w:r w:rsidRPr="00E40E07">
              <w:rPr>
                <w:rFonts w:ascii="Calibri" w:hAnsi="Calibri"/>
                <w:b/>
                <w:bCs/>
                <w:color w:val="000000"/>
                <w:sz w:val="18"/>
                <w:szCs w:val="18"/>
              </w:rPr>
              <w:t xml:space="preserve">1.2 Assurer la coordination et le suivi-évaluation du PSDMPR </w:t>
            </w:r>
            <w:r w:rsidR="00DD2CB7">
              <w:rPr>
                <w:rFonts w:ascii="Calibri" w:hAnsi="Calibri"/>
                <w:b/>
                <w:bCs/>
                <w:color w:val="000000"/>
                <w:sz w:val="18"/>
                <w:szCs w:val="18"/>
              </w:rPr>
              <w:t>2019-2023</w:t>
            </w:r>
            <w:r w:rsidRPr="00E40E07">
              <w:rPr>
                <w:rFonts w:ascii="Calibri" w:hAnsi="Calibri"/>
                <w:b/>
                <w:bCs/>
                <w:color w:val="000000"/>
                <w:sz w:val="18"/>
                <w:szCs w:val="18"/>
              </w:rPr>
              <w:t xml:space="preserve"> </w:t>
            </w:r>
          </w:p>
        </w:tc>
        <w:tc>
          <w:tcPr>
            <w:tcW w:w="4253" w:type="dxa"/>
            <w:shd w:val="clear" w:color="auto" w:fill="auto"/>
            <w:vAlign w:val="center"/>
            <w:hideMark/>
          </w:tcPr>
          <w:p w14:paraId="6F50E026" w14:textId="61489A0A"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1.2.1 le CTSE se réunit trimestriellement pour assurer le suivi-évaluation du PSDMPR </w:t>
            </w:r>
            <w:r w:rsidR="00DD2CB7">
              <w:rPr>
                <w:rFonts w:ascii="Calibri" w:hAnsi="Calibri"/>
                <w:color w:val="000000"/>
                <w:sz w:val="18"/>
                <w:szCs w:val="18"/>
              </w:rPr>
              <w:t>2019-2023</w:t>
            </w:r>
            <w:r w:rsidRPr="00E40E07">
              <w:rPr>
                <w:rFonts w:ascii="Calibri" w:hAnsi="Calibri"/>
                <w:color w:val="000000"/>
                <w:sz w:val="18"/>
                <w:szCs w:val="18"/>
              </w:rPr>
              <w:t xml:space="preserve"> </w:t>
            </w:r>
          </w:p>
        </w:tc>
        <w:tc>
          <w:tcPr>
            <w:tcW w:w="1417" w:type="dxa"/>
            <w:shd w:val="clear" w:color="auto" w:fill="auto"/>
            <w:vAlign w:val="center"/>
            <w:hideMark/>
          </w:tcPr>
          <w:p w14:paraId="0CB3F5D6"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Draft de Cadre logique PSDMPR existant</w:t>
            </w:r>
          </w:p>
        </w:tc>
        <w:tc>
          <w:tcPr>
            <w:tcW w:w="1276" w:type="dxa"/>
            <w:shd w:val="clear" w:color="auto" w:fill="auto"/>
            <w:vAlign w:val="center"/>
            <w:hideMark/>
          </w:tcPr>
          <w:p w14:paraId="6EEAD91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2 réunions de S/E du CTSE organisées </w:t>
            </w:r>
          </w:p>
        </w:tc>
        <w:tc>
          <w:tcPr>
            <w:tcW w:w="1213" w:type="dxa"/>
            <w:shd w:val="clear" w:color="auto" w:fill="auto"/>
            <w:vAlign w:val="center"/>
            <w:hideMark/>
          </w:tcPr>
          <w:p w14:paraId="4297836D"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 du CTSE organisées</w:t>
            </w:r>
          </w:p>
        </w:tc>
        <w:tc>
          <w:tcPr>
            <w:tcW w:w="1269" w:type="dxa"/>
            <w:shd w:val="clear" w:color="auto" w:fill="auto"/>
            <w:vAlign w:val="center"/>
            <w:hideMark/>
          </w:tcPr>
          <w:p w14:paraId="4999C37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 du CTSE organisées</w:t>
            </w:r>
          </w:p>
        </w:tc>
        <w:tc>
          <w:tcPr>
            <w:tcW w:w="1268" w:type="dxa"/>
            <w:shd w:val="clear" w:color="auto" w:fill="auto"/>
            <w:vAlign w:val="center"/>
            <w:hideMark/>
          </w:tcPr>
          <w:p w14:paraId="2AEB8D8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 du CTSE organisées</w:t>
            </w:r>
          </w:p>
        </w:tc>
        <w:tc>
          <w:tcPr>
            <w:tcW w:w="1353" w:type="dxa"/>
            <w:shd w:val="clear" w:color="auto" w:fill="auto"/>
            <w:vAlign w:val="center"/>
            <w:hideMark/>
          </w:tcPr>
          <w:p w14:paraId="29A17F3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 du CTSE organisées</w:t>
            </w:r>
          </w:p>
        </w:tc>
      </w:tr>
      <w:tr w:rsidR="00ED5E07" w:rsidRPr="00E40E07" w14:paraId="634ACB7A" w14:textId="77777777" w:rsidTr="000408FE">
        <w:trPr>
          <w:trHeight w:val="865"/>
        </w:trPr>
        <w:tc>
          <w:tcPr>
            <w:tcW w:w="2263" w:type="dxa"/>
            <w:vMerge/>
            <w:vAlign w:val="center"/>
            <w:hideMark/>
          </w:tcPr>
          <w:p w14:paraId="1294B961" w14:textId="77777777" w:rsidR="006B1503" w:rsidRPr="00E40E07" w:rsidRDefault="006B1503" w:rsidP="00E40E07">
            <w:pPr>
              <w:jc w:val="left"/>
              <w:rPr>
                <w:rFonts w:ascii="Calibri" w:hAnsi="Calibri"/>
                <w:b/>
                <w:bCs/>
                <w:color w:val="000000"/>
                <w:sz w:val="18"/>
                <w:szCs w:val="18"/>
              </w:rPr>
            </w:pPr>
          </w:p>
        </w:tc>
        <w:tc>
          <w:tcPr>
            <w:tcW w:w="4253" w:type="dxa"/>
            <w:shd w:val="clear" w:color="auto" w:fill="auto"/>
            <w:vAlign w:val="center"/>
            <w:hideMark/>
          </w:tcPr>
          <w:p w14:paraId="6E98766F" w14:textId="25C63EFA" w:rsidR="006B1503" w:rsidRPr="00E40E07" w:rsidRDefault="00030439" w:rsidP="00E40E07">
            <w:pPr>
              <w:jc w:val="left"/>
              <w:rPr>
                <w:rFonts w:ascii="Calibri" w:hAnsi="Calibri"/>
                <w:color w:val="000000"/>
                <w:sz w:val="18"/>
                <w:szCs w:val="18"/>
              </w:rPr>
            </w:pPr>
            <w:r>
              <w:rPr>
                <w:rFonts w:ascii="Calibri" w:hAnsi="Calibri"/>
                <w:color w:val="000000"/>
                <w:sz w:val="18"/>
                <w:szCs w:val="18"/>
              </w:rPr>
              <w:t>1.2.2 Le PSDMPR</w:t>
            </w:r>
            <w:r w:rsidR="006B1503" w:rsidRPr="00E40E07">
              <w:rPr>
                <w:rFonts w:ascii="Calibri" w:hAnsi="Calibri"/>
                <w:color w:val="000000"/>
                <w:sz w:val="18"/>
                <w:szCs w:val="18"/>
              </w:rPr>
              <w:t xml:space="preserve"> </w:t>
            </w:r>
            <w:r w:rsidR="006B1503">
              <w:rPr>
                <w:rFonts w:ascii="Calibri" w:hAnsi="Calibri"/>
                <w:color w:val="000000"/>
                <w:sz w:val="18"/>
                <w:szCs w:val="18"/>
              </w:rPr>
              <w:t>2019-2023</w:t>
            </w:r>
            <w:r w:rsidR="006B1503" w:rsidRPr="00E40E07">
              <w:rPr>
                <w:rFonts w:ascii="Calibri" w:hAnsi="Calibri"/>
                <w:color w:val="000000"/>
                <w:sz w:val="18"/>
                <w:szCs w:val="18"/>
              </w:rPr>
              <w:t xml:space="preserve"> est évalué et revu à mi-parcours</w:t>
            </w:r>
          </w:p>
        </w:tc>
        <w:tc>
          <w:tcPr>
            <w:tcW w:w="1417" w:type="dxa"/>
            <w:shd w:val="clear" w:color="auto" w:fill="auto"/>
            <w:vAlign w:val="center"/>
            <w:hideMark/>
          </w:tcPr>
          <w:p w14:paraId="6A046301"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Draft de Cadre logique PSDMPR existant</w:t>
            </w:r>
          </w:p>
        </w:tc>
        <w:tc>
          <w:tcPr>
            <w:tcW w:w="1276" w:type="dxa"/>
            <w:shd w:val="clear" w:color="auto" w:fill="auto"/>
            <w:vAlign w:val="center"/>
            <w:hideMark/>
          </w:tcPr>
          <w:p w14:paraId="4556FFBE"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06711E0D"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p w14:paraId="359E08D2" w14:textId="3C9A7DAA"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65DCD3B8" w14:textId="394CD37E" w:rsidR="006B1503" w:rsidRPr="00E40E07" w:rsidRDefault="00030439" w:rsidP="00E40E07">
            <w:pPr>
              <w:jc w:val="left"/>
              <w:rPr>
                <w:rFonts w:ascii="Calibri" w:hAnsi="Calibri"/>
                <w:color w:val="000000"/>
                <w:sz w:val="14"/>
                <w:szCs w:val="14"/>
              </w:rPr>
            </w:pPr>
            <w:r>
              <w:rPr>
                <w:rFonts w:ascii="Calibri" w:hAnsi="Calibri"/>
                <w:color w:val="000000"/>
                <w:sz w:val="14"/>
                <w:szCs w:val="14"/>
              </w:rPr>
              <w:t>Le CT</w:t>
            </w:r>
            <w:r w:rsidR="006B1503" w:rsidRPr="00E40E07">
              <w:rPr>
                <w:rFonts w:ascii="Calibri" w:hAnsi="Calibri"/>
                <w:color w:val="000000"/>
                <w:sz w:val="14"/>
                <w:szCs w:val="14"/>
              </w:rPr>
              <w:t xml:space="preserve">SE  a  revu le  PSDMPR </w:t>
            </w:r>
            <w:r w:rsidR="006B1503">
              <w:rPr>
                <w:rFonts w:ascii="Calibri" w:hAnsi="Calibri"/>
                <w:color w:val="000000"/>
                <w:sz w:val="14"/>
                <w:szCs w:val="14"/>
              </w:rPr>
              <w:t>2019-2023</w:t>
            </w:r>
            <w:r w:rsidR="006B1503" w:rsidRPr="00E40E07">
              <w:rPr>
                <w:rFonts w:ascii="Calibri" w:hAnsi="Calibri"/>
                <w:color w:val="000000"/>
                <w:sz w:val="14"/>
                <w:szCs w:val="14"/>
              </w:rPr>
              <w:t xml:space="preserve"> à mi-parcours</w:t>
            </w:r>
          </w:p>
          <w:p w14:paraId="0AC5303E" w14:textId="63B31D59"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109050A5"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p w14:paraId="49D866BB" w14:textId="0B728F6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2474AC67"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p w14:paraId="0DE9F438" w14:textId="2B06A364"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2890A8E1" w14:textId="77777777" w:rsidTr="000408FE">
        <w:trPr>
          <w:trHeight w:val="555"/>
        </w:trPr>
        <w:tc>
          <w:tcPr>
            <w:tcW w:w="2263" w:type="dxa"/>
            <w:vMerge/>
            <w:vAlign w:val="center"/>
            <w:hideMark/>
          </w:tcPr>
          <w:p w14:paraId="7CDBDFA3"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1A1F6EEC" w14:textId="4B66AB26" w:rsidR="00E40E07" w:rsidRPr="00E40E07" w:rsidRDefault="00030439" w:rsidP="00E40E07">
            <w:pPr>
              <w:jc w:val="left"/>
              <w:rPr>
                <w:rFonts w:ascii="Calibri" w:hAnsi="Calibri"/>
                <w:color w:val="000000"/>
                <w:sz w:val="18"/>
                <w:szCs w:val="18"/>
              </w:rPr>
            </w:pPr>
            <w:r>
              <w:rPr>
                <w:rFonts w:ascii="Calibri" w:hAnsi="Calibri"/>
                <w:color w:val="000000"/>
                <w:sz w:val="18"/>
                <w:szCs w:val="18"/>
              </w:rPr>
              <w:t xml:space="preserve">1.2.3. Le PSDMPR </w:t>
            </w:r>
            <w:r w:rsidR="00DD2CB7">
              <w:rPr>
                <w:rFonts w:ascii="Calibri" w:hAnsi="Calibri"/>
                <w:color w:val="000000"/>
                <w:sz w:val="18"/>
                <w:szCs w:val="18"/>
              </w:rPr>
              <w:t>2019-2023</w:t>
            </w:r>
            <w:r w:rsidR="00E40E07" w:rsidRPr="00E40E07">
              <w:rPr>
                <w:rFonts w:ascii="Calibri" w:hAnsi="Calibri"/>
                <w:color w:val="000000"/>
                <w:sz w:val="18"/>
                <w:szCs w:val="18"/>
              </w:rPr>
              <w:t xml:space="preserve"> est évalué en fin de période </w:t>
            </w:r>
          </w:p>
        </w:tc>
        <w:tc>
          <w:tcPr>
            <w:tcW w:w="1417" w:type="dxa"/>
            <w:shd w:val="clear" w:color="auto" w:fill="auto"/>
            <w:vAlign w:val="center"/>
            <w:hideMark/>
          </w:tcPr>
          <w:p w14:paraId="42EF0D34"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Draft de Cadre logique PSDMPR existant</w:t>
            </w:r>
          </w:p>
        </w:tc>
        <w:tc>
          <w:tcPr>
            <w:tcW w:w="1276" w:type="dxa"/>
            <w:shd w:val="clear" w:color="auto" w:fill="auto"/>
            <w:vAlign w:val="center"/>
            <w:hideMark/>
          </w:tcPr>
          <w:p w14:paraId="67DA69F1"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411F2B8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63D59FE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1563394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A9A3284"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Rapport d’évaluation disponible  </w:t>
            </w:r>
          </w:p>
        </w:tc>
      </w:tr>
      <w:tr w:rsidR="00ED5E07" w:rsidRPr="00E40E07" w14:paraId="7CB12941" w14:textId="77777777" w:rsidTr="000408FE">
        <w:trPr>
          <w:trHeight w:val="555"/>
        </w:trPr>
        <w:tc>
          <w:tcPr>
            <w:tcW w:w="2263" w:type="dxa"/>
            <w:vMerge/>
            <w:vAlign w:val="center"/>
            <w:hideMark/>
          </w:tcPr>
          <w:p w14:paraId="50AB78AF"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5D41AD36" w14:textId="480B9A58"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1.2.4. Le d</w:t>
            </w:r>
            <w:r w:rsidR="00030439">
              <w:rPr>
                <w:rFonts w:ascii="Calibri" w:hAnsi="Calibri"/>
                <w:color w:val="000000"/>
                <w:sz w:val="18"/>
                <w:szCs w:val="18"/>
              </w:rPr>
              <w:t xml:space="preserve">raft de PSDMPR </w:t>
            </w:r>
            <w:r w:rsidR="00DD2CB7">
              <w:rPr>
                <w:rFonts w:ascii="Calibri" w:hAnsi="Calibri"/>
                <w:color w:val="000000"/>
                <w:sz w:val="18"/>
                <w:szCs w:val="18"/>
              </w:rPr>
              <w:t>2024-2028</w:t>
            </w:r>
            <w:r w:rsidRPr="00E40E07">
              <w:rPr>
                <w:rFonts w:ascii="Calibri" w:hAnsi="Calibri"/>
                <w:color w:val="000000"/>
                <w:sz w:val="18"/>
                <w:szCs w:val="18"/>
              </w:rPr>
              <w:t xml:space="preserve"> est élaboré </w:t>
            </w:r>
          </w:p>
        </w:tc>
        <w:tc>
          <w:tcPr>
            <w:tcW w:w="1417" w:type="dxa"/>
            <w:shd w:val="clear" w:color="auto" w:fill="auto"/>
            <w:vAlign w:val="center"/>
            <w:hideMark/>
          </w:tcPr>
          <w:p w14:paraId="3B9ED014" w14:textId="002CFB23" w:rsidR="00E40E07" w:rsidRPr="00E40E07" w:rsidRDefault="00E40E07" w:rsidP="00E40E07">
            <w:pPr>
              <w:jc w:val="left"/>
              <w:rPr>
                <w:rFonts w:ascii="Calibri" w:hAnsi="Calibri"/>
                <w:color w:val="000000"/>
                <w:sz w:val="14"/>
                <w:szCs w:val="14"/>
              </w:rPr>
            </w:pPr>
          </w:p>
        </w:tc>
        <w:tc>
          <w:tcPr>
            <w:tcW w:w="1276" w:type="dxa"/>
            <w:shd w:val="clear" w:color="auto" w:fill="auto"/>
            <w:vAlign w:val="center"/>
            <w:hideMark/>
          </w:tcPr>
          <w:p w14:paraId="56A1527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05E5E98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603D171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22ABC3E5"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3286E94E" w14:textId="278470A0" w:rsidR="00E40E07" w:rsidRPr="00E40E07" w:rsidRDefault="00DD2CB7" w:rsidP="00E40E07">
            <w:pPr>
              <w:jc w:val="left"/>
              <w:rPr>
                <w:rFonts w:ascii="Calibri" w:hAnsi="Calibri"/>
                <w:color w:val="000000"/>
                <w:sz w:val="14"/>
                <w:szCs w:val="14"/>
              </w:rPr>
            </w:pPr>
            <w:r>
              <w:rPr>
                <w:rFonts w:ascii="Calibri" w:hAnsi="Calibri"/>
                <w:color w:val="000000"/>
                <w:sz w:val="14"/>
                <w:szCs w:val="14"/>
              </w:rPr>
              <w:t>Draft PSDMPR 2024-2028</w:t>
            </w:r>
            <w:r w:rsidR="00E40E07" w:rsidRPr="00E40E07">
              <w:rPr>
                <w:rFonts w:ascii="Calibri" w:hAnsi="Calibri"/>
                <w:color w:val="000000"/>
                <w:sz w:val="14"/>
                <w:szCs w:val="14"/>
              </w:rPr>
              <w:t xml:space="preserve"> Disponible  </w:t>
            </w:r>
          </w:p>
        </w:tc>
      </w:tr>
      <w:tr w:rsidR="00ED5E07" w:rsidRPr="00E40E07" w14:paraId="6C8FA903" w14:textId="77777777" w:rsidTr="000408FE">
        <w:trPr>
          <w:trHeight w:val="675"/>
        </w:trPr>
        <w:tc>
          <w:tcPr>
            <w:tcW w:w="2263" w:type="dxa"/>
            <w:vMerge w:val="restart"/>
            <w:shd w:val="clear" w:color="auto" w:fill="auto"/>
            <w:vAlign w:val="center"/>
            <w:hideMark/>
          </w:tcPr>
          <w:p w14:paraId="33888D3D" w14:textId="77777777" w:rsidR="000E100C" w:rsidRPr="00E40E07" w:rsidRDefault="000E100C" w:rsidP="00E40E07">
            <w:pPr>
              <w:jc w:val="left"/>
              <w:rPr>
                <w:rFonts w:ascii="Calibri" w:hAnsi="Calibri"/>
                <w:b/>
                <w:bCs/>
                <w:color w:val="000000"/>
                <w:sz w:val="20"/>
                <w:szCs w:val="20"/>
              </w:rPr>
            </w:pPr>
            <w:r w:rsidRPr="00E40E07">
              <w:rPr>
                <w:rFonts w:ascii="Calibri" w:hAnsi="Calibri"/>
                <w:b/>
                <w:bCs/>
                <w:color w:val="000000"/>
                <w:sz w:val="20"/>
                <w:szCs w:val="20"/>
              </w:rPr>
              <w:t>1.3 Assurer l’intégration de la Médecine Physique et Réadaptation au sein du MSPLS</w:t>
            </w:r>
          </w:p>
        </w:tc>
        <w:tc>
          <w:tcPr>
            <w:tcW w:w="4253" w:type="dxa"/>
            <w:shd w:val="clear" w:color="auto" w:fill="auto"/>
            <w:vAlign w:val="center"/>
            <w:hideMark/>
          </w:tcPr>
          <w:p w14:paraId="189F22EC" w14:textId="1DB61B35" w:rsidR="000E100C" w:rsidRPr="00E40E07" w:rsidRDefault="00030439" w:rsidP="00E40E07">
            <w:pPr>
              <w:jc w:val="left"/>
              <w:rPr>
                <w:rFonts w:ascii="Calibri" w:hAnsi="Calibri"/>
                <w:color w:val="000000"/>
                <w:sz w:val="18"/>
                <w:szCs w:val="18"/>
              </w:rPr>
            </w:pPr>
            <w:r>
              <w:rPr>
                <w:rFonts w:ascii="Calibri" w:hAnsi="Calibri"/>
                <w:color w:val="000000"/>
                <w:sz w:val="18"/>
                <w:szCs w:val="18"/>
              </w:rPr>
              <w:t>1.3.1 Le PNILMCNT par le biais du SCMPR</w:t>
            </w:r>
            <w:r w:rsidR="000E100C" w:rsidRPr="00E40E07">
              <w:rPr>
                <w:rFonts w:ascii="Calibri" w:hAnsi="Calibri"/>
                <w:color w:val="000000"/>
                <w:sz w:val="18"/>
                <w:szCs w:val="18"/>
              </w:rPr>
              <w:t xml:space="preserve"> assure le suivi-évaluation quotidien du PSDMPR, il  coordonne et facilite sa  mise en œuvre avec l’ensemble des acteurs concernés </w:t>
            </w:r>
          </w:p>
        </w:tc>
        <w:tc>
          <w:tcPr>
            <w:tcW w:w="1417" w:type="dxa"/>
            <w:shd w:val="clear" w:color="auto" w:fill="auto"/>
            <w:vAlign w:val="center"/>
            <w:hideMark/>
          </w:tcPr>
          <w:p w14:paraId="2C0B6F55"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OM signé et RH affectées</w:t>
            </w:r>
          </w:p>
        </w:tc>
        <w:tc>
          <w:tcPr>
            <w:tcW w:w="1276" w:type="dxa"/>
            <w:shd w:val="clear" w:color="auto" w:fill="auto"/>
            <w:vAlign w:val="center"/>
            <w:hideMark/>
          </w:tcPr>
          <w:p w14:paraId="4DBAE12D" w14:textId="12482A44"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SCMPR démarre</w:t>
            </w:r>
            <w:r>
              <w:rPr>
                <w:rFonts w:ascii="Calibri" w:hAnsi="Calibri"/>
                <w:color w:val="000000"/>
                <w:sz w:val="14"/>
                <w:szCs w:val="14"/>
              </w:rPr>
              <w:t xml:space="preserve"> </w:t>
            </w:r>
            <w:r w:rsidRPr="00E40E07">
              <w:rPr>
                <w:rFonts w:ascii="Calibri" w:hAnsi="Calibri"/>
                <w:color w:val="000000"/>
                <w:sz w:val="14"/>
                <w:szCs w:val="14"/>
              </w:rPr>
              <w:t>son  activité et est opérationnel</w:t>
            </w:r>
          </w:p>
        </w:tc>
        <w:tc>
          <w:tcPr>
            <w:tcW w:w="1213" w:type="dxa"/>
            <w:shd w:val="clear" w:color="auto" w:fill="auto"/>
            <w:vAlign w:val="center"/>
            <w:hideMark/>
          </w:tcPr>
          <w:p w14:paraId="155D5843"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SCMPR opérationnel</w:t>
            </w:r>
          </w:p>
        </w:tc>
        <w:tc>
          <w:tcPr>
            <w:tcW w:w="1269" w:type="dxa"/>
            <w:shd w:val="clear" w:color="auto" w:fill="auto"/>
            <w:vAlign w:val="center"/>
            <w:hideMark/>
          </w:tcPr>
          <w:p w14:paraId="390FBECF" w14:textId="7A7A2D39" w:rsidR="000E100C" w:rsidRPr="00E40E07" w:rsidRDefault="00030439" w:rsidP="00E40E07">
            <w:pPr>
              <w:jc w:val="left"/>
              <w:rPr>
                <w:rFonts w:ascii="Calibri" w:hAnsi="Calibri"/>
                <w:color w:val="000000"/>
                <w:sz w:val="14"/>
                <w:szCs w:val="14"/>
              </w:rPr>
            </w:pPr>
            <w:r>
              <w:rPr>
                <w:rFonts w:ascii="Calibri" w:hAnsi="Calibri"/>
                <w:color w:val="000000"/>
                <w:sz w:val="14"/>
                <w:szCs w:val="14"/>
              </w:rPr>
              <w:t>SC</w:t>
            </w:r>
            <w:r w:rsidR="000E100C" w:rsidRPr="00E40E07">
              <w:rPr>
                <w:rFonts w:ascii="Calibri" w:hAnsi="Calibri"/>
                <w:color w:val="000000"/>
                <w:sz w:val="14"/>
                <w:szCs w:val="14"/>
              </w:rPr>
              <w:t>MPR en activité</w:t>
            </w:r>
          </w:p>
        </w:tc>
        <w:tc>
          <w:tcPr>
            <w:tcW w:w="1268" w:type="dxa"/>
            <w:shd w:val="clear" w:color="auto" w:fill="auto"/>
            <w:vAlign w:val="center"/>
            <w:hideMark/>
          </w:tcPr>
          <w:p w14:paraId="2C17D514" w14:textId="12E4C792" w:rsidR="000E100C" w:rsidRPr="00E40E07" w:rsidRDefault="00030439" w:rsidP="00E40E07">
            <w:pPr>
              <w:jc w:val="left"/>
              <w:rPr>
                <w:rFonts w:ascii="Calibri" w:hAnsi="Calibri"/>
                <w:color w:val="000000"/>
                <w:sz w:val="14"/>
                <w:szCs w:val="14"/>
              </w:rPr>
            </w:pPr>
            <w:r>
              <w:rPr>
                <w:rFonts w:ascii="Calibri" w:hAnsi="Calibri"/>
                <w:color w:val="000000"/>
                <w:sz w:val="14"/>
                <w:szCs w:val="14"/>
              </w:rPr>
              <w:t>SC</w:t>
            </w:r>
            <w:r w:rsidR="000E100C" w:rsidRPr="00E40E07">
              <w:rPr>
                <w:rFonts w:ascii="Calibri" w:hAnsi="Calibri"/>
                <w:color w:val="000000"/>
                <w:sz w:val="14"/>
                <w:szCs w:val="14"/>
              </w:rPr>
              <w:t>MPR en activité</w:t>
            </w:r>
          </w:p>
        </w:tc>
        <w:tc>
          <w:tcPr>
            <w:tcW w:w="1353" w:type="dxa"/>
            <w:shd w:val="clear" w:color="auto" w:fill="auto"/>
            <w:vAlign w:val="center"/>
            <w:hideMark/>
          </w:tcPr>
          <w:p w14:paraId="29563DDA" w14:textId="4DC94169" w:rsidR="000E100C" w:rsidRPr="00E40E07" w:rsidRDefault="00030439" w:rsidP="00E40E07">
            <w:pPr>
              <w:jc w:val="left"/>
              <w:rPr>
                <w:rFonts w:ascii="Calibri" w:hAnsi="Calibri"/>
                <w:b/>
                <w:bCs/>
                <w:color w:val="000000"/>
                <w:sz w:val="14"/>
                <w:szCs w:val="14"/>
              </w:rPr>
            </w:pPr>
            <w:r>
              <w:rPr>
                <w:rFonts w:ascii="Calibri" w:hAnsi="Calibri"/>
                <w:b/>
                <w:bCs/>
                <w:color w:val="000000"/>
                <w:sz w:val="14"/>
                <w:szCs w:val="14"/>
              </w:rPr>
              <w:t>SC</w:t>
            </w:r>
            <w:r w:rsidR="000E100C" w:rsidRPr="00E40E07">
              <w:rPr>
                <w:rFonts w:ascii="Calibri" w:hAnsi="Calibri"/>
                <w:b/>
                <w:bCs/>
                <w:color w:val="000000"/>
                <w:sz w:val="14"/>
                <w:szCs w:val="14"/>
              </w:rPr>
              <w:t>MPR en activité</w:t>
            </w:r>
          </w:p>
        </w:tc>
      </w:tr>
      <w:tr w:rsidR="00ED5E07" w:rsidRPr="00E40E07" w14:paraId="51EEE9E9" w14:textId="77777777" w:rsidTr="000408FE">
        <w:trPr>
          <w:trHeight w:val="495"/>
        </w:trPr>
        <w:tc>
          <w:tcPr>
            <w:tcW w:w="2263" w:type="dxa"/>
            <w:vMerge/>
            <w:vAlign w:val="center"/>
            <w:hideMark/>
          </w:tcPr>
          <w:p w14:paraId="6008D1EA" w14:textId="77777777" w:rsidR="00E40E07" w:rsidRPr="00E40E07" w:rsidRDefault="00E40E07" w:rsidP="00E40E07">
            <w:pPr>
              <w:jc w:val="left"/>
              <w:rPr>
                <w:rFonts w:ascii="Calibri" w:hAnsi="Calibri"/>
                <w:b/>
                <w:bCs/>
                <w:color w:val="000000"/>
                <w:sz w:val="20"/>
                <w:szCs w:val="20"/>
              </w:rPr>
            </w:pPr>
          </w:p>
        </w:tc>
        <w:tc>
          <w:tcPr>
            <w:tcW w:w="4253" w:type="dxa"/>
            <w:shd w:val="clear" w:color="auto" w:fill="auto"/>
            <w:vAlign w:val="center"/>
            <w:hideMark/>
          </w:tcPr>
          <w:p w14:paraId="4D69D9DF" w14:textId="2D8683FD" w:rsidR="00E40E07" w:rsidRPr="00E40E07" w:rsidRDefault="00E40E07" w:rsidP="00697766">
            <w:pPr>
              <w:jc w:val="left"/>
              <w:rPr>
                <w:rFonts w:ascii="Calibri" w:hAnsi="Calibri"/>
                <w:color w:val="000000"/>
                <w:sz w:val="18"/>
                <w:szCs w:val="18"/>
              </w:rPr>
            </w:pPr>
            <w:r w:rsidRPr="00E40E07">
              <w:rPr>
                <w:rFonts w:ascii="Calibri" w:hAnsi="Calibri"/>
                <w:color w:val="000000"/>
                <w:sz w:val="18"/>
                <w:szCs w:val="18"/>
              </w:rPr>
              <w:t xml:space="preserve">1.3.2  Le </w:t>
            </w:r>
            <w:r w:rsidR="00030439">
              <w:rPr>
                <w:rFonts w:ascii="Calibri" w:hAnsi="Calibri"/>
                <w:color w:val="000000"/>
                <w:sz w:val="18"/>
                <w:szCs w:val="18"/>
              </w:rPr>
              <w:t xml:space="preserve">PNILMCNT par le biais du SCMPR </w:t>
            </w:r>
            <w:r w:rsidRPr="00E40E07">
              <w:rPr>
                <w:rFonts w:ascii="Calibri" w:hAnsi="Calibri"/>
                <w:color w:val="000000"/>
                <w:sz w:val="18"/>
                <w:szCs w:val="18"/>
              </w:rPr>
              <w:t xml:space="preserve">organise les comités de suivi-évaluation de la PSDMPR et en  assure le secrétariat </w:t>
            </w:r>
          </w:p>
        </w:tc>
        <w:tc>
          <w:tcPr>
            <w:tcW w:w="1417" w:type="dxa"/>
            <w:shd w:val="clear" w:color="auto" w:fill="auto"/>
            <w:vAlign w:val="center"/>
            <w:hideMark/>
          </w:tcPr>
          <w:p w14:paraId="70D80E0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OM signé et RH affectées</w:t>
            </w:r>
          </w:p>
        </w:tc>
        <w:tc>
          <w:tcPr>
            <w:tcW w:w="1276" w:type="dxa"/>
            <w:shd w:val="clear" w:color="auto" w:fill="auto"/>
            <w:vAlign w:val="center"/>
            <w:hideMark/>
          </w:tcPr>
          <w:p w14:paraId="2B9E664D"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2   réunions de S/E</w:t>
            </w:r>
          </w:p>
        </w:tc>
        <w:tc>
          <w:tcPr>
            <w:tcW w:w="1213" w:type="dxa"/>
            <w:shd w:val="clear" w:color="auto" w:fill="auto"/>
            <w:vAlign w:val="center"/>
            <w:hideMark/>
          </w:tcPr>
          <w:p w14:paraId="76C7704F"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w:t>
            </w:r>
          </w:p>
        </w:tc>
        <w:tc>
          <w:tcPr>
            <w:tcW w:w="1269" w:type="dxa"/>
            <w:shd w:val="clear" w:color="auto" w:fill="auto"/>
            <w:vAlign w:val="center"/>
            <w:hideMark/>
          </w:tcPr>
          <w:p w14:paraId="5C2C8CD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w:t>
            </w:r>
          </w:p>
        </w:tc>
        <w:tc>
          <w:tcPr>
            <w:tcW w:w="1268" w:type="dxa"/>
            <w:shd w:val="clear" w:color="auto" w:fill="auto"/>
            <w:vAlign w:val="center"/>
            <w:hideMark/>
          </w:tcPr>
          <w:p w14:paraId="34233386"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w:t>
            </w:r>
          </w:p>
        </w:tc>
        <w:tc>
          <w:tcPr>
            <w:tcW w:w="1353" w:type="dxa"/>
            <w:shd w:val="clear" w:color="auto" w:fill="auto"/>
            <w:vAlign w:val="center"/>
            <w:hideMark/>
          </w:tcPr>
          <w:p w14:paraId="457C705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4 réunions de S/E</w:t>
            </w:r>
          </w:p>
        </w:tc>
      </w:tr>
      <w:tr w:rsidR="00ED5E07" w:rsidRPr="00E40E07" w14:paraId="37A429DB" w14:textId="77777777" w:rsidTr="000408FE">
        <w:trPr>
          <w:trHeight w:val="735"/>
        </w:trPr>
        <w:tc>
          <w:tcPr>
            <w:tcW w:w="2263" w:type="dxa"/>
            <w:vMerge/>
            <w:vAlign w:val="center"/>
            <w:hideMark/>
          </w:tcPr>
          <w:p w14:paraId="559078D8" w14:textId="77777777" w:rsidR="00E40E07" w:rsidRPr="00E40E07" w:rsidRDefault="00E40E07" w:rsidP="00E40E07">
            <w:pPr>
              <w:jc w:val="left"/>
              <w:rPr>
                <w:rFonts w:ascii="Calibri" w:hAnsi="Calibri"/>
                <w:b/>
                <w:bCs/>
                <w:color w:val="000000"/>
                <w:sz w:val="20"/>
                <w:szCs w:val="20"/>
              </w:rPr>
            </w:pPr>
          </w:p>
        </w:tc>
        <w:tc>
          <w:tcPr>
            <w:tcW w:w="4253" w:type="dxa"/>
            <w:shd w:val="clear" w:color="auto" w:fill="auto"/>
            <w:vAlign w:val="center"/>
            <w:hideMark/>
          </w:tcPr>
          <w:p w14:paraId="2278D136" w14:textId="2FBACAC4" w:rsidR="00E40E07" w:rsidRPr="00E40E07" w:rsidRDefault="00030439" w:rsidP="00697766">
            <w:pPr>
              <w:jc w:val="left"/>
              <w:rPr>
                <w:rFonts w:ascii="Calibri" w:hAnsi="Calibri"/>
                <w:color w:val="000000"/>
                <w:sz w:val="18"/>
                <w:szCs w:val="18"/>
              </w:rPr>
            </w:pPr>
            <w:r>
              <w:rPr>
                <w:rFonts w:ascii="Calibri" w:hAnsi="Calibri"/>
                <w:color w:val="000000"/>
                <w:sz w:val="18"/>
                <w:szCs w:val="18"/>
              </w:rPr>
              <w:t xml:space="preserve">1.3.3  La Direction du PNILMCNT </w:t>
            </w:r>
            <w:r w:rsidR="00E40E07" w:rsidRPr="00E40E07">
              <w:rPr>
                <w:rFonts w:ascii="Calibri" w:hAnsi="Calibri"/>
                <w:color w:val="000000"/>
                <w:sz w:val="18"/>
                <w:szCs w:val="18"/>
              </w:rPr>
              <w:t xml:space="preserve">plaide auprès du Cabinet MSPLS pour la mise en place de lignes budgétaires consacrées à la MPR  au Burundi </w:t>
            </w:r>
          </w:p>
        </w:tc>
        <w:tc>
          <w:tcPr>
            <w:tcW w:w="1417" w:type="dxa"/>
            <w:shd w:val="clear" w:color="auto" w:fill="auto"/>
            <w:vAlign w:val="center"/>
            <w:hideMark/>
          </w:tcPr>
          <w:p w14:paraId="0FFEB6D3"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Pas de budget alloué à la MPR par le  MSPLS</w:t>
            </w:r>
          </w:p>
        </w:tc>
        <w:tc>
          <w:tcPr>
            <w:tcW w:w="1276" w:type="dxa"/>
            <w:shd w:val="clear" w:color="auto" w:fill="auto"/>
            <w:vAlign w:val="center"/>
            <w:hideMark/>
          </w:tcPr>
          <w:p w14:paraId="39B8649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Plaidoyer pour la mise en place d’une  ligne budgétaire</w:t>
            </w:r>
          </w:p>
        </w:tc>
        <w:tc>
          <w:tcPr>
            <w:tcW w:w="1213" w:type="dxa"/>
            <w:shd w:val="clear" w:color="auto" w:fill="auto"/>
            <w:vAlign w:val="center"/>
            <w:hideMark/>
          </w:tcPr>
          <w:p w14:paraId="71F7C793"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Un budget MPR est adopté au MSPLS </w:t>
            </w:r>
          </w:p>
        </w:tc>
        <w:tc>
          <w:tcPr>
            <w:tcW w:w="1269" w:type="dxa"/>
            <w:shd w:val="clear" w:color="auto" w:fill="auto"/>
            <w:vAlign w:val="center"/>
            <w:hideMark/>
          </w:tcPr>
          <w:p w14:paraId="49B0409F"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Budget MPR adopté au MSPLS avec croissance par rapport à 2019  </w:t>
            </w:r>
          </w:p>
        </w:tc>
        <w:tc>
          <w:tcPr>
            <w:tcW w:w="1268" w:type="dxa"/>
            <w:shd w:val="clear" w:color="auto" w:fill="auto"/>
            <w:vAlign w:val="center"/>
            <w:hideMark/>
          </w:tcPr>
          <w:p w14:paraId="09ABF51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Budget MPR adopté au MSPLS avec croissance par rapport à 2020</w:t>
            </w:r>
          </w:p>
        </w:tc>
        <w:tc>
          <w:tcPr>
            <w:tcW w:w="1353" w:type="dxa"/>
            <w:shd w:val="clear" w:color="auto" w:fill="auto"/>
            <w:vAlign w:val="center"/>
            <w:hideMark/>
          </w:tcPr>
          <w:p w14:paraId="24E671B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Budget MPR adopté au MSPLS avec croissance par rapport à 2021</w:t>
            </w:r>
          </w:p>
        </w:tc>
      </w:tr>
      <w:tr w:rsidR="00ED5E07" w:rsidRPr="00E40E07" w14:paraId="475E93B4" w14:textId="77777777" w:rsidTr="000408FE">
        <w:trPr>
          <w:trHeight w:val="735"/>
        </w:trPr>
        <w:tc>
          <w:tcPr>
            <w:tcW w:w="2263" w:type="dxa"/>
            <w:vMerge/>
            <w:vAlign w:val="center"/>
            <w:hideMark/>
          </w:tcPr>
          <w:p w14:paraId="2FE683E3" w14:textId="77777777" w:rsidR="00E40E07" w:rsidRPr="00E40E07" w:rsidRDefault="00E40E07" w:rsidP="00E40E07">
            <w:pPr>
              <w:jc w:val="left"/>
              <w:rPr>
                <w:rFonts w:ascii="Calibri" w:hAnsi="Calibri"/>
                <w:b/>
                <w:bCs/>
                <w:color w:val="000000"/>
                <w:sz w:val="20"/>
                <w:szCs w:val="20"/>
              </w:rPr>
            </w:pPr>
          </w:p>
        </w:tc>
        <w:tc>
          <w:tcPr>
            <w:tcW w:w="4253" w:type="dxa"/>
            <w:shd w:val="clear" w:color="auto" w:fill="auto"/>
            <w:vAlign w:val="center"/>
            <w:hideMark/>
          </w:tcPr>
          <w:p w14:paraId="395E6053" w14:textId="3054D34E" w:rsidR="00E40E07" w:rsidRPr="00E40E07" w:rsidRDefault="00E40E07" w:rsidP="00697766">
            <w:pPr>
              <w:jc w:val="left"/>
              <w:rPr>
                <w:rFonts w:ascii="Calibri" w:hAnsi="Calibri"/>
                <w:color w:val="000000"/>
                <w:sz w:val="18"/>
                <w:szCs w:val="18"/>
              </w:rPr>
            </w:pPr>
            <w:r w:rsidRPr="00E40E07">
              <w:rPr>
                <w:rFonts w:ascii="Calibri" w:hAnsi="Calibri"/>
                <w:color w:val="000000"/>
                <w:sz w:val="18"/>
                <w:szCs w:val="18"/>
              </w:rPr>
              <w:t>1.3.4 Au moins une mission annuelle d’échange d’expéri</w:t>
            </w:r>
            <w:r w:rsidR="00233F77">
              <w:rPr>
                <w:rFonts w:ascii="Calibri" w:hAnsi="Calibri"/>
                <w:color w:val="000000"/>
                <w:sz w:val="18"/>
                <w:szCs w:val="18"/>
              </w:rPr>
              <w:t>ence est organisée à l’étranger.</w:t>
            </w:r>
          </w:p>
        </w:tc>
        <w:tc>
          <w:tcPr>
            <w:tcW w:w="1417" w:type="dxa"/>
            <w:shd w:val="clear" w:color="auto" w:fill="auto"/>
            <w:vAlign w:val="center"/>
            <w:hideMark/>
          </w:tcPr>
          <w:p w14:paraId="74A2273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0</w:t>
            </w:r>
          </w:p>
        </w:tc>
        <w:tc>
          <w:tcPr>
            <w:tcW w:w="1276" w:type="dxa"/>
            <w:shd w:val="clear" w:color="auto" w:fill="auto"/>
            <w:vAlign w:val="center"/>
            <w:hideMark/>
          </w:tcPr>
          <w:p w14:paraId="0BC76BBC"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1</w:t>
            </w:r>
          </w:p>
        </w:tc>
        <w:tc>
          <w:tcPr>
            <w:tcW w:w="1213" w:type="dxa"/>
            <w:shd w:val="clear" w:color="auto" w:fill="auto"/>
            <w:vAlign w:val="center"/>
            <w:hideMark/>
          </w:tcPr>
          <w:p w14:paraId="7C7CBD6C"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1</w:t>
            </w:r>
          </w:p>
        </w:tc>
        <w:tc>
          <w:tcPr>
            <w:tcW w:w="1269" w:type="dxa"/>
            <w:shd w:val="clear" w:color="auto" w:fill="auto"/>
            <w:vAlign w:val="center"/>
            <w:hideMark/>
          </w:tcPr>
          <w:p w14:paraId="587BC5E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1</w:t>
            </w:r>
          </w:p>
        </w:tc>
        <w:tc>
          <w:tcPr>
            <w:tcW w:w="1268" w:type="dxa"/>
            <w:shd w:val="clear" w:color="auto" w:fill="auto"/>
            <w:vAlign w:val="center"/>
            <w:hideMark/>
          </w:tcPr>
          <w:p w14:paraId="1F65124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1</w:t>
            </w:r>
          </w:p>
        </w:tc>
        <w:tc>
          <w:tcPr>
            <w:tcW w:w="1353" w:type="dxa"/>
            <w:shd w:val="clear" w:color="auto" w:fill="auto"/>
            <w:vAlign w:val="center"/>
            <w:hideMark/>
          </w:tcPr>
          <w:p w14:paraId="037C01D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1</w:t>
            </w:r>
          </w:p>
        </w:tc>
      </w:tr>
      <w:tr w:rsidR="00ED5E07" w:rsidRPr="00E40E07" w14:paraId="440E9FAD" w14:textId="77777777" w:rsidTr="000408FE">
        <w:trPr>
          <w:trHeight w:val="975"/>
        </w:trPr>
        <w:tc>
          <w:tcPr>
            <w:tcW w:w="2263" w:type="dxa"/>
            <w:vMerge w:val="restart"/>
            <w:shd w:val="clear" w:color="auto" w:fill="auto"/>
            <w:vAlign w:val="center"/>
            <w:hideMark/>
          </w:tcPr>
          <w:p w14:paraId="125545FF" w14:textId="77777777" w:rsidR="00E40E07" w:rsidRPr="00E40E07" w:rsidRDefault="00E40E07" w:rsidP="00E40E07">
            <w:pPr>
              <w:jc w:val="left"/>
              <w:rPr>
                <w:rFonts w:ascii="Calibri" w:hAnsi="Calibri"/>
                <w:b/>
                <w:bCs/>
                <w:color w:val="000000"/>
                <w:sz w:val="18"/>
                <w:szCs w:val="18"/>
              </w:rPr>
            </w:pPr>
            <w:r w:rsidRPr="00E40E07">
              <w:rPr>
                <w:rFonts w:ascii="Calibri" w:hAnsi="Calibri"/>
                <w:b/>
                <w:bCs/>
                <w:color w:val="000000"/>
                <w:sz w:val="18"/>
                <w:szCs w:val="18"/>
              </w:rPr>
              <w:t>1.4</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Développer les partenariats autour du plan stratégique </w:t>
            </w:r>
          </w:p>
        </w:tc>
        <w:tc>
          <w:tcPr>
            <w:tcW w:w="4253" w:type="dxa"/>
            <w:shd w:val="clear" w:color="auto" w:fill="auto"/>
            <w:vAlign w:val="center"/>
            <w:hideMark/>
          </w:tcPr>
          <w:p w14:paraId="6C6B06CD"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1.4.1 La liste des partenaires nationaux, régionaux et internationaux intervenant dans le domaine de la MPR est actualisée (décideurs - prestataires - organisations d’appui – usagers et associations professionnelles) </w:t>
            </w:r>
          </w:p>
        </w:tc>
        <w:tc>
          <w:tcPr>
            <w:tcW w:w="1417" w:type="dxa"/>
            <w:shd w:val="clear" w:color="auto" w:fill="auto"/>
            <w:vAlign w:val="center"/>
            <w:hideMark/>
          </w:tcPr>
          <w:p w14:paraId="60F0C508"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Liste existante selon PSDMPR 2011-2015 </w:t>
            </w:r>
          </w:p>
        </w:tc>
        <w:tc>
          <w:tcPr>
            <w:tcW w:w="1276" w:type="dxa"/>
            <w:shd w:val="clear" w:color="auto" w:fill="auto"/>
            <w:vAlign w:val="center"/>
            <w:hideMark/>
          </w:tcPr>
          <w:p w14:paraId="0FC3A6BD"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Liste actualisée existe </w:t>
            </w:r>
          </w:p>
        </w:tc>
        <w:tc>
          <w:tcPr>
            <w:tcW w:w="1213" w:type="dxa"/>
            <w:shd w:val="clear" w:color="auto" w:fill="auto"/>
            <w:vAlign w:val="center"/>
            <w:hideMark/>
          </w:tcPr>
          <w:p w14:paraId="5FE06A8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Liste actualisée existe</w:t>
            </w:r>
          </w:p>
        </w:tc>
        <w:tc>
          <w:tcPr>
            <w:tcW w:w="1269" w:type="dxa"/>
            <w:shd w:val="clear" w:color="auto" w:fill="auto"/>
            <w:vAlign w:val="center"/>
            <w:hideMark/>
          </w:tcPr>
          <w:p w14:paraId="3F640DB8"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Liste actualisée existe</w:t>
            </w:r>
          </w:p>
        </w:tc>
        <w:tc>
          <w:tcPr>
            <w:tcW w:w="1268" w:type="dxa"/>
            <w:shd w:val="clear" w:color="auto" w:fill="auto"/>
            <w:vAlign w:val="center"/>
            <w:hideMark/>
          </w:tcPr>
          <w:p w14:paraId="7C6F20A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Liste actualisée existe</w:t>
            </w:r>
          </w:p>
        </w:tc>
        <w:tc>
          <w:tcPr>
            <w:tcW w:w="1353" w:type="dxa"/>
            <w:shd w:val="clear" w:color="auto" w:fill="auto"/>
            <w:vAlign w:val="center"/>
            <w:hideMark/>
          </w:tcPr>
          <w:p w14:paraId="4E44E4E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Liste actualisée existe</w:t>
            </w:r>
          </w:p>
        </w:tc>
      </w:tr>
      <w:tr w:rsidR="00ED5E07" w:rsidRPr="00E40E07" w14:paraId="18FA52ED" w14:textId="77777777" w:rsidTr="000408FE">
        <w:trPr>
          <w:trHeight w:val="1175"/>
        </w:trPr>
        <w:tc>
          <w:tcPr>
            <w:tcW w:w="2263" w:type="dxa"/>
            <w:vMerge/>
            <w:vAlign w:val="center"/>
            <w:hideMark/>
          </w:tcPr>
          <w:p w14:paraId="0010924F"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16C987BD" w14:textId="5739393A" w:rsidR="000E100C" w:rsidRPr="00E40E07" w:rsidRDefault="000E100C" w:rsidP="00697766">
            <w:pPr>
              <w:jc w:val="left"/>
              <w:rPr>
                <w:rFonts w:ascii="Calibri" w:hAnsi="Calibri"/>
                <w:color w:val="000000"/>
                <w:sz w:val="18"/>
                <w:szCs w:val="18"/>
              </w:rPr>
            </w:pPr>
            <w:r w:rsidRPr="00E40E07">
              <w:rPr>
                <w:rFonts w:ascii="Calibri" w:hAnsi="Calibri"/>
                <w:color w:val="000000"/>
                <w:sz w:val="18"/>
                <w:szCs w:val="18"/>
              </w:rPr>
              <w:t xml:space="preserve">1.4.2 </w:t>
            </w:r>
            <w:r w:rsidR="00233F77">
              <w:rPr>
                <w:rFonts w:ascii="Calibri" w:hAnsi="Calibri"/>
                <w:color w:val="000000"/>
                <w:sz w:val="18"/>
                <w:szCs w:val="18"/>
              </w:rPr>
              <w:t>Le PNILMCNT assure la coordination et le suivi des activités de tous les acteurs en MPR sur base du plan stratégique et les indicateurs sont régulièrement définis et actualisés</w:t>
            </w:r>
          </w:p>
        </w:tc>
        <w:tc>
          <w:tcPr>
            <w:tcW w:w="1417" w:type="dxa"/>
            <w:shd w:val="clear" w:color="auto" w:fill="auto"/>
            <w:vAlign w:val="center"/>
            <w:hideMark/>
          </w:tcPr>
          <w:p w14:paraId="4C69297D"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Apport existants selon PSDMPR 2011-2015 </w:t>
            </w:r>
          </w:p>
        </w:tc>
        <w:tc>
          <w:tcPr>
            <w:tcW w:w="1276" w:type="dxa"/>
            <w:shd w:val="clear" w:color="auto" w:fill="auto"/>
            <w:vAlign w:val="center"/>
            <w:hideMark/>
          </w:tcPr>
          <w:p w14:paraId="3FF2035A"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Apport des acteurs défini selon PSDMPR </w:t>
            </w:r>
            <w:r>
              <w:rPr>
                <w:rFonts w:ascii="Calibri" w:hAnsi="Calibri"/>
                <w:color w:val="000000"/>
                <w:sz w:val="14"/>
                <w:szCs w:val="14"/>
              </w:rPr>
              <w:t>2019-2023</w:t>
            </w:r>
          </w:p>
          <w:p w14:paraId="42776298"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w:t>
            </w:r>
          </w:p>
          <w:p w14:paraId="79698102" w14:textId="790E4552"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PAA en cours</w:t>
            </w:r>
          </w:p>
        </w:tc>
        <w:tc>
          <w:tcPr>
            <w:tcW w:w="1213" w:type="dxa"/>
            <w:shd w:val="clear" w:color="auto" w:fill="auto"/>
            <w:vAlign w:val="center"/>
            <w:hideMark/>
          </w:tcPr>
          <w:p w14:paraId="5F87273B" w14:textId="3DB09459" w:rsidR="000E100C" w:rsidRPr="00E40E07" w:rsidRDefault="000E100C" w:rsidP="00DD2CB7">
            <w:pPr>
              <w:jc w:val="left"/>
              <w:rPr>
                <w:rFonts w:ascii="Calibri" w:hAnsi="Calibri"/>
                <w:color w:val="000000"/>
                <w:sz w:val="14"/>
                <w:szCs w:val="14"/>
              </w:rPr>
            </w:pPr>
            <w:r>
              <w:rPr>
                <w:rFonts w:ascii="Calibri" w:hAnsi="Calibri"/>
                <w:color w:val="000000"/>
                <w:sz w:val="14"/>
                <w:szCs w:val="14"/>
              </w:rPr>
              <w:t>PAA 2020</w:t>
            </w:r>
            <w:r w:rsidRPr="00E40E07">
              <w:rPr>
                <w:rFonts w:ascii="Calibri" w:hAnsi="Calibri"/>
                <w:color w:val="000000"/>
                <w:sz w:val="14"/>
                <w:szCs w:val="14"/>
              </w:rPr>
              <w:t xml:space="preserve"> élaboré  </w:t>
            </w:r>
          </w:p>
        </w:tc>
        <w:tc>
          <w:tcPr>
            <w:tcW w:w="1269" w:type="dxa"/>
            <w:shd w:val="clear" w:color="auto" w:fill="auto"/>
            <w:vAlign w:val="center"/>
            <w:hideMark/>
          </w:tcPr>
          <w:p w14:paraId="5EF8E5DD" w14:textId="0CD34DDD"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P</w:t>
            </w:r>
            <w:r>
              <w:rPr>
                <w:rFonts w:ascii="Calibri" w:hAnsi="Calibri"/>
                <w:color w:val="000000"/>
                <w:sz w:val="14"/>
                <w:szCs w:val="14"/>
              </w:rPr>
              <w:t>AA 2021</w:t>
            </w:r>
            <w:r w:rsidRPr="00E40E07">
              <w:rPr>
                <w:rFonts w:ascii="Calibri" w:hAnsi="Calibri"/>
                <w:color w:val="000000"/>
                <w:sz w:val="14"/>
                <w:szCs w:val="14"/>
              </w:rPr>
              <w:t xml:space="preserve"> élaboré  </w:t>
            </w:r>
          </w:p>
        </w:tc>
        <w:tc>
          <w:tcPr>
            <w:tcW w:w="1268" w:type="dxa"/>
            <w:shd w:val="clear" w:color="auto" w:fill="auto"/>
            <w:vAlign w:val="center"/>
            <w:hideMark/>
          </w:tcPr>
          <w:p w14:paraId="0D972A8D" w14:textId="4B115DF8"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PAA </w:t>
            </w:r>
            <w:r>
              <w:rPr>
                <w:rFonts w:ascii="Calibri" w:hAnsi="Calibri"/>
                <w:color w:val="000000"/>
                <w:sz w:val="14"/>
                <w:szCs w:val="14"/>
              </w:rPr>
              <w:t>2022</w:t>
            </w:r>
            <w:r w:rsidRPr="00E40E07">
              <w:rPr>
                <w:rFonts w:ascii="Calibri" w:hAnsi="Calibri"/>
                <w:color w:val="000000"/>
                <w:sz w:val="14"/>
                <w:szCs w:val="14"/>
              </w:rPr>
              <w:t xml:space="preserve"> élaboré  </w:t>
            </w:r>
          </w:p>
        </w:tc>
        <w:tc>
          <w:tcPr>
            <w:tcW w:w="1353" w:type="dxa"/>
            <w:shd w:val="clear" w:color="auto" w:fill="auto"/>
            <w:vAlign w:val="center"/>
            <w:hideMark/>
          </w:tcPr>
          <w:p w14:paraId="7B481FD6" w14:textId="10EA3E0A" w:rsidR="000E100C" w:rsidRPr="00E40E07" w:rsidRDefault="000E100C" w:rsidP="00E40E07">
            <w:pPr>
              <w:jc w:val="left"/>
              <w:rPr>
                <w:rFonts w:ascii="Calibri" w:hAnsi="Calibri"/>
                <w:color w:val="000000"/>
                <w:sz w:val="14"/>
                <w:szCs w:val="14"/>
              </w:rPr>
            </w:pPr>
            <w:r>
              <w:rPr>
                <w:rFonts w:ascii="Calibri" w:hAnsi="Calibri"/>
                <w:color w:val="000000"/>
                <w:sz w:val="14"/>
                <w:szCs w:val="14"/>
              </w:rPr>
              <w:t>PAA 2023</w:t>
            </w:r>
            <w:r w:rsidRPr="00E40E07">
              <w:rPr>
                <w:rFonts w:ascii="Calibri" w:hAnsi="Calibri"/>
                <w:color w:val="000000"/>
                <w:sz w:val="14"/>
                <w:szCs w:val="14"/>
              </w:rPr>
              <w:t xml:space="preserve"> élaboré  </w:t>
            </w:r>
          </w:p>
        </w:tc>
      </w:tr>
      <w:tr w:rsidR="00ED5E07" w:rsidRPr="00E40E07" w14:paraId="0D154F83" w14:textId="77777777" w:rsidTr="000408FE">
        <w:trPr>
          <w:trHeight w:val="1589"/>
        </w:trPr>
        <w:tc>
          <w:tcPr>
            <w:tcW w:w="2263" w:type="dxa"/>
            <w:vMerge/>
            <w:vAlign w:val="center"/>
            <w:hideMark/>
          </w:tcPr>
          <w:p w14:paraId="536C591F"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7EA3D944" w14:textId="77777777"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1.4.3 Des conventions de partenariat sont passées entre les acteurs du développement de la MPR et le(s) ministère(s) de tutelle</w:t>
            </w:r>
          </w:p>
        </w:tc>
        <w:tc>
          <w:tcPr>
            <w:tcW w:w="1417" w:type="dxa"/>
            <w:shd w:val="clear" w:color="auto" w:fill="auto"/>
            <w:vAlign w:val="center"/>
            <w:hideMark/>
          </w:tcPr>
          <w:p w14:paraId="53EB786F" w14:textId="77777777" w:rsidR="000E100C" w:rsidRPr="000408FE" w:rsidRDefault="000E100C" w:rsidP="00E40E07">
            <w:pPr>
              <w:jc w:val="left"/>
              <w:rPr>
                <w:rFonts w:ascii="Calibri" w:hAnsi="Calibri"/>
                <w:color w:val="000000"/>
                <w:sz w:val="14"/>
                <w:szCs w:val="14"/>
                <w:lang w:val="en-GB"/>
              </w:rPr>
            </w:pPr>
            <w:r w:rsidRPr="000408FE">
              <w:rPr>
                <w:rFonts w:ascii="Calibri" w:hAnsi="Calibri"/>
                <w:color w:val="000000"/>
                <w:sz w:val="14"/>
                <w:szCs w:val="14"/>
                <w:lang w:val="en-GB"/>
              </w:rPr>
              <w:t xml:space="preserve">Conventions existantes :  </w:t>
            </w:r>
          </w:p>
          <w:p w14:paraId="0B78149E" w14:textId="77777777" w:rsidR="000E100C" w:rsidRPr="000408FE" w:rsidRDefault="000E100C" w:rsidP="00E40E07">
            <w:pPr>
              <w:jc w:val="left"/>
              <w:rPr>
                <w:rFonts w:ascii="Calibri" w:hAnsi="Calibri"/>
                <w:b/>
                <w:bCs/>
                <w:color w:val="000000"/>
                <w:sz w:val="12"/>
                <w:szCs w:val="12"/>
                <w:lang w:val="en-GB"/>
              </w:rPr>
            </w:pPr>
            <w:r w:rsidRPr="000408FE">
              <w:rPr>
                <w:rFonts w:ascii="Calibri" w:hAnsi="Calibri"/>
                <w:b/>
                <w:bCs/>
                <w:color w:val="000000"/>
                <w:sz w:val="12"/>
                <w:szCs w:val="12"/>
                <w:lang w:val="en-GB"/>
              </w:rPr>
              <w:t>1</w:t>
            </w:r>
            <w:r w:rsidRPr="000408FE">
              <w:rPr>
                <w:rFonts w:ascii="Calibri" w:hAnsi="Calibri"/>
                <w:color w:val="000000"/>
                <w:sz w:val="12"/>
                <w:szCs w:val="12"/>
                <w:lang w:val="en-GB"/>
              </w:rPr>
              <w:t>. APEFE MSPLS -COPED)</w:t>
            </w:r>
          </w:p>
          <w:p w14:paraId="18BBA028" w14:textId="77777777" w:rsidR="000E100C" w:rsidRPr="000408FE" w:rsidRDefault="000E100C" w:rsidP="00E40E07">
            <w:pPr>
              <w:jc w:val="left"/>
              <w:rPr>
                <w:rFonts w:ascii="Calibri" w:hAnsi="Calibri"/>
                <w:b/>
                <w:bCs/>
                <w:color w:val="000000"/>
                <w:sz w:val="12"/>
                <w:szCs w:val="12"/>
                <w:lang w:val="en-GB"/>
              </w:rPr>
            </w:pPr>
            <w:r w:rsidRPr="000408FE">
              <w:rPr>
                <w:rFonts w:ascii="Calibri" w:hAnsi="Calibri"/>
                <w:b/>
                <w:bCs/>
                <w:color w:val="000000"/>
                <w:sz w:val="12"/>
                <w:szCs w:val="12"/>
                <w:lang w:val="en-GB"/>
              </w:rPr>
              <w:t>2</w:t>
            </w:r>
            <w:r w:rsidRPr="000408FE">
              <w:rPr>
                <w:rFonts w:ascii="Calibri" w:hAnsi="Calibri"/>
                <w:color w:val="000000"/>
                <w:sz w:val="12"/>
                <w:szCs w:val="12"/>
                <w:lang w:val="en-GB"/>
              </w:rPr>
              <w:t>. MSPLS- COPED</w:t>
            </w:r>
          </w:p>
          <w:p w14:paraId="70FBDF31" w14:textId="77777777" w:rsidR="000E100C" w:rsidRPr="000408FE" w:rsidRDefault="000E100C" w:rsidP="00E40E07">
            <w:pPr>
              <w:jc w:val="left"/>
              <w:rPr>
                <w:rFonts w:ascii="Calibri" w:hAnsi="Calibri"/>
                <w:b/>
                <w:bCs/>
                <w:color w:val="000000"/>
                <w:sz w:val="12"/>
                <w:szCs w:val="12"/>
                <w:lang w:val="en-GB"/>
              </w:rPr>
            </w:pPr>
            <w:r w:rsidRPr="000408FE">
              <w:rPr>
                <w:rFonts w:ascii="Calibri" w:hAnsi="Calibri"/>
                <w:b/>
                <w:bCs/>
                <w:color w:val="000000"/>
                <w:sz w:val="12"/>
                <w:szCs w:val="12"/>
                <w:lang w:val="en-GB"/>
              </w:rPr>
              <w:t>3</w:t>
            </w:r>
            <w:r w:rsidRPr="000408FE">
              <w:rPr>
                <w:rFonts w:ascii="Calibri" w:hAnsi="Calibri"/>
                <w:color w:val="000000"/>
                <w:sz w:val="12"/>
                <w:szCs w:val="12"/>
                <w:lang w:val="en-GB"/>
              </w:rPr>
              <w:t>. MSPLS-MEESR-COPED</w:t>
            </w:r>
          </w:p>
          <w:p w14:paraId="09AE51A4" w14:textId="77777777" w:rsidR="000E100C" w:rsidRPr="00E40E07" w:rsidRDefault="000E100C" w:rsidP="00E40E07">
            <w:pPr>
              <w:jc w:val="left"/>
              <w:rPr>
                <w:rFonts w:ascii="Calibri" w:hAnsi="Calibri"/>
                <w:color w:val="000000"/>
                <w:sz w:val="12"/>
                <w:szCs w:val="12"/>
              </w:rPr>
            </w:pPr>
            <w:r w:rsidRPr="00E40E07">
              <w:rPr>
                <w:rFonts w:ascii="Calibri" w:hAnsi="Calibri"/>
                <w:color w:val="000000"/>
                <w:sz w:val="12"/>
                <w:szCs w:val="12"/>
              </w:rPr>
              <w:t>4. HI-MDPHASG</w:t>
            </w:r>
          </w:p>
          <w:p w14:paraId="6ED31231" w14:textId="7F7EB759" w:rsidR="000E100C" w:rsidRPr="00E40E07" w:rsidRDefault="000E100C" w:rsidP="00E40E07">
            <w:pPr>
              <w:jc w:val="left"/>
              <w:rPr>
                <w:rFonts w:ascii="Calibri" w:hAnsi="Calibri"/>
                <w:color w:val="000000"/>
                <w:sz w:val="14"/>
                <w:szCs w:val="14"/>
              </w:rPr>
            </w:pPr>
            <w:r w:rsidRPr="00E40E07">
              <w:rPr>
                <w:rFonts w:ascii="Calibri" w:hAnsi="Calibri"/>
                <w:color w:val="000000"/>
                <w:sz w:val="12"/>
                <w:szCs w:val="12"/>
              </w:rPr>
              <w:t>5. HI-MEESRS</w:t>
            </w:r>
          </w:p>
        </w:tc>
        <w:tc>
          <w:tcPr>
            <w:tcW w:w="1276" w:type="dxa"/>
            <w:shd w:val="clear" w:color="auto" w:fill="auto"/>
            <w:vAlign w:val="center"/>
            <w:hideMark/>
          </w:tcPr>
          <w:p w14:paraId="073562C9"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Conventions en cours </w:t>
            </w:r>
          </w:p>
          <w:p w14:paraId="261B647B"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w:t>
            </w:r>
          </w:p>
          <w:p w14:paraId="03EA83A7"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Convention HI-MSPLS signée</w:t>
            </w:r>
          </w:p>
          <w:p w14:paraId="56C93D49" w14:textId="77777777" w:rsidR="000E100C" w:rsidRPr="00E40E07" w:rsidRDefault="000E100C" w:rsidP="00E40E07">
            <w:pPr>
              <w:jc w:val="left"/>
              <w:rPr>
                <w:rFonts w:ascii="Calibri" w:hAnsi="Calibri"/>
                <w:color w:val="000000"/>
                <w:sz w:val="22"/>
                <w:szCs w:val="22"/>
              </w:rPr>
            </w:pPr>
            <w:r w:rsidRPr="00E40E07">
              <w:rPr>
                <w:rFonts w:ascii="Calibri" w:hAnsi="Calibri"/>
                <w:color w:val="000000"/>
                <w:sz w:val="22"/>
                <w:szCs w:val="22"/>
              </w:rPr>
              <w:t> </w:t>
            </w:r>
          </w:p>
          <w:p w14:paraId="01410C64" w14:textId="77777777" w:rsidR="000E100C" w:rsidRPr="00E40E07" w:rsidRDefault="000E100C" w:rsidP="00E40E07">
            <w:pPr>
              <w:jc w:val="left"/>
              <w:rPr>
                <w:rFonts w:ascii="Calibri" w:hAnsi="Calibri"/>
                <w:color w:val="000000"/>
                <w:sz w:val="22"/>
                <w:szCs w:val="22"/>
              </w:rPr>
            </w:pPr>
            <w:r w:rsidRPr="00E40E07">
              <w:rPr>
                <w:rFonts w:ascii="Calibri" w:hAnsi="Calibri"/>
                <w:color w:val="000000"/>
                <w:sz w:val="22"/>
                <w:szCs w:val="22"/>
              </w:rPr>
              <w:t> </w:t>
            </w:r>
          </w:p>
          <w:p w14:paraId="326DD1D2" w14:textId="3784F6E6" w:rsidR="000E100C" w:rsidRPr="00E40E07" w:rsidRDefault="000E100C" w:rsidP="00E40E07">
            <w:pPr>
              <w:jc w:val="left"/>
              <w:rPr>
                <w:rFonts w:ascii="Calibri" w:hAnsi="Calibri"/>
                <w:color w:val="000000"/>
                <w:sz w:val="14"/>
                <w:szCs w:val="14"/>
              </w:rPr>
            </w:pPr>
            <w:r w:rsidRPr="00E40E07">
              <w:rPr>
                <w:rFonts w:ascii="Calibri" w:hAnsi="Calibri"/>
                <w:color w:val="000000"/>
                <w:sz w:val="22"/>
                <w:szCs w:val="22"/>
              </w:rPr>
              <w:t> </w:t>
            </w:r>
          </w:p>
        </w:tc>
        <w:tc>
          <w:tcPr>
            <w:tcW w:w="1213" w:type="dxa"/>
            <w:shd w:val="clear" w:color="auto" w:fill="auto"/>
            <w:vAlign w:val="center"/>
            <w:hideMark/>
          </w:tcPr>
          <w:p w14:paraId="3A172E0C"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Conventions en cours </w:t>
            </w:r>
          </w:p>
        </w:tc>
        <w:tc>
          <w:tcPr>
            <w:tcW w:w="1269" w:type="dxa"/>
            <w:shd w:val="clear" w:color="auto" w:fill="auto"/>
            <w:vAlign w:val="center"/>
            <w:hideMark/>
          </w:tcPr>
          <w:p w14:paraId="264E4426"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Conventions en cours </w:t>
            </w:r>
          </w:p>
        </w:tc>
        <w:tc>
          <w:tcPr>
            <w:tcW w:w="1268" w:type="dxa"/>
            <w:shd w:val="clear" w:color="auto" w:fill="auto"/>
            <w:vAlign w:val="center"/>
            <w:hideMark/>
          </w:tcPr>
          <w:p w14:paraId="23992BB7"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Convention MSPLS-MEESR-COPED  renouvelée </w:t>
            </w:r>
          </w:p>
        </w:tc>
        <w:tc>
          <w:tcPr>
            <w:tcW w:w="1353" w:type="dxa"/>
            <w:shd w:val="clear" w:color="auto" w:fill="auto"/>
            <w:vAlign w:val="center"/>
            <w:hideMark/>
          </w:tcPr>
          <w:p w14:paraId="462ED104"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Convention APEFE-MSPLS-COPED  renouvelée</w:t>
            </w:r>
          </w:p>
        </w:tc>
      </w:tr>
      <w:tr w:rsidR="00ED5E07" w:rsidRPr="00E40E07" w14:paraId="7772F5D2" w14:textId="77777777" w:rsidTr="000408FE">
        <w:trPr>
          <w:trHeight w:val="1935"/>
        </w:trPr>
        <w:tc>
          <w:tcPr>
            <w:tcW w:w="2263" w:type="dxa"/>
            <w:vMerge/>
            <w:vAlign w:val="center"/>
            <w:hideMark/>
          </w:tcPr>
          <w:p w14:paraId="486214D6"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75C6258A" w14:textId="77777777"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1.4.4 Le Document de PSDMPR est diffusé à tous les acteurs nationaux et internationaux de la réadaptation pour susciter de nouveaux partenariats</w:t>
            </w:r>
          </w:p>
        </w:tc>
        <w:tc>
          <w:tcPr>
            <w:tcW w:w="1417" w:type="dxa"/>
            <w:shd w:val="clear" w:color="auto" w:fill="auto"/>
            <w:vAlign w:val="center"/>
            <w:hideMark/>
          </w:tcPr>
          <w:p w14:paraId="4D9B0A21"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Pas de PSDMPR</w:t>
            </w:r>
          </w:p>
        </w:tc>
        <w:tc>
          <w:tcPr>
            <w:tcW w:w="1276" w:type="dxa"/>
            <w:shd w:val="clear" w:color="auto" w:fill="auto"/>
            <w:vAlign w:val="center"/>
            <w:hideMark/>
          </w:tcPr>
          <w:p w14:paraId="57AFE417"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PSDMPR élaboré et validé</w:t>
            </w:r>
          </w:p>
          <w:p w14:paraId="11CE237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w:t>
            </w:r>
          </w:p>
          <w:p w14:paraId="2C346A26"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Liste partenaires élaborée</w:t>
            </w:r>
          </w:p>
          <w:p w14:paraId="71D8F151"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w:t>
            </w:r>
          </w:p>
          <w:p w14:paraId="4FE07C83" w14:textId="2AAEB580"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PSDMPR expédié à tous les partenaires potentiels</w:t>
            </w:r>
          </w:p>
        </w:tc>
        <w:tc>
          <w:tcPr>
            <w:tcW w:w="1213" w:type="dxa"/>
            <w:shd w:val="clear" w:color="auto" w:fill="auto"/>
            <w:vAlign w:val="center"/>
            <w:hideMark/>
          </w:tcPr>
          <w:p w14:paraId="72159656"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Suivi effectué</w:t>
            </w:r>
          </w:p>
        </w:tc>
        <w:tc>
          <w:tcPr>
            <w:tcW w:w="1269" w:type="dxa"/>
            <w:shd w:val="clear" w:color="auto" w:fill="auto"/>
            <w:vAlign w:val="center"/>
            <w:hideMark/>
          </w:tcPr>
          <w:p w14:paraId="41355EE6"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Suivi effectué</w:t>
            </w:r>
          </w:p>
        </w:tc>
        <w:tc>
          <w:tcPr>
            <w:tcW w:w="1268" w:type="dxa"/>
            <w:shd w:val="clear" w:color="auto" w:fill="auto"/>
            <w:vAlign w:val="center"/>
            <w:hideMark/>
          </w:tcPr>
          <w:p w14:paraId="3786688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Suivi effectué</w:t>
            </w:r>
          </w:p>
        </w:tc>
        <w:tc>
          <w:tcPr>
            <w:tcW w:w="1353" w:type="dxa"/>
            <w:shd w:val="clear" w:color="auto" w:fill="auto"/>
            <w:vAlign w:val="center"/>
            <w:hideMark/>
          </w:tcPr>
          <w:p w14:paraId="3A6608F8"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Suivi effectué</w:t>
            </w:r>
          </w:p>
        </w:tc>
      </w:tr>
      <w:tr w:rsidR="00ED5E07" w:rsidRPr="00E40E07" w14:paraId="492C9D5E" w14:textId="77777777" w:rsidTr="000408FE">
        <w:trPr>
          <w:trHeight w:val="315"/>
        </w:trPr>
        <w:tc>
          <w:tcPr>
            <w:tcW w:w="14312" w:type="dxa"/>
            <w:gridSpan w:val="8"/>
            <w:shd w:val="clear" w:color="000000" w:fill="BDD6EE"/>
            <w:vAlign w:val="center"/>
            <w:hideMark/>
          </w:tcPr>
          <w:p w14:paraId="7201C698" w14:textId="77777777" w:rsidR="00E40E07" w:rsidRPr="00E40E07" w:rsidRDefault="00E40E07" w:rsidP="00E40E07">
            <w:pPr>
              <w:jc w:val="left"/>
              <w:rPr>
                <w:rFonts w:ascii="Calibri" w:hAnsi="Calibri"/>
                <w:b/>
                <w:bCs/>
                <w:color w:val="000000"/>
                <w:sz w:val="22"/>
                <w:szCs w:val="22"/>
              </w:rPr>
            </w:pPr>
            <w:r w:rsidRPr="00E40E07">
              <w:rPr>
                <w:rFonts w:ascii="Calibri" w:hAnsi="Calibri"/>
                <w:b/>
                <w:bCs/>
                <w:color w:val="000000"/>
                <w:sz w:val="22"/>
                <w:szCs w:val="22"/>
              </w:rPr>
              <w:t xml:space="preserve">Objectif spécifique 2 : </w:t>
            </w:r>
            <w:r w:rsidRPr="00E40E07">
              <w:rPr>
                <w:rFonts w:ascii="Calibri" w:hAnsi="Calibri"/>
                <w:b/>
                <w:bCs/>
                <w:i/>
                <w:iCs/>
                <w:color w:val="000000"/>
                <w:sz w:val="22"/>
                <w:szCs w:val="22"/>
              </w:rPr>
              <w:t>Développer un cadre légal de l’exercice des métiers de la Médecine Physique-Réadaptation</w:t>
            </w:r>
            <w:r w:rsidRPr="00E40E07">
              <w:rPr>
                <w:rFonts w:ascii="Calibri" w:hAnsi="Calibri"/>
                <w:b/>
                <w:bCs/>
                <w:color w:val="000000"/>
                <w:sz w:val="22"/>
                <w:szCs w:val="22"/>
              </w:rPr>
              <w:t xml:space="preserve"> </w:t>
            </w:r>
          </w:p>
        </w:tc>
      </w:tr>
      <w:tr w:rsidR="00ED5E07" w:rsidRPr="00E40E07" w14:paraId="4E1A1E32" w14:textId="77777777" w:rsidTr="000408FE">
        <w:trPr>
          <w:trHeight w:val="1215"/>
        </w:trPr>
        <w:tc>
          <w:tcPr>
            <w:tcW w:w="2263" w:type="dxa"/>
            <w:shd w:val="clear" w:color="auto" w:fill="auto"/>
            <w:vAlign w:val="center"/>
            <w:hideMark/>
          </w:tcPr>
          <w:p w14:paraId="4F9E0B92" w14:textId="77777777" w:rsidR="00E40E07" w:rsidRPr="00E40E07" w:rsidRDefault="00E40E07" w:rsidP="00E40E07">
            <w:pPr>
              <w:jc w:val="left"/>
              <w:rPr>
                <w:rFonts w:ascii="Calibri" w:hAnsi="Calibri"/>
                <w:b/>
                <w:bCs/>
                <w:color w:val="000000"/>
                <w:sz w:val="18"/>
                <w:szCs w:val="18"/>
              </w:rPr>
            </w:pPr>
            <w:r w:rsidRPr="00E40E07">
              <w:rPr>
                <w:rFonts w:ascii="Calibri" w:hAnsi="Calibri"/>
                <w:b/>
                <w:bCs/>
                <w:color w:val="000000"/>
                <w:sz w:val="18"/>
                <w:szCs w:val="18"/>
              </w:rPr>
              <w:t>2.1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Elaborer les référentiels des métiers de la MPR  </w:t>
            </w:r>
          </w:p>
        </w:tc>
        <w:tc>
          <w:tcPr>
            <w:tcW w:w="4253" w:type="dxa"/>
            <w:shd w:val="clear" w:color="auto" w:fill="auto"/>
            <w:vAlign w:val="center"/>
            <w:hideMark/>
          </w:tcPr>
          <w:p w14:paraId="7D2EB381" w14:textId="66B82BBA" w:rsidR="00E40E07" w:rsidRPr="00E40E07" w:rsidRDefault="00E40E07" w:rsidP="00697766">
            <w:pPr>
              <w:jc w:val="left"/>
              <w:rPr>
                <w:rFonts w:ascii="Calibri" w:hAnsi="Calibri"/>
                <w:color w:val="000000"/>
                <w:sz w:val="18"/>
                <w:szCs w:val="18"/>
              </w:rPr>
            </w:pPr>
            <w:r w:rsidRPr="00E40E07">
              <w:rPr>
                <w:rFonts w:ascii="Calibri" w:hAnsi="Calibri"/>
                <w:color w:val="000000"/>
                <w:sz w:val="18"/>
                <w:szCs w:val="18"/>
              </w:rPr>
              <w:t>2.1.1 Les textes décrivant le métier, les attributions les compétences, le parcours de formation et les critères d’accès à la profession  des métiers de la MPR sont élaborés par le MSPLS en appui avec les associations de professionnels et les partenaires   (Kinés</w:t>
            </w:r>
            <w:r w:rsidR="00233F77">
              <w:rPr>
                <w:rFonts w:ascii="Calibri" w:hAnsi="Calibri"/>
                <w:color w:val="000000"/>
                <w:sz w:val="18"/>
                <w:szCs w:val="18"/>
              </w:rPr>
              <w:t xml:space="preserve">ithérapeutes, </w:t>
            </w:r>
            <w:r w:rsidRPr="00E40E07">
              <w:rPr>
                <w:rFonts w:ascii="Calibri" w:hAnsi="Calibri"/>
                <w:color w:val="000000"/>
                <w:sz w:val="18"/>
                <w:szCs w:val="18"/>
              </w:rPr>
              <w:t>orthoprothésistes</w:t>
            </w:r>
            <w:r w:rsidR="00233F77">
              <w:rPr>
                <w:rFonts w:ascii="Calibri" w:hAnsi="Calibri"/>
                <w:color w:val="000000"/>
                <w:sz w:val="18"/>
                <w:szCs w:val="18"/>
              </w:rPr>
              <w:t>, orthophonistes, ergothérapeutes, …</w:t>
            </w:r>
            <w:r w:rsidRPr="00E40E07">
              <w:rPr>
                <w:rFonts w:ascii="Calibri" w:hAnsi="Calibri"/>
                <w:color w:val="000000"/>
                <w:sz w:val="18"/>
                <w:szCs w:val="18"/>
              </w:rPr>
              <w:t xml:space="preserve">) </w:t>
            </w:r>
          </w:p>
        </w:tc>
        <w:tc>
          <w:tcPr>
            <w:tcW w:w="1417" w:type="dxa"/>
            <w:shd w:val="clear" w:color="auto" w:fill="auto"/>
            <w:vAlign w:val="center"/>
            <w:hideMark/>
          </w:tcPr>
          <w:p w14:paraId="03A96968"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Pas de référentiel métier</w:t>
            </w:r>
          </w:p>
        </w:tc>
        <w:tc>
          <w:tcPr>
            <w:tcW w:w="1276" w:type="dxa"/>
            <w:shd w:val="clear" w:color="auto" w:fill="auto"/>
            <w:vAlign w:val="center"/>
            <w:hideMark/>
          </w:tcPr>
          <w:p w14:paraId="153D72E8"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Référentiel métier des kinés définis </w:t>
            </w:r>
          </w:p>
        </w:tc>
        <w:tc>
          <w:tcPr>
            <w:tcW w:w="1213" w:type="dxa"/>
            <w:shd w:val="clear" w:color="auto" w:fill="auto"/>
            <w:vAlign w:val="center"/>
            <w:hideMark/>
          </w:tcPr>
          <w:p w14:paraId="716DE3A1"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269" w:type="dxa"/>
            <w:shd w:val="clear" w:color="auto" w:fill="auto"/>
            <w:vAlign w:val="center"/>
            <w:hideMark/>
          </w:tcPr>
          <w:p w14:paraId="1FC27DEB"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268" w:type="dxa"/>
            <w:shd w:val="clear" w:color="auto" w:fill="auto"/>
            <w:vAlign w:val="center"/>
            <w:hideMark/>
          </w:tcPr>
          <w:p w14:paraId="03655F8A"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353" w:type="dxa"/>
            <w:shd w:val="clear" w:color="auto" w:fill="auto"/>
            <w:vAlign w:val="center"/>
            <w:hideMark/>
          </w:tcPr>
          <w:p w14:paraId="630EE954"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r>
      <w:tr w:rsidR="00ED5E07" w:rsidRPr="00E40E07" w14:paraId="17CE9006" w14:textId="77777777" w:rsidTr="000408FE">
        <w:trPr>
          <w:trHeight w:val="495"/>
        </w:trPr>
        <w:tc>
          <w:tcPr>
            <w:tcW w:w="2263" w:type="dxa"/>
            <w:vMerge w:val="restart"/>
            <w:shd w:val="clear" w:color="auto" w:fill="auto"/>
            <w:vAlign w:val="center"/>
            <w:hideMark/>
          </w:tcPr>
          <w:p w14:paraId="5B054678" w14:textId="77777777" w:rsidR="00E40E07" w:rsidRPr="00E40E07" w:rsidRDefault="00E40E07" w:rsidP="00E40E07">
            <w:pPr>
              <w:jc w:val="left"/>
              <w:rPr>
                <w:rFonts w:ascii="Calibri" w:hAnsi="Calibri"/>
                <w:b/>
                <w:bCs/>
                <w:color w:val="000000"/>
                <w:sz w:val="18"/>
                <w:szCs w:val="18"/>
              </w:rPr>
            </w:pPr>
            <w:r w:rsidRPr="00E40E07">
              <w:rPr>
                <w:rFonts w:ascii="Calibri" w:hAnsi="Calibri"/>
                <w:b/>
                <w:bCs/>
                <w:color w:val="000000"/>
                <w:sz w:val="18"/>
                <w:szCs w:val="18"/>
              </w:rPr>
              <w:t>2.2</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Renforcer les associations de professionnels de la médecine physique et réadaptation présents au Burundi (médecins MPR, kinésithérapeutes, orthoprothésistes et autres du domaine) </w:t>
            </w:r>
          </w:p>
        </w:tc>
        <w:tc>
          <w:tcPr>
            <w:tcW w:w="4253" w:type="dxa"/>
            <w:shd w:val="clear" w:color="auto" w:fill="auto"/>
            <w:vAlign w:val="center"/>
            <w:hideMark/>
          </w:tcPr>
          <w:p w14:paraId="746D4F6B"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2.2.1 Un diagnostic organisationnel des associations de professionnels de la réadaptation au Burundi  est effectué</w:t>
            </w:r>
          </w:p>
        </w:tc>
        <w:tc>
          <w:tcPr>
            <w:tcW w:w="1417" w:type="dxa"/>
            <w:shd w:val="clear" w:color="auto" w:fill="auto"/>
            <w:vAlign w:val="center"/>
            <w:hideMark/>
          </w:tcPr>
          <w:p w14:paraId="208CB64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Pas de DD </w:t>
            </w:r>
          </w:p>
        </w:tc>
        <w:tc>
          <w:tcPr>
            <w:tcW w:w="1276" w:type="dxa"/>
            <w:shd w:val="clear" w:color="auto" w:fill="auto"/>
            <w:vAlign w:val="center"/>
            <w:hideMark/>
          </w:tcPr>
          <w:p w14:paraId="513AA0A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513324F4"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321D7424"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Rapport sur DO disponible</w:t>
            </w:r>
          </w:p>
        </w:tc>
        <w:tc>
          <w:tcPr>
            <w:tcW w:w="1268" w:type="dxa"/>
            <w:shd w:val="clear" w:color="auto" w:fill="auto"/>
            <w:vAlign w:val="center"/>
            <w:hideMark/>
          </w:tcPr>
          <w:p w14:paraId="2EFD5834"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482D958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BE4B3F2" w14:textId="77777777" w:rsidTr="000408FE">
        <w:trPr>
          <w:trHeight w:val="495"/>
        </w:trPr>
        <w:tc>
          <w:tcPr>
            <w:tcW w:w="2263" w:type="dxa"/>
            <w:vMerge/>
            <w:vAlign w:val="center"/>
            <w:hideMark/>
          </w:tcPr>
          <w:p w14:paraId="6A77F531"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17064FCA"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2.2.2  Des formations sur le rôle des associations professionnelles ont été dispensées </w:t>
            </w:r>
          </w:p>
        </w:tc>
        <w:tc>
          <w:tcPr>
            <w:tcW w:w="1417" w:type="dxa"/>
            <w:shd w:val="clear" w:color="auto" w:fill="auto"/>
            <w:vAlign w:val="center"/>
            <w:hideMark/>
          </w:tcPr>
          <w:p w14:paraId="682FBCF1"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Pas de formation effectuée </w:t>
            </w:r>
          </w:p>
        </w:tc>
        <w:tc>
          <w:tcPr>
            <w:tcW w:w="1276" w:type="dxa"/>
            <w:shd w:val="clear" w:color="auto" w:fill="auto"/>
            <w:vAlign w:val="center"/>
            <w:hideMark/>
          </w:tcPr>
          <w:p w14:paraId="0A704B1C"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10FE37AF"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Formation effectuées</w:t>
            </w:r>
          </w:p>
        </w:tc>
        <w:tc>
          <w:tcPr>
            <w:tcW w:w="1269" w:type="dxa"/>
            <w:shd w:val="clear" w:color="auto" w:fill="auto"/>
            <w:vAlign w:val="center"/>
            <w:hideMark/>
          </w:tcPr>
          <w:p w14:paraId="03AAE52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4E24F17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7A4F365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016A0D7A" w14:textId="77777777" w:rsidTr="000408FE">
        <w:trPr>
          <w:trHeight w:val="735"/>
        </w:trPr>
        <w:tc>
          <w:tcPr>
            <w:tcW w:w="2263" w:type="dxa"/>
            <w:vMerge/>
            <w:vAlign w:val="center"/>
            <w:hideMark/>
          </w:tcPr>
          <w:p w14:paraId="1FD82CFF"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4343038F"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2.2.3 des échanges d’expérience avec des associations professionnelles d’autres pays africains ont eu lieu </w:t>
            </w:r>
          </w:p>
        </w:tc>
        <w:tc>
          <w:tcPr>
            <w:tcW w:w="1417" w:type="dxa"/>
            <w:shd w:val="clear" w:color="auto" w:fill="auto"/>
            <w:vAlign w:val="center"/>
            <w:hideMark/>
          </w:tcPr>
          <w:p w14:paraId="7CEC6561"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Pas d’échanges </w:t>
            </w:r>
          </w:p>
        </w:tc>
        <w:tc>
          <w:tcPr>
            <w:tcW w:w="1276" w:type="dxa"/>
            <w:shd w:val="clear" w:color="auto" w:fill="auto"/>
            <w:vAlign w:val="center"/>
            <w:hideMark/>
          </w:tcPr>
          <w:p w14:paraId="13FA31AD"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0050820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Envoi d’un membre à la WCPT</w:t>
            </w:r>
          </w:p>
        </w:tc>
        <w:tc>
          <w:tcPr>
            <w:tcW w:w="1269" w:type="dxa"/>
            <w:shd w:val="clear" w:color="auto" w:fill="auto"/>
            <w:vAlign w:val="center"/>
            <w:hideMark/>
          </w:tcPr>
          <w:p w14:paraId="2B98372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L’AKB est membre d’associations internationales des kinésithérapeutes   </w:t>
            </w:r>
          </w:p>
        </w:tc>
        <w:tc>
          <w:tcPr>
            <w:tcW w:w="1268" w:type="dxa"/>
            <w:shd w:val="clear" w:color="auto" w:fill="auto"/>
            <w:vAlign w:val="center"/>
            <w:hideMark/>
          </w:tcPr>
          <w:p w14:paraId="0987D3DF"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3AD7BC9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3596A02" w14:textId="77777777" w:rsidTr="000408FE">
        <w:trPr>
          <w:trHeight w:val="639"/>
        </w:trPr>
        <w:tc>
          <w:tcPr>
            <w:tcW w:w="2263" w:type="dxa"/>
            <w:vMerge/>
            <w:vAlign w:val="center"/>
            <w:hideMark/>
          </w:tcPr>
          <w:p w14:paraId="5C93AC07"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283B76EA" w14:textId="77777777"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2.2.4 L’association des kinésithérapeutes est redynamisée –– son bureau est  renouvelé, ses statut sont actualisés et elle tient au moins une assemblée générale par an </w:t>
            </w:r>
          </w:p>
        </w:tc>
        <w:tc>
          <w:tcPr>
            <w:tcW w:w="1417" w:type="dxa"/>
            <w:shd w:val="clear" w:color="auto" w:fill="auto"/>
            <w:vAlign w:val="center"/>
            <w:hideMark/>
          </w:tcPr>
          <w:p w14:paraId="0C4DC34E"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1 AG - Nouveau bureau élu - statuts actualisés</w:t>
            </w:r>
          </w:p>
        </w:tc>
        <w:tc>
          <w:tcPr>
            <w:tcW w:w="1276" w:type="dxa"/>
            <w:shd w:val="clear" w:color="auto" w:fill="auto"/>
            <w:vAlign w:val="center"/>
            <w:hideMark/>
          </w:tcPr>
          <w:p w14:paraId="1E4A4814"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1AG </w:t>
            </w:r>
          </w:p>
        </w:tc>
        <w:tc>
          <w:tcPr>
            <w:tcW w:w="1213" w:type="dxa"/>
            <w:shd w:val="clear" w:color="auto" w:fill="auto"/>
            <w:vAlign w:val="center"/>
            <w:hideMark/>
          </w:tcPr>
          <w:p w14:paraId="22BBD859"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2 AG</w:t>
            </w:r>
          </w:p>
        </w:tc>
        <w:tc>
          <w:tcPr>
            <w:tcW w:w="1269" w:type="dxa"/>
            <w:shd w:val="clear" w:color="auto" w:fill="auto"/>
            <w:vAlign w:val="center"/>
            <w:hideMark/>
          </w:tcPr>
          <w:p w14:paraId="2FC8544D"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Deux AG</w:t>
            </w:r>
          </w:p>
          <w:p w14:paraId="1B6780D6" w14:textId="3356D06F"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Nouveau bureau</w:t>
            </w:r>
          </w:p>
        </w:tc>
        <w:tc>
          <w:tcPr>
            <w:tcW w:w="1268" w:type="dxa"/>
            <w:shd w:val="clear" w:color="auto" w:fill="auto"/>
            <w:vAlign w:val="center"/>
            <w:hideMark/>
          </w:tcPr>
          <w:p w14:paraId="6CC6558D"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2  AG </w:t>
            </w:r>
          </w:p>
        </w:tc>
        <w:tc>
          <w:tcPr>
            <w:tcW w:w="1353" w:type="dxa"/>
            <w:shd w:val="clear" w:color="auto" w:fill="auto"/>
            <w:vAlign w:val="center"/>
            <w:hideMark/>
          </w:tcPr>
          <w:p w14:paraId="0FCCEAD3"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2  AG </w:t>
            </w:r>
          </w:p>
        </w:tc>
      </w:tr>
      <w:tr w:rsidR="00ED5E07" w:rsidRPr="00E40E07" w14:paraId="3622C2B4" w14:textId="77777777" w:rsidTr="000408FE">
        <w:trPr>
          <w:trHeight w:val="915"/>
        </w:trPr>
        <w:tc>
          <w:tcPr>
            <w:tcW w:w="2263" w:type="dxa"/>
            <w:vMerge/>
            <w:vAlign w:val="center"/>
            <w:hideMark/>
          </w:tcPr>
          <w:p w14:paraId="0B97F55F"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5FACF748" w14:textId="77777777"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2.2.5 L’association des orthoprothésistes est agrée par le Ministère de l’Intérieur ; elle tient au moins une assemblée générale par an</w:t>
            </w:r>
          </w:p>
        </w:tc>
        <w:tc>
          <w:tcPr>
            <w:tcW w:w="1417" w:type="dxa"/>
            <w:shd w:val="clear" w:color="auto" w:fill="auto"/>
            <w:vAlign w:val="center"/>
            <w:hideMark/>
          </w:tcPr>
          <w:p w14:paraId="099760B9"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Association non agréée</w:t>
            </w:r>
          </w:p>
        </w:tc>
        <w:tc>
          <w:tcPr>
            <w:tcW w:w="1276" w:type="dxa"/>
            <w:shd w:val="clear" w:color="auto" w:fill="auto"/>
            <w:vAlign w:val="center"/>
            <w:hideMark/>
          </w:tcPr>
          <w:p w14:paraId="6CFD95C5"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Association agréée -</w:t>
            </w:r>
          </w:p>
          <w:p w14:paraId="5767989B"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Une AG</w:t>
            </w:r>
          </w:p>
          <w:p w14:paraId="0F664B56" w14:textId="3C565DD5"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Bureau élu   </w:t>
            </w:r>
          </w:p>
        </w:tc>
        <w:tc>
          <w:tcPr>
            <w:tcW w:w="1213" w:type="dxa"/>
            <w:shd w:val="clear" w:color="auto" w:fill="auto"/>
            <w:vAlign w:val="center"/>
            <w:hideMark/>
          </w:tcPr>
          <w:p w14:paraId="6264E992"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Une AG</w:t>
            </w:r>
          </w:p>
        </w:tc>
        <w:tc>
          <w:tcPr>
            <w:tcW w:w="1269" w:type="dxa"/>
            <w:shd w:val="clear" w:color="auto" w:fill="auto"/>
            <w:vAlign w:val="center"/>
            <w:hideMark/>
          </w:tcPr>
          <w:p w14:paraId="5461833E"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Une AG  </w:t>
            </w:r>
          </w:p>
        </w:tc>
        <w:tc>
          <w:tcPr>
            <w:tcW w:w="1268" w:type="dxa"/>
            <w:shd w:val="clear" w:color="auto" w:fill="auto"/>
            <w:vAlign w:val="center"/>
            <w:hideMark/>
          </w:tcPr>
          <w:p w14:paraId="3BF4CF5E"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Une AG </w:t>
            </w:r>
          </w:p>
        </w:tc>
        <w:tc>
          <w:tcPr>
            <w:tcW w:w="1353" w:type="dxa"/>
            <w:shd w:val="clear" w:color="auto" w:fill="auto"/>
            <w:vAlign w:val="center"/>
            <w:hideMark/>
          </w:tcPr>
          <w:p w14:paraId="396A909C"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Une AG</w:t>
            </w:r>
          </w:p>
          <w:p w14:paraId="39C42DED" w14:textId="483A936D"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Nouveau bureau  </w:t>
            </w:r>
          </w:p>
        </w:tc>
      </w:tr>
      <w:tr w:rsidR="00ED5E07" w:rsidRPr="00E40E07" w14:paraId="11E27A9F" w14:textId="77777777" w:rsidTr="000408FE">
        <w:trPr>
          <w:trHeight w:val="1215"/>
        </w:trPr>
        <w:tc>
          <w:tcPr>
            <w:tcW w:w="2263" w:type="dxa"/>
            <w:vMerge/>
            <w:vAlign w:val="center"/>
            <w:hideMark/>
          </w:tcPr>
          <w:p w14:paraId="2253EC00"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089178C5"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2.2.6 Une plate-forme (mini congrès) réunissant les professionnels de la médecine physique-réadaptation (médecins MPR, kinés, orthoprothésistes) se tient  au moins une fois tous les deux ans – des professionnels des pays environnants y  participent </w:t>
            </w:r>
          </w:p>
        </w:tc>
        <w:tc>
          <w:tcPr>
            <w:tcW w:w="1417" w:type="dxa"/>
            <w:shd w:val="clear" w:color="auto" w:fill="auto"/>
            <w:vAlign w:val="center"/>
            <w:hideMark/>
          </w:tcPr>
          <w:p w14:paraId="4FD2DCF5"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Pas de congrès des professionnels MPR </w:t>
            </w:r>
          </w:p>
        </w:tc>
        <w:tc>
          <w:tcPr>
            <w:tcW w:w="1276" w:type="dxa"/>
            <w:shd w:val="clear" w:color="auto" w:fill="auto"/>
            <w:vAlign w:val="center"/>
            <w:hideMark/>
          </w:tcPr>
          <w:p w14:paraId="6773701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52A0922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7512B90D"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6A522959"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Un congrès</w:t>
            </w:r>
          </w:p>
        </w:tc>
        <w:tc>
          <w:tcPr>
            <w:tcW w:w="1353" w:type="dxa"/>
            <w:shd w:val="clear" w:color="auto" w:fill="auto"/>
            <w:vAlign w:val="center"/>
            <w:hideMark/>
          </w:tcPr>
          <w:p w14:paraId="6D091E76"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4BB7A06" w14:textId="77777777" w:rsidTr="000408FE">
        <w:trPr>
          <w:trHeight w:val="495"/>
        </w:trPr>
        <w:tc>
          <w:tcPr>
            <w:tcW w:w="2263" w:type="dxa"/>
            <w:vMerge w:val="restart"/>
            <w:shd w:val="clear" w:color="000000" w:fill="D9D9D9"/>
            <w:vAlign w:val="center"/>
            <w:hideMark/>
          </w:tcPr>
          <w:p w14:paraId="13CABCD3" w14:textId="77777777" w:rsidR="00DD2CB7" w:rsidRPr="00E40E07" w:rsidRDefault="00DD2CB7" w:rsidP="00E40E07">
            <w:pPr>
              <w:jc w:val="left"/>
              <w:rPr>
                <w:rFonts w:ascii="Calibri" w:hAnsi="Calibri"/>
                <w:b/>
                <w:bCs/>
                <w:color w:val="000000"/>
                <w:sz w:val="20"/>
                <w:szCs w:val="20"/>
                <w:u w:val="single"/>
              </w:rPr>
            </w:pPr>
            <w:r w:rsidRPr="00E40E07">
              <w:rPr>
                <w:rFonts w:ascii="Calibri" w:hAnsi="Calibri"/>
                <w:b/>
                <w:bCs/>
                <w:color w:val="000000"/>
                <w:sz w:val="20"/>
                <w:szCs w:val="20"/>
                <w:u w:val="single"/>
              </w:rPr>
              <w:t>Axe 2</w:t>
            </w:r>
            <w:r w:rsidRPr="00E40E07">
              <w:rPr>
                <w:rFonts w:ascii="Calibri" w:hAnsi="Calibri"/>
                <w:b/>
                <w:bCs/>
                <w:color w:val="000000"/>
                <w:sz w:val="20"/>
                <w:szCs w:val="20"/>
              </w:rPr>
              <w:t xml:space="preserve"> : </w:t>
            </w:r>
          </w:p>
          <w:p w14:paraId="3886F303" w14:textId="573D22E1" w:rsidR="00DD2CB7" w:rsidRPr="000408FE" w:rsidRDefault="00DD2CB7" w:rsidP="00E40E07">
            <w:pPr>
              <w:jc w:val="left"/>
              <w:rPr>
                <w:rFonts w:ascii="Calibri" w:hAnsi="Calibri"/>
                <w:b/>
                <w:bCs/>
                <w:color w:val="000000"/>
                <w:sz w:val="20"/>
                <w:szCs w:val="20"/>
              </w:rPr>
            </w:pPr>
            <w:r w:rsidRPr="00E40E07">
              <w:rPr>
                <w:rFonts w:ascii="Calibri" w:hAnsi="Calibri"/>
                <w:b/>
                <w:bCs/>
                <w:i/>
                <w:iCs/>
                <w:color w:val="000000"/>
                <w:sz w:val="20"/>
                <w:szCs w:val="20"/>
              </w:rPr>
              <w:t xml:space="preserve">Renforcement des ressources humaines de la MPR </w:t>
            </w:r>
            <w:r w:rsidRPr="00E40E07">
              <w:rPr>
                <w:rFonts w:ascii="Calibri" w:hAnsi="Calibri"/>
                <w:b/>
                <w:bCs/>
                <w:color w:val="000000"/>
                <w:sz w:val="20"/>
                <w:szCs w:val="20"/>
              </w:rPr>
              <w:t>(Objectifs spécifiques 3 et 4)</w:t>
            </w:r>
          </w:p>
        </w:tc>
        <w:tc>
          <w:tcPr>
            <w:tcW w:w="4253" w:type="dxa"/>
            <w:shd w:val="clear" w:color="000000" w:fill="D9D9D9"/>
            <w:vAlign w:val="center"/>
            <w:hideMark/>
          </w:tcPr>
          <w:p w14:paraId="2C259E58" w14:textId="77777777" w:rsidR="00DD2CB7" w:rsidRPr="00E40E07" w:rsidRDefault="00DD2CB7" w:rsidP="00E40E07">
            <w:pPr>
              <w:jc w:val="left"/>
              <w:rPr>
                <w:rFonts w:ascii="Calibri" w:hAnsi="Calibri"/>
                <w:color w:val="000000"/>
                <w:sz w:val="18"/>
                <w:szCs w:val="18"/>
                <w:u w:val="single"/>
              </w:rPr>
            </w:pPr>
            <w:r w:rsidRPr="00E40E07">
              <w:rPr>
                <w:rFonts w:ascii="Calibri" w:hAnsi="Calibri"/>
                <w:color w:val="000000"/>
                <w:sz w:val="18"/>
                <w:szCs w:val="18"/>
                <w:u w:val="single"/>
              </w:rPr>
              <w:t>IOV  2.1</w:t>
            </w:r>
            <w:r w:rsidRPr="00E40E07">
              <w:rPr>
                <w:rFonts w:ascii="Calibri" w:hAnsi="Calibri"/>
                <w:color w:val="000000"/>
                <w:sz w:val="18"/>
                <w:szCs w:val="18"/>
              </w:rPr>
              <w:t xml:space="preserve"> : Nombre de kinésithérapeutes niveau Baccalauréat  </w:t>
            </w:r>
            <w:r w:rsidRPr="00E40E07">
              <w:rPr>
                <w:rFonts w:ascii="Calibri" w:hAnsi="Calibri"/>
                <w:i/>
                <w:iCs/>
                <w:color w:val="000000"/>
                <w:sz w:val="18"/>
                <w:szCs w:val="18"/>
              </w:rPr>
              <w:t>formés</w:t>
            </w:r>
            <w:r w:rsidRPr="00E40E07">
              <w:rPr>
                <w:rFonts w:ascii="Calibri" w:hAnsi="Calibri"/>
                <w:color w:val="000000"/>
                <w:sz w:val="18"/>
                <w:szCs w:val="18"/>
              </w:rPr>
              <w:t>, en activité au Burundi</w:t>
            </w:r>
          </w:p>
        </w:tc>
        <w:tc>
          <w:tcPr>
            <w:tcW w:w="1417" w:type="dxa"/>
            <w:shd w:val="clear" w:color="000000" w:fill="D9D9D9"/>
            <w:vAlign w:val="center"/>
            <w:hideMark/>
          </w:tcPr>
          <w:p w14:paraId="3A387128"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49</w:t>
            </w:r>
          </w:p>
        </w:tc>
        <w:tc>
          <w:tcPr>
            <w:tcW w:w="1276" w:type="dxa"/>
            <w:shd w:val="clear" w:color="000000" w:fill="D9D9D9"/>
            <w:vAlign w:val="center"/>
            <w:hideMark/>
          </w:tcPr>
          <w:p w14:paraId="2259E78C"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53</w:t>
            </w:r>
          </w:p>
        </w:tc>
        <w:tc>
          <w:tcPr>
            <w:tcW w:w="1213" w:type="dxa"/>
            <w:shd w:val="clear" w:color="000000" w:fill="D9D9D9"/>
            <w:vAlign w:val="center"/>
            <w:hideMark/>
          </w:tcPr>
          <w:p w14:paraId="6E149B6E"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57</w:t>
            </w:r>
          </w:p>
        </w:tc>
        <w:tc>
          <w:tcPr>
            <w:tcW w:w="1269" w:type="dxa"/>
            <w:shd w:val="clear" w:color="000000" w:fill="D9D9D9"/>
            <w:vAlign w:val="center"/>
            <w:hideMark/>
          </w:tcPr>
          <w:p w14:paraId="279BC64B"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63</w:t>
            </w:r>
          </w:p>
        </w:tc>
        <w:tc>
          <w:tcPr>
            <w:tcW w:w="1268" w:type="dxa"/>
            <w:shd w:val="clear" w:color="000000" w:fill="D9D9D9"/>
            <w:vAlign w:val="center"/>
            <w:hideMark/>
          </w:tcPr>
          <w:p w14:paraId="1E13047D"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67</w:t>
            </w:r>
          </w:p>
        </w:tc>
        <w:tc>
          <w:tcPr>
            <w:tcW w:w="1353" w:type="dxa"/>
            <w:shd w:val="clear" w:color="000000" w:fill="D9D9D9"/>
            <w:vAlign w:val="center"/>
            <w:hideMark/>
          </w:tcPr>
          <w:p w14:paraId="5A9FEFB3"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69</w:t>
            </w:r>
          </w:p>
        </w:tc>
      </w:tr>
      <w:tr w:rsidR="00ED5E07" w:rsidRPr="00E40E07" w14:paraId="7E4A1E5C" w14:textId="77777777" w:rsidTr="000408FE">
        <w:trPr>
          <w:trHeight w:val="835"/>
        </w:trPr>
        <w:tc>
          <w:tcPr>
            <w:tcW w:w="2263" w:type="dxa"/>
            <w:vMerge/>
            <w:shd w:val="clear" w:color="000000" w:fill="D9D9D9"/>
            <w:vAlign w:val="center"/>
            <w:hideMark/>
          </w:tcPr>
          <w:p w14:paraId="67450368" w14:textId="4903045A" w:rsidR="006B1503" w:rsidRPr="00E40E07" w:rsidRDefault="006B1503" w:rsidP="00E40E07">
            <w:pPr>
              <w:jc w:val="left"/>
              <w:rPr>
                <w:rFonts w:ascii="Calibri" w:hAnsi="Calibri"/>
                <w:b/>
                <w:bCs/>
                <w:i/>
                <w:iCs/>
                <w:color w:val="000000"/>
                <w:sz w:val="20"/>
                <w:szCs w:val="20"/>
              </w:rPr>
            </w:pPr>
          </w:p>
        </w:tc>
        <w:tc>
          <w:tcPr>
            <w:tcW w:w="4253" w:type="dxa"/>
            <w:shd w:val="clear" w:color="000000" w:fill="D9D9D9"/>
            <w:vAlign w:val="center"/>
            <w:hideMark/>
          </w:tcPr>
          <w:p w14:paraId="5DA094B5" w14:textId="77777777" w:rsidR="006B1503" w:rsidRPr="00E40E07" w:rsidRDefault="006B1503" w:rsidP="00E40E07">
            <w:pPr>
              <w:jc w:val="left"/>
              <w:rPr>
                <w:rFonts w:ascii="Calibri" w:hAnsi="Calibri"/>
                <w:color w:val="000000"/>
                <w:sz w:val="18"/>
                <w:szCs w:val="18"/>
                <w:u w:val="single"/>
              </w:rPr>
            </w:pPr>
            <w:r w:rsidRPr="00E40E07">
              <w:rPr>
                <w:rFonts w:ascii="Calibri" w:hAnsi="Calibri"/>
                <w:color w:val="000000"/>
                <w:sz w:val="18"/>
                <w:szCs w:val="18"/>
                <w:u w:val="single"/>
              </w:rPr>
              <w:t>IOV 2.2</w:t>
            </w:r>
            <w:r w:rsidRPr="00E40E07">
              <w:rPr>
                <w:rFonts w:ascii="Calibri" w:hAnsi="Calibri"/>
                <w:color w:val="000000"/>
                <w:sz w:val="18"/>
                <w:szCs w:val="18"/>
              </w:rPr>
              <w:t xml:space="preserve"> : Nombre d’orthoprothésistes Cat 2 et Cat 1 formés à l’extérieur en activité au Burundi </w:t>
            </w:r>
          </w:p>
        </w:tc>
        <w:tc>
          <w:tcPr>
            <w:tcW w:w="1417" w:type="dxa"/>
            <w:shd w:val="clear" w:color="000000" w:fill="D9D9D9"/>
            <w:vAlign w:val="center"/>
            <w:hideMark/>
          </w:tcPr>
          <w:p w14:paraId="7475BB1E"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5 Cat 2 </w:t>
            </w:r>
          </w:p>
        </w:tc>
        <w:tc>
          <w:tcPr>
            <w:tcW w:w="1276" w:type="dxa"/>
            <w:shd w:val="clear" w:color="000000" w:fill="D9D9D9"/>
            <w:vAlign w:val="center"/>
            <w:hideMark/>
          </w:tcPr>
          <w:p w14:paraId="63986628"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5 Cat 2</w:t>
            </w:r>
          </w:p>
        </w:tc>
        <w:tc>
          <w:tcPr>
            <w:tcW w:w="1213" w:type="dxa"/>
            <w:shd w:val="clear" w:color="000000" w:fill="D9D9D9"/>
            <w:vAlign w:val="center"/>
            <w:hideMark/>
          </w:tcPr>
          <w:p w14:paraId="6893FAE6" w14:textId="15D473F8" w:rsidR="006B1503" w:rsidRPr="00E40E07" w:rsidRDefault="006B1503">
            <w:pPr>
              <w:jc w:val="left"/>
              <w:rPr>
                <w:rFonts w:ascii="Calibri" w:hAnsi="Calibri"/>
                <w:color w:val="000000"/>
                <w:sz w:val="14"/>
                <w:szCs w:val="14"/>
              </w:rPr>
            </w:pPr>
            <w:r w:rsidRPr="00E40E07">
              <w:rPr>
                <w:rFonts w:ascii="Calibri" w:hAnsi="Calibri"/>
                <w:color w:val="000000"/>
                <w:sz w:val="14"/>
                <w:szCs w:val="14"/>
              </w:rPr>
              <w:t xml:space="preserve">4 Cat 2 </w:t>
            </w:r>
          </w:p>
        </w:tc>
        <w:tc>
          <w:tcPr>
            <w:tcW w:w="1269" w:type="dxa"/>
            <w:shd w:val="clear" w:color="000000" w:fill="D9D9D9"/>
            <w:vAlign w:val="center"/>
            <w:hideMark/>
          </w:tcPr>
          <w:p w14:paraId="100D38C0" w14:textId="2B92946C" w:rsidR="006B1503" w:rsidRPr="00E40E07" w:rsidRDefault="006B1503">
            <w:pPr>
              <w:jc w:val="left"/>
              <w:rPr>
                <w:rFonts w:ascii="Calibri" w:hAnsi="Calibri"/>
                <w:color w:val="000000"/>
                <w:sz w:val="14"/>
                <w:szCs w:val="14"/>
              </w:rPr>
            </w:pPr>
            <w:r w:rsidRPr="00E40E07">
              <w:rPr>
                <w:rFonts w:ascii="Calibri" w:hAnsi="Calibri"/>
                <w:color w:val="000000"/>
                <w:sz w:val="14"/>
                <w:szCs w:val="14"/>
              </w:rPr>
              <w:t xml:space="preserve">4 Cat 2 </w:t>
            </w:r>
          </w:p>
        </w:tc>
        <w:tc>
          <w:tcPr>
            <w:tcW w:w="1268" w:type="dxa"/>
            <w:shd w:val="clear" w:color="000000" w:fill="D9D9D9"/>
            <w:vAlign w:val="center"/>
            <w:hideMark/>
          </w:tcPr>
          <w:p w14:paraId="6646E681" w14:textId="2FE52A22"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4</w:t>
            </w:r>
            <w:r>
              <w:rPr>
                <w:rFonts w:ascii="Calibri" w:hAnsi="Calibri"/>
                <w:color w:val="000000"/>
                <w:sz w:val="14"/>
                <w:szCs w:val="14"/>
              </w:rPr>
              <w:t xml:space="preserve"> Cat 2</w:t>
            </w:r>
          </w:p>
        </w:tc>
        <w:tc>
          <w:tcPr>
            <w:tcW w:w="1353" w:type="dxa"/>
            <w:shd w:val="clear" w:color="000000" w:fill="D9D9D9"/>
            <w:vAlign w:val="center"/>
            <w:hideMark/>
          </w:tcPr>
          <w:p w14:paraId="38C5A90B" w14:textId="77777777"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7 Cat 2</w:t>
            </w:r>
          </w:p>
          <w:p w14:paraId="4905CB03" w14:textId="11F2DEFE" w:rsidR="006B1503" w:rsidRPr="00E40E07" w:rsidRDefault="006B1503" w:rsidP="00E40E07">
            <w:pPr>
              <w:jc w:val="left"/>
              <w:rPr>
                <w:rFonts w:ascii="Calibri" w:hAnsi="Calibri"/>
                <w:color w:val="000000"/>
                <w:sz w:val="14"/>
                <w:szCs w:val="14"/>
              </w:rPr>
            </w:pPr>
            <w:r w:rsidRPr="00E40E07">
              <w:rPr>
                <w:rFonts w:ascii="Calibri" w:hAnsi="Calibri"/>
                <w:color w:val="000000"/>
                <w:sz w:val="14"/>
                <w:szCs w:val="14"/>
              </w:rPr>
              <w:t xml:space="preserve">2 Cat 1 </w:t>
            </w:r>
          </w:p>
        </w:tc>
      </w:tr>
      <w:tr w:rsidR="00ED5E07" w:rsidRPr="00E40E07" w14:paraId="720E70EF" w14:textId="77777777" w:rsidTr="000408FE">
        <w:trPr>
          <w:trHeight w:val="495"/>
        </w:trPr>
        <w:tc>
          <w:tcPr>
            <w:tcW w:w="2263" w:type="dxa"/>
            <w:vMerge/>
            <w:shd w:val="clear" w:color="000000" w:fill="D9D9D9"/>
            <w:vAlign w:val="center"/>
            <w:hideMark/>
          </w:tcPr>
          <w:p w14:paraId="200C4DF7" w14:textId="3706AE85" w:rsidR="00DD2CB7" w:rsidRPr="00E40E07" w:rsidRDefault="00DD2CB7" w:rsidP="00E40E07">
            <w:pPr>
              <w:jc w:val="left"/>
              <w:rPr>
                <w:rFonts w:ascii="Calibri" w:hAnsi="Calibri"/>
                <w:b/>
                <w:bCs/>
                <w:color w:val="000000"/>
                <w:sz w:val="20"/>
                <w:szCs w:val="20"/>
              </w:rPr>
            </w:pPr>
          </w:p>
        </w:tc>
        <w:tc>
          <w:tcPr>
            <w:tcW w:w="4253" w:type="dxa"/>
            <w:shd w:val="clear" w:color="000000" w:fill="D9D9D9"/>
            <w:vAlign w:val="center"/>
            <w:hideMark/>
          </w:tcPr>
          <w:p w14:paraId="1317C078" w14:textId="77777777" w:rsidR="00DD2CB7" w:rsidRPr="00E40E07" w:rsidRDefault="00DD2CB7" w:rsidP="00E40E07">
            <w:pPr>
              <w:jc w:val="left"/>
              <w:rPr>
                <w:rFonts w:ascii="Calibri" w:hAnsi="Calibri"/>
                <w:color w:val="000000"/>
                <w:sz w:val="18"/>
                <w:szCs w:val="18"/>
                <w:u w:val="single"/>
              </w:rPr>
            </w:pPr>
            <w:r w:rsidRPr="00E40E07">
              <w:rPr>
                <w:rFonts w:ascii="Calibri" w:hAnsi="Calibri"/>
                <w:color w:val="000000"/>
                <w:sz w:val="18"/>
                <w:szCs w:val="18"/>
                <w:u w:val="single"/>
              </w:rPr>
              <w:t>IOV  2.3</w:t>
            </w:r>
            <w:r w:rsidRPr="00E40E07">
              <w:rPr>
                <w:rFonts w:ascii="Calibri" w:hAnsi="Calibri"/>
                <w:color w:val="000000"/>
                <w:sz w:val="18"/>
                <w:szCs w:val="18"/>
              </w:rPr>
              <w:t xml:space="preserve"> : Nombre de kinésithérapeutes niveau master  </w:t>
            </w:r>
            <w:r w:rsidRPr="00E40E07">
              <w:rPr>
                <w:rFonts w:ascii="Calibri" w:hAnsi="Calibri"/>
                <w:i/>
                <w:iCs/>
                <w:color w:val="000000"/>
                <w:sz w:val="18"/>
                <w:szCs w:val="18"/>
              </w:rPr>
              <w:t xml:space="preserve">formés à l’extérieur et </w:t>
            </w:r>
            <w:r w:rsidRPr="00E40E07">
              <w:rPr>
                <w:rFonts w:ascii="Calibri" w:hAnsi="Calibri"/>
                <w:color w:val="000000"/>
                <w:sz w:val="18"/>
                <w:szCs w:val="18"/>
              </w:rPr>
              <w:t>en activité au Burundi.</w:t>
            </w:r>
          </w:p>
        </w:tc>
        <w:tc>
          <w:tcPr>
            <w:tcW w:w="1417" w:type="dxa"/>
            <w:shd w:val="clear" w:color="000000" w:fill="D9D9D9"/>
            <w:vAlign w:val="center"/>
            <w:hideMark/>
          </w:tcPr>
          <w:p w14:paraId="113F76DD"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0</w:t>
            </w:r>
          </w:p>
        </w:tc>
        <w:tc>
          <w:tcPr>
            <w:tcW w:w="1276" w:type="dxa"/>
            <w:shd w:val="clear" w:color="000000" w:fill="D9D9D9"/>
            <w:vAlign w:val="center"/>
            <w:hideMark/>
          </w:tcPr>
          <w:p w14:paraId="4ABFC9C3"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0</w:t>
            </w:r>
          </w:p>
        </w:tc>
        <w:tc>
          <w:tcPr>
            <w:tcW w:w="1213" w:type="dxa"/>
            <w:shd w:val="clear" w:color="000000" w:fill="D9D9D9"/>
            <w:vAlign w:val="center"/>
            <w:hideMark/>
          </w:tcPr>
          <w:p w14:paraId="3AAC10A3"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2</w:t>
            </w:r>
          </w:p>
        </w:tc>
        <w:tc>
          <w:tcPr>
            <w:tcW w:w="1269" w:type="dxa"/>
            <w:shd w:val="clear" w:color="000000" w:fill="D9D9D9"/>
            <w:vAlign w:val="center"/>
            <w:hideMark/>
          </w:tcPr>
          <w:p w14:paraId="76070C09"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4</w:t>
            </w:r>
          </w:p>
        </w:tc>
        <w:tc>
          <w:tcPr>
            <w:tcW w:w="1268" w:type="dxa"/>
            <w:shd w:val="clear" w:color="000000" w:fill="D9D9D9"/>
            <w:vAlign w:val="center"/>
            <w:hideMark/>
          </w:tcPr>
          <w:p w14:paraId="0765B8C6"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4</w:t>
            </w:r>
          </w:p>
        </w:tc>
        <w:tc>
          <w:tcPr>
            <w:tcW w:w="1353" w:type="dxa"/>
            <w:shd w:val="clear" w:color="000000" w:fill="D9D9D9"/>
            <w:vAlign w:val="center"/>
            <w:hideMark/>
          </w:tcPr>
          <w:p w14:paraId="646E2F03"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4</w:t>
            </w:r>
          </w:p>
        </w:tc>
      </w:tr>
      <w:tr w:rsidR="00ED5E07" w:rsidRPr="00E40E07" w14:paraId="122ADEED" w14:textId="77777777" w:rsidTr="000408FE">
        <w:trPr>
          <w:trHeight w:val="495"/>
        </w:trPr>
        <w:tc>
          <w:tcPr>
            <w:tcW w:w="2263" w:type="dxa"/>
            <w:vMerge/>
            <w:shd w:val="clear" w:color="000000" w:fill="D9D9D9"/>
            <w:vAlign w:val="center"/>
            <w:hideMark/>
          </w:tcPr>
          <w:p w14:paraId="2F0F81C7" w14:textId="735C0456" w:rsidR="00DD2CB7" w:rsidRPr="00E40E07" w:rsidRDefault="00DD2CB7" w:rsidP="00E40E07">
            <w:pPr>
              <w:jc w:val="left"/>
              <w:rPr>
                <w:rFonts w:ascii="Calibri" w:hAnsi="Calibri"/>
                <w:color w:val="000000"/>
                <w:sz w:val="22"/>
                <w:szCs w:val="22"/>
              </w:rPr>
            </w:pPr>
          </w:p>
        </w:tc>
        <w:tc>
          <w:tcPr>
            <w:tcW w:w="4253" w:type="dxa"/>
            <w:shd w:val="clear" w:color="000000" w:fill="D9D9D9"/>
            <w:vAlign w:val="center"/>
            <w:hideMark/>
          </w:tcPr>
          <w:p w14:paraId="00F27A00" w14:textId="77777777" w:rsidR="00DD2CB7" w:rsidRPr="00E40E07" w:rsidRDefault="00DD2CB7" w:rsidP="00E40E07">
            <w:pPr>
              <w:jc w:val="left"/>
              <w:rPr>
                <w:rFonts w:ascii="Calibri" w:hAnsi="Calibri"/>
                <w:color w:val="000000"/>
                <w:sz w:val="18"/>
                <w:szCs w:val="18"/>
                <w:u w:val="single"/>
              </w:rPr>
            </w:pPr>
            <w:r w:rsidRPr="00E40E07">
              <w:rPr>
                <w:rFonts w:ascii="Calibri" w:hAnsi="Calibri"/>
                <w:color w:val="000000"/>
                <w:sz w:val="18"/>
                <w:szCs w:val="18"/>
                <w:u w:val="single"/>
              </w:rPr>
              <w:t>IOV  2.4</w:t>
            </w:r>
            <w:r w:rsidRPr="00E40E07">
              <w:rPr>
                <w:rFonts w:ascii="Calibri" w:hAnsi="Calibri"/>
                <w:color w:val="000000"/>
                <w:sz w:val="18"/>
                <w:szCs w:val="18"/>
              </w:rPr>
              <w:t xml:space="preserve"> : Nombre de médecins MPR  </w:t>
            </w:r>
            <w:r w:rsidRPr="00E40E07">
              <w:rPr>
                <w:rFonts w:ascii="Calibri" w:hAnsi="Calibri"/>
                <w:i/>
                <w:iCs/>
                <w:color w:val="000000"/>
                <w:sz w:val="18"/>
                <w:szCs w:val="18"/>
              </w:rPr>
              <w:t xml:space="preserve">formés à l’extérieur et </w:t>
            </w:r>
            <w:r w:rsidRPr="00E40E07">
              <w:rPr>
                <w:rFonts w:ascii="Calibri" w:hAnsi="Calibri"/>
                <w:color w:val="000000"/>
                <w:sz w:val="18"/>
                <w:szCs w:val="18"/>
              </w:rPr>
              <w:t>en activité au Burundi.</w:t>
            </w:r>
          </w:p>
        </w:tc>
        <w:tc>
          <w:tcPr>
            <w:tcW w:w="1417" w:type="dxa"/>
            <w:shd w:val="clear" w:color="000000" w:fill="D9D9D9"/>
            <w:vAlign w:val="center"/>
            <w:hideMark/>
          </w:tcPr>
          <w:p w14:paraId="713F0925"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1</w:t>
            </w:r>
          </w:p>
        </w:tc>
        <w:tc>
          <w:tcPr>
            <w:tcW w:w="1276" w:type="dxa"/>
            <w:shd w:val="clear" w:color="000000" w:fill="D9D9D9"/>
            <w:vAlign w:val="center"/>
            <w:hideMark/>
          </w:tcPr>
          <w:p w14:paraId="1A4EC4A9"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1</w:t>
            </w:r>
          </w:p>
        </w:tc>
        <w:tc>
          <w:tcPr>
            <w:tcW w:w="1213" w:type="dxa"/>
            <w:shd w:val="clear" w:color="000000" w:fill="D9D9D9"/>
            <w:vAlign w:val="center"/>
            <w:hideMark/>
          </w:tcPr>
          <w:p w14:paraId="5ADB3BEB"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2</w:t>
            </w:r>
          </w:p>
        </w:tc>
        <w:tc>
          <w:tcPr>
            <w:tcW w:w="1269" w:type="dxa"/>
            <w:shd w:val="clear" w:color="000000" w:fill="D9D9D9"/>
            <w:vAlign w:val="center"/>
            <w:hideMark/>
          </w:tcPr>
          <w:p w14:paraId="27968CE0"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2</w:t>
            </w:r>
          </w:p>
        </w:tc>
        <w:tc>
          <w:tcPr>
            <w:tcW w:w="1268" w:type="dxa"/>
            <w:shd w:val="clear" w:color="000000" w:fill="D9D9D9"/>
            <w:vAlign w:val="center"/>
            <w:hideMark/>
          </w:tcPr>
          <w:p w14:paraId="55A7336F"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2</w:t>
            </w:r>
          </w:p>
        </w:tc>
        <w:tc>
          <w:tcPr>
            <w:tcW w:w="1353" w:type="dxa"/>
            <w:shd w:val="clear" w:color="000000" w:fill="D9D9D9"/>
            <w:vAlign w:val="center"/>
            <w:hideMark/>
          </w:tcPr>
          <w:p w14:paraId="0A6CFCCC"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2</w:t>
            </w:r>
          </w:p>
        </w:tc>
      </w:tr>
      <w:tr w:rsidR="00ED5E07" w:rsidRPr="00E40E07" w14:paraId="03B05FD8" w14:textId="77777777" w:rsidTr="000408FE">
        <w:trPr>
          <w:trHeight w:val="555"/>
        </w:trPr>
        <w:tc>
          <w:tcPr>
            <w:tcW w:w="2263" w:type="dxa"/>
            <w:vMerge/>
            <w:shd w:val="clear" w:color="000000" w:fill="D9D9D9"/>
            <w:vAlign w:val="center"/>
            <w:hideMark/>
          </w:tcPr>
          <w:p w14:paraId="11B6E226" w14:textId="06F852CD" w:rsidR="00DD2CB7" w:rsidRPr="00E40E07" w:rsidRDefault="00DD2CB7" w:rsidP="00E40E07">
            <w:pPr>
              <w:jc w:val="left"/>
              <w:rPr>
                <w:rFonts w:ascii="Calibri" w:hAnsi="Calibri"/>
                <w:color w:val="000000"/>
                <w:sz w:val="22"/>
                <w:szCs w:val="22"/>
              </w:rPr>
            </w:pPr>
          </w:p>
        </w:tc>
        <w:tc>
          <w:tcPr>
            <w:tcW w:w="4253" w:type="dxa"/>
            <w:shd w:val="clear" w:color="000000" w:fill="D9D9D9"/>
            <w:vAlign w:val="center"/>
            <w:hideMark/>
          </w:tcPr>
          <w:p w14:paraId="300E7A30" w14:textId="77777777" w:rsidR="00DD2CB7" w:rsidRPr="00E40E07" w:rsidRDefault="00DD2CB7" w:rsidP="00E40E07">
            <w:pPr>
              <w:jc w:val="left"/>
              <w:rPr>
                <w:rFonts w:ascii="Calibri" w:hAnsi="Calibri"/>
                <w:color w:val="000000"/>
                <w:sz w:val="18"/>
                <w:szCs w:val="18"/>
                <w:u w:val="single"/>
              </w:rPr>
            </w:pPr>
            <w:r w:rsidRPr="00E40E07">
              <w:rPr>
                <w:rFonts w:ascii="Calibri" w:hAnsi="Calibri"/>
                <w:color w:val="000000"/>
                <w:sz w:val="18"/>
                <w:szCs w:val="18"/>
                <w:u w:val="single"/>
              </w:rPr>
              <w:t>IOV 2.5</w:t>
            </w:r>
            <w:r w:rsidRPr="00E40E07">
              <w:rPr>
                <w:rFonts w:ascii="Calibri" w:hAnsi="Calibri"/>
                <w:color w:val="000000"/>
                <w:sz w:val="18"/>
                <w:szCs w:val="18"/>
              </w:rPr>
              <w:t xml:space="preserve"> : Le curriculum de formation des kinésithérapeutes à l’école de kiné de l’INSP de Bujumbura est élaboré et validé </w:t>
            </w:r>
          </w:p>
        </w:tc>
        <w:tc>
          <w:tcPr>
            <w:tcW w:w="1417" w:type="dxa"/>
            <w:shd w:val="clear" w:color="000000" w:fill="D9D9D9"/>
            <w:vAlign w:val="center"/>
            <w:hideMark/>
          </w:tcPr>
          <w:p w14:paraId="367247A0"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Draft de  curriculum </w:t>
            </w:r>
          </w:p>
        </w:tc>
        <w:tc>
          <w:tcPr>
            <w:tcW w:w="1276" w:type="dxa"/>
            <w:shd w:val="clear" w:color="000000" w:fill="D9D9D9"/>
            <w:vAlign w:val="center"/>
            <w:hideMark/>
          </w:tcPr>
          <w:p w14:paraId="593283D7"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Curriculum élaboré et validé – adopté par le MEESRS</w:t>
            </w:r>
          </w:p>
        </w:tc>
        <w:tc>
          <w:tcPr>
            <w:tcW w:w="1213" w:type="dxa"/>
            <w:shd w:val="clear" w:color="000000" w:fill="D9D9D9"/>
            <w:vAlign w:val="center"/>
            <w:hideMark/>
          </w:tcPr>
          <w:p w14:paraId="01F8AA39"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000000" w:fill="D9D9D9"/>
            <w:vAlign w:val="center"/>
            <w:hideMark/>
          </w:tcPr>
          <w:p w14:paraId="3BA6FB63"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000000" w:fill="D9D9D9"/>
            <w:vAlign w:val="center"/>
            <w:hideMark/>
          </w:tcPr>
          <w:p w14:paraId="1006E507"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000000" w:fill="D9D9D9"/>
            <w:vAlign w:val="center"/>
            <w:hideMark/>
          </w:tcPr>
          <w:p w14:paraId="738D02C6"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1E64816C" w14:textId="77777777" w:rsidTr="000408FE">
        <w:trPr>
          <w:trHeight w:val="555"/>
        </w:trPr>
        <w:tc>
          <w:tcPr>
            <w:tcW w:w="2263" w:type="dxa"/>
            <w:vMerge/>
            <w:shd w:val="clear" w:color="000000" w:fill="D9D9D9"/>
            <w:vAlign w:val="center"/>
            <w:hideMark/>
          </w:tcPr>
          <w:p w14:paraId="205982F7" w14:textId="77EF5D35" w:rsidR="00DD2CB7" w:rsidRPr="00E40E07" w:rsidRDefault="00DD2CB7" w:rsidP="00E40E07">
            <w:pPr>
              <w:jc w:val="left"/>
              <w:rPr>
                <w:rFonts w:ascii="Calibri" w:hAnsi="Calibri"/>
                <w:color w:val="000000"/>
                <w:sz w:val="22"/>
                <w:szCs w:val="22"/>
              </w:rPr>
            </w:pPr>
          </w:p>
        </w:tc>
        <w:tc>
          <w:tcPr>
            <w:tcW w:w="4253" w:type="dxa"/>
            <w:shd w:val="clear" w:color="000000" w:fill="D9D9D9"/>
            <w:vAlign w:val="center"/>
            <w:hideMark/>
          </w:tcPr>
          <w:p w14:paraId="2501F8A0" w14:textId="77777777" w:rsidR="00DD2CB7" w:rsidRPr="00E40E07" w:rsidRDefault="00DD2CB7" w:rsidP="00E40E07">
            <w:pPr>
              <w:jc w:val="left"/>
              <w:rPr>
                <w:rFonts w:ascii="Calibri" w:hAnsi="Calibri"/>
                <w:color w:val="000000"/>
                <w:sz w:val="18"/>
                <w:szCs w:val="18"/>
                <w:u w:val="single"/>
              </w:rPr>
            </w:pPr>
            <w:r w:rsidRPr="00E40E07">
              <w:rPr>
                <w:rFonts w:ascii="Calibri" w:hAnsi="Calibri"/>
                <w:color w:val="000000"/>
                <w:sz w:val="18"/>
                <w:szCs w:val="18"/>
                <w:u w:val="single"/>
              </w:rPr>
              <w:t>IOV 2.6</w:t>
            </w:r>
            <w:r w:rsidRPr="00E40E07">
              <w:rPr>
                <w:rFonts w:ascii="Calibri" w:hAnsi="Calibri"/>
                <w:color w:val="000000"/>
                <w:sz w:val="18"/>
                <w:szCs w:val="18"/>
              </w:rPr>
              <w:t> : L’école nationale de kinésithérapie  et Réadaptation est opérationnelle</w:t>
            </w:r>
          </w:p>
        </w:tc>
        <w:tc>
          <w:tcPr>
            <w:tcW w:w="1417" w:type="dxa"/>
            <w:shd w:val="clear" w:color="000000" w:fill="D9D9D9"/>
            <w:vAlign w:val="center"/>
            <w:hideMark/>
          </w:tcPr>
          <w:p w14:paraId="57ABE31F"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Pas d’ENKR</w:t>
            </w:r>
          </w:p>
        </w:tc>
        <w:tc>
          <w:tcPr>
            <w:tcW w:w="1276" w:type="dxa"/>
            <w:shd w:val="clear" w:color="000000" w:fill="D9D9D9"/>
            <w:vAlign w:val="center"/>
            <w:hideMark/>
          </w:tcPr>
          <w:p w14:paraId="783503A9"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ENKR en construction et équipement </w:t>
            </w:r>
          </w:p>
        </w:tc>
        <w:tc>
          <w:tcPr>
            <w:tcW w:w="1213" w:type="dxa"/>
            <w:shd w:val="clear" w:color="000000" w:fill="D9D9D9"/>
            <w:vAlign w:val="center"/>
            <w:hideMark/>
          </w:tcPr>
          <w:p w14:paraId="24DA5DB6"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ENKR opérationnelle</w:t>
            </w:r>
          </w:p>
        </w:tc>
        <w:tc>
          <w:tcPr>
            <w:tcW w:w="1269" w:type="dxa"/>
            <w:shd w:val="clear" w:color="000000" w:fill="D9D9D9"/>
            <w:vAlign w:val="center"/>
            <w:hideMark/>
          </w:tcPr>
          <w:p w14:paraId="6849D792"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ENKR opérationnelle</w:t>
            </w:r>
          </w:p>
        </w:tc>
        <w:tc>
          <w:tcPr>
            <w:tcW w:w="1268" w:type="dxa"/>
            <w:shd w:val="clear" w:color="000000" w:fill="D9D9D9"/>
            <w:vAlign w:val="center"/>
            <w:hideMark/>
          </w:tcPr>
          <w:p w14:paraId="73DFEEAD"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ENKR opérationnelle</w:t>
            </w:r>
          </w:p>
        </w:tc>
        <w:tc>
          <w:tcPr>
            <w:tcW w:w="1353" w:type="dxa"/>
            <w:shd w:val="clear" w:color="000000" w:fill="D9D9D9"/>
            <w:vAlign w:val="center"/>
            <w:hideMark/>
          </w:tcPr>
          <w:p w14:paraId="70D45F9A"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ENKR opérationnelle</w:t>
            </w:r>
          </w:p>
        </w:tc>
      </w:tr>
      <w:tr w:rsidR="00ED5E07" w:rsidRPr="00E40E07" w14:paraId="0CC84671" w14:textId="77777777" w:rsidTr="000408FE">
        <w:trPr>
          <w:trHeight w:val="495"/>
        </w:trPr>
        <w:tc>
          <w:tcPr>
            <w:tcW w:w="2263" w:type="dxa"/>
            <w:vMerge/>
            <w:shd w:val="clear" w:color="000000" w:fill="D9D9D9"/>
            <w:vAlign w:val="center"/>
            <w:hideMark/>
          </w:tcPr>
          <w:p w14:paraId="10C5C40F" w14:textId="6E5C75A0" w:rsidR="00DD2CB7" w:rsidRPr="00E40E07" w:rsidRDefault="00DD2CB7" w:rsidP="00E40E07">
            <w:pPr>
              <w:jc w:val="left"/>
              <w:rPr>
                <w:rFonts w:ascii="Calibri" w:hAnsi="Calibri"/>
                <w:color w:val="000000"/>
                <w:sz w:val="22"/>
                <w:szCs w:val="22"/>
              </w:rPr>
            </w:pPr>
          </w:p>
        </w:tc>
        <w:tc>
          <w:tcPr>
            <w:tcW w:w="4253" w:type="dxa"/>
            <w:shd w:val="clear" w:color="000000" w:fill="D9D9D9"/>
            <w:vAlign w:val="center"/>
            <w:hideMark/>
          </w:tcPr>
          <w:p w14:paraId="0DFF334B" w14:textId="77777777" w:rsidR="00DD2CB7" w:rsidRPr="00E40E07" w:rsidRDefault="00DD2CB7" w:rsidP="00E40E07">
            <w:pPr>
              <w:jc w:val="left"/>
              <w:rPr>
                <w:rFonts w:ascii="Calibri" w:hAnsi="Calibri"/>
                <w:color w:val="000000"/>
                <w:sz w:val="18"/>
                <w:szCs w:val="18"/>
                <w:u w:val="single"/>
              </w:rPr>
            </w:pPr>
            <w:r w:rsidRPr="00E40E07">
              <w:rPr>
                <w:rFonts w:ascii="Calibri" w:hAnsi="Calibri"/>
                <w:color w:val="000000"/>
                <w:sz w:val="18"/>
                <w:szCs w:val="18"/>
                <w:u w:val="single"/>
              </w:rPr>
              <w:t>IOV 2.7</w:t>
            </w:r>
            <w:r w:rsidRPr="00E40E07">
              <w:rPr>
                <w:rFonts w:ascii="Calibri" w:hAnsi="Calibri"/>
                <w:color w:val="000000"/>
                <w:sz w:val="18"/>
                <w:szCs w:val="18"/>
              </w:rPr>
              <w:t xml:space="preserve"> : Un recensement des RH de la MPR en activité est régulièrement effectué </w:t>
            </w:r>
          </w:p>
        </w:tc>
        <w:tc>
          <w:tcPr>
            <w:tcW w:w="1417" w:type="dxa"/>
            <w:shd w:val="clear" w:color="000000" w:fill="D9D9D9"/>
            <w:vAlign w:val="center"/>
            <w:hideMark/>
          </w:tcPr>
          <w:p w14:paraId="125F6E6F"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Pas de recensement </w:t>
            </w:r>
          </w:p>
        </w:tc>
        <w:tc>
          <w:tcPr>
            <w:tcW w:w="1276" w:type="dxa"/>
            <w:shd w:val="clear" w:color="000000" w:fill="D9D9D9"/>
            <w:vAlign w:val="center"/>
            <w:hideMark/>
          </w:tcPr>
          <w:p w14:paraId="721C55EA"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Recensement effectué </w:t>
            </w:r>
          </w:p>
        </w:tc>
        <w:tc>
          <w:tcPr>
            <w:tcW w:w="1213" w:type="dxa"/>
            <w:shd w:val="clear" w:color="000000" w:fill="D9D9D9"/>
            <w:vAlign w:val="center"/>
            <w:hideMark/>
          </w:tcPr>
          <w:p w14:paraId="4418D7B0"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Recensement effectué</w:t>
            </w:r>
          </w:p>
        </w:tc>
        <w:tc>
          <w:tcPr>
            <w:tcW w:w="1269" w:type="dxa"/>
            <w:shd w:val="clear" w:color="000000" w:fill="D9D9D9"/>
            <w:vAlign w:val="center"/>
            <w:hideMark/>
          </w:tcPr>
          <w:p w14:paraId="08174126"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Recensement effectué</w:t>
            </w:r>
          </w:p>
        </w:tc>
        <w:tc>
          <w:tcPr>
            <w:tcW w:w="1268" w:type="dxa"/>
            <w:shd w:val="clear" w:color="000000" w:fill="D9D9D9"/>
            <w:vAlign w:val="center"/>
            <w:hideMark/>
          </w:tcPr>
          <w:p w14:paraId="7F2B09D8"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Recensement effectué</w:t>
            </w:r>
          </w:p>
        </w:tc>
        <w:tc>
          <w:tcPr>
            <w:tcW w:w="1353" w:type="dxa"/>
            <w:shd w:val="clear" w:color="000000" w:fill="D9D9D9"/>
            <w:vAlign w:val="center"/>
            <w:hideMark/>
          </w:tcPr>
          <w:p w14:paraId="3125A8C4"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Recensement effectué</w:t>
            </w:r>
          </w:p>
        </w:tc>
      </w:tr>
      <w:tr w:rsidR="00ED5E07" w:rsidRPr="00E40E07" w14:paraId="791785A3" w14:textId="77777777" w:rsidTr="000408FE">
        <w:trPr>
          <w:trHeight w:val="315"/>
        </w:trPr>
        <w:tc>
          <w:tcPr>
            <w:tcW w:w="14312" w:type="dxa"/>
            <w:gridSpan w:val="8"/>
            <w:shd w:val="clear" w:color="000000" w:fill="BDD6EE"/>
            <w:vAlign w:val="center"/>
            <w:hideMark/>
          </w:tcPr>
          <w:p w14:paraId="7A430B5A" w14:textId="77777777" w:rsidR="00E40E07" w:rsidRPr="00E40E07" w:rsidRDefault="00E40E07" w:rsidP="00E40E07">
            <w:pPr>
              <w:jc w:val="left"/>
              <w:rPr>
                <w:rFonts w:ascii="Calibri" w:hAnsi="Calibri"/>
                <w:b/>
                <w:bCs/>
                <w:color w:val="000000"/>
                <w:sz w:val="22"/>
                <w:szCs w:val="22"/>
              </w:rPr>
            </w:pPr>
            <w:r w:rsidRPr="00E40E07">
              <w:rPr>
                <w:rFonts w:ascii="Calibri" w:hAnsi="Calibri"/>
                <w:b/>
                <w:bCs/>
                <w:color w:val="000000"/>
                <w:sz w:val="22"/>
                <w:szCs w:val="22"/>
              </w:rPr>
              <w:t>Objectif spécifique 3 :</w:t>
            </w:r>
            <w:r w:rsidRPr="00E40E07">
              <w:rPr>
                <w:rFonts w:ascii="Calibri" w:hAnsi="Calibri"/>
                <w:b/>
                <w:bCs/>
                <w:i/>
                <w:iCs/>
                <w:color w:val="000000"/>
                <w:sz w:val="22"/>
                <w:szCs w:val="22"/>
              </w:rPr>
              <w:t xml:space="preserve"> Mobiliser et former des ressources humaines en MPR </w:t>
            </w:r>
          </w:p>
        </w:tc>
      </w:tr>
      <w:tr w:rsidR="00ED5E07" w:rsidRPr="00E40E07" w14:paraId="4E92CC81" w14:textId="77777777" w:rsidTr="000408FE">
        <w:trPr>
          <w:trHeight w:val="495"/>
        </w:trPr>
        <w:tc>
          <w:tcPr>
            <w:tcW w:w="2263" w:type="dxa"/>
            <w:vMerge w:val="restart"/>
            <w:shd w:val="clear" w:color="auto" w:fill="auto"/>
            <w:vAlign w:val="center"/>
            <w:hideMark/>
          </w:tcPr>
          <w:p w14:paraId="166EA77E" w14:textId="74A9E722" w:rsidR="00E40E07" w:rsidRPr="00E40E07" w:rsidRDefault="00833674" w:rsidP="00E40E07">
            <w:pPr>
              <w:jc w:val="left"/>
              <w:rPr>
                <w:rFonts w:ascii="Calibri" w:hAnsi="Calibri"/>
                <w:b/>
                <w:bCs/>
                <w:color w:val="000000"/>
                <w:sz w:val="18"/>
                <w:szCs w:val="18"/>
              </w:rPr>
            </w:pPr>
            <w:r>
              <w:rPr>
                <w:rFonts w:ascii="Calibri" w:hAnsi="Calibri"/>
                <w:b/>
                <w:bCs/>
                <w:color w:val="000000"/>
                <w:sz w:val="18"/>
                <w:szCs w:val="18"/>
              </w:rPr>
              <w:t>3</w:t>
            </w:r>
            <w:r w:rsidR="00E40E07" w:rsidRPr="00E40E07">
              <w:rPr>
                <w:rFonts w:ascii="Calibri" w:hAnsi="Calibri"/>
                <w:b/>
                <w:bCs/>
                <w:color w:val="000000"/>
                <w:sz w:val="18"/>
                <w:szCs w:val="18"/>
              </w:rPr>
              <w:t>.1</w:t>
            </w:r>
            <w:r w:rsidR="00E40E07" w:rsidRPr="00E40E07">
              <w:rPr>
                <w:rFonts w:ascii="Times New Roman" w:hAnsi="Times New Roman"/>
                <w:b/>
                <w:bCs/>
                <w:color w:val="000000"/>
                <w:sz w:val="14"/>
                <w:szCs w:val="14"/>
              </w:rPr>
              <w:t xml:space="preserve">       </w:t>
            </w:r>
            <w:r w:rsidR="00E40E07" w:rsidRPr="00E40E07">
              <w:rPr>
                <w:rFonts w:ascii="Calibri" w:hAnsi="Calibri"/>
                <w:b/>
                <w:bCs/>
                <w:color w:val="000000"/>
                <w:sz w:val="18"/>
                <w:szCs w:val="18"/>
              </w:rPr>
              <w:t xml:space="preserve">Attribuer des bourses de formation  à l’étranger aux médecins,  kinésithérapeutes,  orthoprothésistes, orthophonistes  et ergothérapeutes  </w:t>
            </w:r>
          </w:p>
        </w:tc>
        <w:tc>
          <w:tcPr>
            <w:tcW w:w="4253" w:type="dxa"/>
            <w:shd w:val="clear" w:color="auto" w:fill="auto"/>
            <w:vAlign w:val="center"/>
            <w:hideMark/>
          </w:tcPr>
          <w:p w14:paraId="2E1C4831" w14:textId="6AFAB33F"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3.1.1  Entre </w:t>
            </w:r>
            <w:r w:rsidR="00DD2CB7">
              <w:rPr>
                <w:rFonts w:ascii="Calibri" w:hAnsi="Calibri"/>
                <w:color w:val="000000"/>
                <w:sz w:val="18"/>
                <w:szCs w:val="18"/>
              </w:rPr>
              <w:t>2019</w:t>
            </w:r>
            <w:r w:rsidRPr="00E40E07">
              <w:rPr>
                <w:rFonts w:ascii="Calibri" w:hAnsi="Calibri"/>
                <w:color w:val="000000"/>
                <w:sz w:val="18"/>
                <w:szCs w:val="18"/>
              </w:rPr>
              <w:t xml:space="preserve"> et </w:t>
            </w:r>
            <w:r w:rsidR="00DD2CB7">
              <w:rPr>
                <w:rFonts w:ascii="Calibri" w:hAnsi="Calibri"/>
                <w:color w:val="000000"/>
                <w:sz w:val="18"/>
                <w:szCs w:val="18"/>
              </w:rPr>
              <w:t>2023</w:t>
            </w:r>
            <w:r w:rsidRPr="00E40E07">
              <w:rPr>
                <w:rFonts w:ascii="Calibri" w:hAnsi="Calibri"/>
                <w:color w:val="000000"/>
                <w:sz w:val="18"/>
                <w:szCs w:val="18"/>
              </w:rPr>
              <w:t>, au moins 4 nouvelles bourses de baccalauréat en kinésithérapie ont démarré  (3 ans)</w:t>
            </w:r>
          </w:p>
        </w:tc>
        <w:tc>
          <w:tcPr>
            <w:tcW w:w="1417" w:type="dxa"/>
            <w:shd w:val="clear" w:color="auto" w:fill="auto"/>
            <w:vAlign w:val="center"/>
            <w:hideMark/>
          </w:tcPr>
          <w:p w14:paraId="0E0A5B37" w14:textId="77777777" w:rsidR="00E40E07" w:rsidRPr="00E40E07" w:rsidRDefault="00E40E07" w:rsidP="00E40E07">
            <w:pPr>
              <w:jc w:val="left"/>
              <w:rPr>
                <w:rFonts w:ascii="Calibri" w:hAnsi="Calibri"/>
                <w:color w:val="000000"/>
                <w:sz w:val="16"/>
                <w:szCs w:val="16"/>
              </w:rPr>
            </w:pPr>
            <w:r w:rsidRPr="00E40E07">
              <w:rPr>
                <w:rFonts w:ascii="Calibri" w:hAnsi="Calibri"/>
                <w:color w:val="000000"/>
                <w:sz w:val="16"/>
                <w:szCs w:val="16"/>
              </w:rPr>
              <w:t>0</w:t>
            </w:r>
          </w:p>
        </w:tc>
        <w:tc>
          <w:tcPr>
            <w:tcW w:w="1276" w:type="dxa"/>
            <w:shd w:val="clear" w:color="auto" w:fill="auto"/>
            <w:vAlign w:val="center"/>
            <w:hideMark/>
          </w:tcPr>
          <w:p w14:paraId="3E5A1789" w14:textId="77777777" w:rsidR="00E40E07" w:rsidRPr="00E40E07" w:rsidRDefault="00E40E07" w:rsidP="00E40E07">
            <w:pPr>
              <w:jc w:val="left"/>
              <w:rPr>
                <w:rFonts w:ascii="Calibri" w:hAnsi="Calibri"/>
                <w:color w:val="000000"/>
                <w:sz w:val="16"/>
                <w:szCs w:val="16"/>
              </w:rPr>
            </w:pPr>
            <w:r w:rsidRPr="00E40E07">
              <w:rPr>
                <w:rFonts w:ascii="Calibri" w:hAnsi="Calibri"/>
                <w:color w:val="000000"/>
                <w:sz w:val="16"/>
                <w:szCs w:val="16"/>
              </w:rPr>
              <w:t>4</w:t>
            </w:r>
          </w:p>
        </w:tc>
        <w:tc>
          <w:tcPr>
            <w:tcW w:w="1213" w:type="dxa"/>
            <w:shd w:val="clear" w:color="auto" w:fill="auto"/>
            <w:vAlign w:val="center"/>
            <w:hideMark/>
          </w:tcPr>
          <w:p w14:paraId="2145B258"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269" w:type="dxa"/>
            <w:shd w:val="clear" w:color="auto" w:fill="auto"/>
            <w:vAlign w:val="center"/>
            <w:hideMark/>
          </w:tcPr>
          <w:p w14:paraId="09D7B011"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268" w:type="dxa"/>
            <w:shd w:val="clear" w:color="auto" w:fill="auto"/>
            <w:vAlign w:val="center"/>
            <w:hideMark/>
          </w:tcPr>
          <w:p w14:paraId="328A2457"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353" w:type="dxa"/>
            <w:shd w:val="clear" w:color="auto" w:fill="auto"/>
            <w:vAlign w:val="center"/>
            <w:hideMark/>
          </w:tcPr>
          <w:p w14:paraId="78A0DEDD"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r>
      <w:tr w:rsidR="00ED5E07" w:rsidRPr="00E40E07" w14:paraId="7853407B" w14:textId="77777777" w:rsidTr="000408FE">
        <w:trPr>
          <w:trHeight w:val="765"/>
        </w:trPr>
        <w:tc>
          <w:tcPr>
            <w:tcW w:w="2263" w:type="dxa"/>
            <w:vMerge/>
            <w:vAlign w:val="center"/>
            <w:hideMark/>
          </w:tcPr>
          <w:p w14:paraId="70BC5364"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03D81E11" w14:textId="65EFDF13"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3.1.2  Entre </w:t>
            </w:r>
            <w:r>
              <w:rPr>
                <w:rFonts w:ascii="Calibri" w:hAnsi="Calibri"/>
                <w:color w:val="000000"/>
                <w:sz w:val="18"/>
                <w:szCs w:val="18"/>
              </w:rPr>
              <w:t>2019</w:t>
            </w:r>
            <w:r w:rsidRPr="00E40E07">
              <w:rPr>
                <w:rFonts w:ascii="Calibri" w:hAnsi="Calibri"/>
                <w:color w:val="000000"/>
                <w:sz w:val="18"/>
                <w:szCs w:val="18"/>
              </w:rPr>
              <w:t xml:space="preserve"> et </w:t>
            </w:r>
            <w:r>
              <w:rPr>
                <w:rFonts w:ascii="Calibri" w:hAnsi="Calibri"/>
                <w:color w:val="000000"/>
                <w:sz w:val="18"/>
                <w:szCs w:val="18"/>
              </w:rPr>
              <w:t>2023</w:t>
            </w:r>
            <w:r w:rsidRPr="00E40E07">
              <w:rPr>
                <w:rFonts w:ascii="Calibri" w:hAnsi="Calibri"/>
                <w:color w:val="000000"/>
                <w:sz w:val="18"/>
                <w:szCs w:val="18"/>
              </w:rPr>
              <w:t>, au moins 2 nouvelles bourses de master en kinésithérapie ont démarré   (2 ans)</w:t>
            </w:r>
          </w:p>
        </w:tc>
        <w:tc>
          <w:tcPr>
            <w:tcW w:w="1417" w:type="dxa"/>
            <w:shd w:val="clear" w:color="auto" w:fill="auto"/>
            <w:vAlign w:val="center"/>
            <w:hideMark/>
          </w:tcPr>
          <w:p w14:paraId="1E151220"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2</w:t>
            </w:r>
          </w:p>
          <w:p w14:paraId="150613AC" w14:textId="29650E33"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xml:space="preserve">APEFE </w:t>
            </w:r>
          </w:p>
        </w:tc>
        <w:tc>
          <w:tcPr>
            <w:tcW w:w="1276" w:type="dxa"/>
            <w:shd w:val="clear" w:color="auto" w:fill="auto"/>
            <w:vAlign w:val="center"/>
            <w:hideMark/>
          </w:tcPr>
          <w:p w14:paraId="5B874BF5"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2</w:t>
            </w:r>
          </w:p>
          <w:p w14:paraId="252D6861" w14:textId="7079E6D8"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APEFE</w:t>
            </w:r>
          </w:p>
        </w:tc>
        <w:tc>
          <w:tcPr>
            <w:tcW w:w="1213" w:type="dxa"/>
            <w:shd w:val="clear" w:color="auto" w:fill="auto"/>
            <w:vAlign w:val="center"/>
            <w:hideMark/>
          </w:tcPr>
          <w:p w14:paraId="5A0A223C"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w:t>
            </w:r>
          </w:p>
        </w:tc>
        <w:tc>
          <w:tcPr>
            <w:tcW w:w="1269" w:type="dxa"/>
            <w:shd w:val="clear" w:color="auto" w:fill="auto"/>
            <w:vAlign w:val="center"/>
            <w:hideMark/>
          </w:tcPr>
          <w:p w14:paraId="6B25E323"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2</w:t>
            </w:r>
          </w:p>
          <w:p w14:paraId="51D03F32" w14:textId="27879480"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xml:space="preserve">Chercher un bailleur  </w:t>
            </w:r>
          </w:p>
        </w:tc>
        <w:tc>
          <w:tcPr>
            <w:tcW w:w="1268" w:type="dxa"/>
            <w:shd w:val="clear" w:color="auto" w:fill="auto"/>
            <w:vAlign w:val="center"/>
            <w:hideMark/>
          </w:tcPr>
          <w:p w14:paraId="3D15547B"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w:t>
            </w:r>
          </w:p>
        </w:tc>
        <w:tc>
          <w:tcPr>
            <w:tcW w:w="1353" w:type="dxa"/>
            <w:shd w:val="clear" w:color="auto" w:fill="auto"/>
            <w:vAlign w:val="center"/>
            <w:hideMark/>
          </w:tcPr>
          <w:p w14:paraId="58CCC862"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2</w:t>
            </w:r>
          </w:p>
          <w:p w14:paraId="7656BB10" w14:textId="43303A0F"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xml:space="preserve">Chercher un bailleur  </w:t>
            </w:r>
          </w:p>
        </w:tc>
      </w:tr>
      <w:tr w:rsidR="00ED5E07" w:rsidRPr="00E40E07" w14:paraId="22BF5C6F" w14:textId="77777777" w:rsidTr="000408FE">
        <w:trPr>
          <w:trHeight w:val="765"/>
        </w:trPr>
        <w:tc>
          <w:tcPr>
            <w:tcW w:w="2263" w:type="dxa"/>
            <w:vMerge/>
            <w:vAlign w:val="center"/>
            <w:hideMark/>
          </w:tcPr>
          <w:p w14:paraId="368DA6FA"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734B85A1" w14:textId="46D4A519"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3.1.3  Entre </w:t>
            </w:r>
            <w:r>
              <w:rPr>
                <w:rFonts w:ascii="Calibri" w:hAnsi="Calibri"/>
                <w:color w:val="000000"/>
                <w:sz w:val="18"/>
                <w:szCs w:val="18"/>
              </w:rPr>
              <w:t>2019</w:t>
            </w:r>
            <w:r w:rsidRPr="00E40E07">
              <w:rPr>
                <w:rFonts w:ascii="Calibri" w:hAnsi="Calibri"/>
                <w:color w:val="000000"/>
                <w:sz w:val="18"/>
                <w:szCs w:val="18"/>
              </w:rPr>
              <w:t xml:space="preserve"> et </w:t>
            </w:r>
            <w:r>
              <w:rPr>
                <w:rFonts w:ascii="Calibri" w:hAnsi="Calibri"/>
                <w:color w:val="000000"/>
                <w:sz w:val="18"/>
                <w:szCs w:val="18"/>
              </w:rPr>
              <w:t>2023</w:t>
            </w:r>
            <w:r w:rsidRPr="00E40E07">
              <w:rPr>
                <w:rFonts w:ascii="Calibri" w:hAnsi="Calibri"/>
                <w:color w:val="000000"/>
                <w:sz w:val="18"/>
                <w:szCs w:val="18"/>
              </w:rPr>
              <w:t>, au moins deux kinésithérapeutes burundais seront en formation de doctorat</w:t>
            </w:r>
          </w:p>
        </w:tc>
        <w:tc>
          <w:tcPr>
            <w:tcW w:w="1417" w:type="dxa"/>
            <w:shd w:val="clear" w:color="auto" w:fill="auto"/>
            <w:vAlign w:val="center"/>
            <w:hideMark/>
          </w:tcPr>
          <w:p w14:paraId="33527643"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0</w:t>
            </w:r>
          </w:p>
        </w:tc>
        <w:tc>
          <w:tcPr>
            <w:tcW w:w="1276" w:type="dxa"/>
            <w:shd w:val="clear" w:color="auto" w:fill="auto"/>
            <w:vAlign w:val="center"/>
            <w:hideMark/>
          </w:tcPr>
          <w:p w14:paraId="7D8FBD15"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0</w:t>
            </w:r>
          </w:p>
        </w:tc>
        <w:tc>
          <w:tcPr>
            <w:tcW w:w="1213" w:type="dxa"/>
            <w:shd w:val="clear" w:color="auto" w:fill="auto"/>
            <w:vAlign w:val="center"/>
            <w:hideMark/>
          </w:tcPr>
          <w:p w14:paraId="0E55B92E"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0</w:t>
            </w:r>
          </w:p>
        </w:tc>
        <w:tc>
          <w:tcPr>
            <w:tcW w:w="1269" w:type="dxa"/>
            <w:shd w:val="clear" w:color="auto" w:fill="auto"/>
            <w:vAlign w:val="center"/>
            <w:hideMark/>
          </w:tcPr>
          <w:p w14:paraId="09ADD894"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2</w:t>
            </w:r>
          </w:p>
        </w:tc>
        <w:tc>
          <w:tcPr>
            <w:tcW w:w="1268" w:type="dxa"/>
            <w:shd w:val="clear" w:color="auto" w:fill="auto"/>
            <w:vAlign w:val="center"/>
            <w:hideMark/>
          </w:tcPr>
          <w:p w14:paraId="6D5A6873"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w:t>
            </w:r>
          </w:p>
        </w:tc>
        <w:tc>
          <w:tcPr>
            <w:tcW w:w="1353" w:type="dxa"/>
            <w:shd w:val="clear" w:color="auto" w:fill="auto"/>
            <w:vAlign w:val="center"/>
            <w:hideMark/>
          </w:tcPr>
          <w:p w14:paraId="2A156F3E"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1</w:t>
            </w:r>
          </w:p>
          <w:p w14:paraId="4065F6F1" w14:textId="13596B8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xml:space="preserve">Chercher un bailleur  </w:t>
            </w:r>
          </w:p>
        </w:tc>
      </w:tr>
      <w:tr w:rsidR="00ED5E07" w:rsidRPr="00E40E07" w14:paraId="5879823B" w14:textId="77777777" w:rsidTr="000408FE">
        <w:trPr>
          <w:trHeight w:val="765"/>
        </w:trPr>
        <w:tc>
          <w:tcPr>
            <w:tcW w:w="2263" w:type="dxa"/>
            <w:vMerge/>
            <w:vAlign w:val="center"/>
            <w:hideMark/>
          </w:tcPr>
          <w:p w14:paraId="4F65EB6E"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1405B2A1" w14:textId="1F7C32A8"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3.1.4 Entre </w:t>
            </w:r>
            <w:r>
              <w:rPr>
                <w:rFonts w:ascii="Calibri" w:hAnsi="Calibri"/>
                <w:color w:val="000000"/>
                <w:sz w:val="18"/>
                <w:szCs w:val="18"/>
              </w:rPr>
              <w:t>2019</w:t>
            </w:r>
            <w:r w:rsidRPr="00E40E07">
              <w:rPr>
                <w:rFonts w:ascii="Calibri" w:hAnsi="Calibri"/>
                <w:color w:val="000000"/>
                <w:sz w:val="18"/>
                <w:szCs w:val="18"/>
              </w:rPr>
              <w:t xml:space="preserve"> et </w:t>
            </w:r>
            <w:r>
              <w:rPr>
                <w:rFonts w:ascii="Calibri" w:hAnsi="Calibri"/>
                <w:color w:val="000000"/>
                <w:sz w:val="18"/>
                <w:szCs w:val="18"/>
              </w:rPr>
              <w:t>2023</w:t>
            </w:r>
            <w:r w:rsidRPr="00E40E07">
              <w:rPr>
                <w:rFonts w:ascii="Calibri" w:hAnsi="Calibri"/>
                <w:color w:val="000000"/>
                <w:sz w:val="18"/>
                <w:szCs w:val="18"/>
              </w:rPr>
              <w:t xml:space="preserve"> au moins deux  bourses de spécialisation en MPR auront été attribuées (4 ans) </w:t>
            </w:r>
          </w:p>
        </w:tc>
        <w:tc>
          <w:tcPr>
            <w:tcW w:w="1417" w:type="dxa"/>
            <w:shd w:val="clear" w:color="auto" w:fill="auto"/>
            <w:vAlign w:val="center"/>
            <w:hideMark/>
          </w:tcPr>
          <w:p w14:paraId="39A291E5"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1</w:t>
            </w:r>
          </w:p>
        </w:tc>
        <w:tc>
          <w:tcPr>
            <w:tcW w:w="1276" w:type="dxa"/>
            <w:shd w:val="clear" w:color="auto" w:fill="auto"/>
            <w:vAlign w:val="center"/>
            <w:hideMark/>
          </w:tcPr>
          <w:p w14:paraId="2CC3DC01"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w:t>
            </w:r>
          </w:p>
        </w:tc>
        <w:tc>
          <w:tcPr>
            <w:tcW w:w="1213" w:type="dxa"/>
            <w:shd w:val="clear" w:color="auto" w:fill="auto"/>
            <w:vAlign w:val="center"/>
            <w:hideMark/>
          </w:tcPr>
          <w:p w14:paraId="70DBD5B9"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w:t>
            </w:r>
          </w:p>
        </w:tc>
        <w:tc>
          <w:tcPr>
            <w:tcW w:w="1269" w:type="dxa"/>
            <w:shd w:val="clear" w:color="auto" w:fill="auto"/>
            <w:vAlign w:val="center"/>
            <w:hideMark/>
          </w:tcPr>
          <w:p w14:paraId="4F0479DB"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2</w:t>
            </w:r>
          </w:p>
          <w:p w14:paraId="3CA2FF5C" w14:textId="79C3A1F8"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Chercher un bailleur</w:t>
            </w:r>
          </w:p>
        </w:tc>
        <w:tc>
          <w:tcPr>
            <w:tcW w:w="1268" w:type="dxa"/>
            <w:shd w:val="clear" w:color="auto" w:fill="auto"/>
            <w:vAlign w:val="center"/>
            <w:hideMark/>
          </w:tcPr>
          <w:p w14:paraId="542B4EA7"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w:t>
            </w:r>
          </w:p>
        </w:tc>
        <w:tc>
          <w:tcPr>
            <w:tcW w:w="1353" w:type="dxa"/>
            <w:shd w:val="clear" w:color="auto" w:fill="auto"/>
            <w:vAlign w:val="center"/>
            <w:hideMark/>
          </w:tcPr>
          <w:p w14:paraId="1C753B88" w14:textId="77777777" w:rsidR="000E100C" w:rsidRPr="00E40E07" w:rsidRDefault="000E100C" w:rsidP="00E40E07">
            <w:pPr>
              <w:jc w:val="left"/>
              <w:rPr>
                <w:rFonts w:ascii="Calibri" w:hAnsi="Calibri"/>
                <w:color w:val="000000"/>
                <w:sz w:val="16"/>
                <w:szCs w:val="16"/>
              </w:rPr>
            </w:pPr>
            <w:r w:rsidRPr="00E40E07">
              <w:rPr>
                <w:rFonts w:ascii="Calibri" w:hAnsi="Calibri"/>
                <w:color w:val="000000"/>
                <w:sz w:val="16"/>
                <w:szCs w:val="16"/>
              </w:rPr>
              <w:t> </w:t>
            </w:r>
          </w:p>
        </w:tc>
      </w:tr>
      <w:tr w:rsidR="00ED5E07" w:rsidRPr="00E40E07" w14:paraId="63CF6A63" w14:textId="77777777" w:rsidTr="000408FE">
        <w:trPr>
          <w:trHeight w:val="1536"/>
        </w:trPr>
        <w:tc>
          <w:tcPr>
            <w:tcW w:w="2263" w:type="dxa"/>
            <w:vMerge/>
            <w:vAlign w:val="center"/>
            <w:hideMark/>
          </w:tcPr>
          <w:p w14:paraId="6F5288C0"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4C55282F" w14:textId="4E481222"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3.1.5 Entre </w:t>
            </w:r>
            <w:r>
              <w:rPr>
                <w:rFonts w:ascii="Calibri" w:hAnsi="Calibri"/>
                <w:color w:val="000000"/>
                <w:sz w:val="18"/>
                <w:szCs w:val="18"/>
              </w:rPr>
              <w:t>2019</w:t>
            </w:r>
            <w:r w:rsidRPr="00E40E07">
              <w:rPr>
                <w:rFonts w:ascii="Calibri" w:hAnsi="Calibri"/>
                <w:color w:val="000000"/>
                <w:sz w:val="18"/>
                <w:szCs w:val="18"/>
              </w:rPr>
              <w:t xml:space="preserve"> et </w:t>
            </w:r>
            <w:r>
              <w:rPr>
                <w:rFonts w:ascii="Calibri" w:hAnsi="Calibri"/>
                <w:color w:val="000000"/>
                <w:sz w:val="18"/>
                <w:szCs w:val="18"/>
              </w:rPr>
              <w:t>2023</w:t>
            </w:r>
            <w:r w:rsidRPr="00E40E07">
              <w:rPr>
                <w:rFonts w:ascii="Calibri" w:hAnsi="Calibri"/>
                <w:color w:val="000000"/>
                <w:sz w:val="18"/>
                <w:szCs w:val="18"/>
              </w:rPr>
              <w:t xml:space="preserve"> au moins 3 bourses de spécialisation d’orthoprothésiste  auront été attribuées (3 ans) </w:t>
            </w:r>
          </w:p>
        </w:tc>
        <w:tc>
          <w:tcPr>
            <w:tcW w:w="1417" w:type="dxa"/>
            <w:shd w:val="clear" w:color="auto" w:fill="auto"/>
            <w:vAlign w:val="center"/>
            <w:hideMark/>
          </w:tcPr>
          <w:p w14:paraId="79F3656B"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76" w:type="dxa"/>
            <w:shd w:val="clear" w:color="auto" w:fill="auto"/>
            <w:vAlign w:val="center"/>
            <w:hideMark/>
          </w:tcPr>
          <w:p w14:paraId="0986AB9E"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13" w:type="dxa"/>
            <w:shd w:val="clear" w:color="auto" w:fill="auto"/>
            <w:vAlign w:val="center"/>
            <w:hideMark/>
          </w:tcPr>
          <w:p w14:paraId="2BD0BE97"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2 Cat 2</w:t>
            </w:r>
          </w:p>
          <w:p w14:paraId="022C614E"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1 Cat 1</w:t>
            </w:r>
          </w:p>
          <w:p w14:paraId="0E7275B0" w14:textId="7B9D9485"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Chercher un bailleur</w:t>
            </w:r>
          </w:p>
        </w:tc>
        <w:tc>
          <w:tcPr>
            <w:tcW w:w="1269" w:type="dxa"/>
            <w:shd w:val="clear" w:color="auto" w:fill="auto"/>
            <w:vAlign w:val="center"/>
            <w:hideMark/>
          </w:tcPr>
          <w:p w14:paraId="581997A2"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68" w:type="dxa"/>
            <w:shd w:val="clear" w:color="auto" w:fill="auto"/>
            <w:vAlign w:val="center"/>
            <w:hideMark/>
          </w:tcPr>
          <w:p w14:paraId="3DA05FF7"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1 Cat 1</w:t>
            </w:r>
          </w:p>
          <w:p w14:paraId="68DB129E" w14:textId="4C8E6896"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Chercher un bailleur</w:t>
            </w:r>
          </w:p>
        </w:tc>
        <w:tc>
          <w:tcPr>
            <w:tcW w:w="1353" w:type="dxa"/>
            <w:shd w:val="clear" w:color="auto" w:fill="auto"/>
            <w:vAlign w:val="center"/>
            <w:hideMark/>
          </w:tcPr>
          <w:p w14:paraId="37661F66"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r>
      <w:tr w:rsidR="00ED5E07" w:rsidRPr="00E40E07" w14:paraId="72984C33" w14:textId="77777777" w:rsidTr="000408FE">
        <w:trPr>
          <w:trHeight w:val="765"/>
        </w:trPr>
        <w:tc>
          <w:tcPr>
            <w:tcW w:w="2263" w:type="dxa"/>
            <w:vMerge/>
            <w:vAlign w:val="center"/>
            <w:hideMark/>
          </w:tcPr>
          <w:p w14:paraId="18C3FDCE"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31EC7E03" w14:textId="32880AF1"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3.1.6 Entre </w:t>
            </w:r>
            <w:r>
              <w:rPr>
                <w:rFonts w:ascii="Calibri" w:hAnsi="Calibri"/>
                <w:color w:val="000000"/>
                <w:sz w:val="18"/>
                <w:szCs w:val="18"/>
              </w:rPr>
              <w:t>2019</w:t>
            </w:r>
            <w:r w:rsidRPr="00E40E07">
              <w:rPr>
                <w:rFonts w:ascii="Calibri" w:hAnsi="Calibri"/>
                <w:color w:val="000000"/>
                <w:sz w:val="18"/>
                <w:szCs w:val="18"/>
              </w:rPr>
              <w:t xml:space="preserve"> et </w:t>
            </w:r>
            <w:r>
              <w:rPr>
                <w:rFonts w:ascii="Calibri" w:hAnsi="Calibri"/>
                <w:color w:val="000000"/>
                <w:sz w:val="18"/>
                <w:szCs w:val="18"/>
              </w:rPr>
              <w:t>2023</w:t>
            </w:r>
            <w:r w:rsidRPr="00E40E07">
              <w:rPr>
                <w:rFonts w:ascii="Calibri" w:hAnsi="Calibri"/>
                <w:color w:val="000000"/>
                <w:sz w:val="18"/>
                <w:szCs w:val="18"/>
              </w:rPr>
              <w:t xml:space="preserve"> au moins 2 bourses de spécialisation en ergothérapie  auront été attribuées (3 ans)</w:t>
            </w:r>
          </w:p>
        </w:tc>
        <w:tc>
          <w:tcPr>
            <w:tcW w:w="1417" w:type="dxa"/>
            <w:shd w:val="clear" w:color="auto" w:fill="auto"/>
            <w:vAlign w:val="center"/>
            <w:hideMark/>
          </w:tcPr>
          <w:p w14:paraId="58AAF914"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76" w:type="dxa"/>
            <w:shd w:val="clear" w:color="auto" w:fill="auto"/>
            <w:vAlign w:val="center"/>
            <w:hideMark/>
          </w:tcPr>
          <w:p w14:paraId="322252C0"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13" w:type="dxa"/>
            <w:shd w:val="clear" w:color="auto" w:fill="auto"/>
            <w:vAlign w:val="center"/>
            <w:hideMark/>
          </w:tcPr>
          <w:p w14:paraId="69CD6B76"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69" w:type="dxa"/>
            <w:shd w:val="clear" w:color="auto" w:fill="auto"/>
            <w:vAlign w:val="center"/>
            <w:hideMark/>
          </w:tcPr>
          <w:p w14:paraId="08A0744C"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68" w:type="dxa"/>
            <w:shd w:val="clear" w:color="auto" w:fill="auto"/>
            <w:vAlign w:val="center"/>
            <w:hideMark/>
          </w:tcPr>
          <w:p w14:paraId="24A6BC9D"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1</w:t>
            </w:r>
          </w:p>
          <w:p w14:paraId="0E9A46B4" w14:textId="2B9EA2D6"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xml:space="preserve">Chercher un bailleur  </w:t>
            </w:r>
          </w:p>
        </w:tc>
        <w:tc>
          <w:tcPr>
            <w:tcW w:w="1353" w:type="dxa"/>
            <w:shd w:val="clear" w:color="auto" w:fill="auto"/>
            <w:vAlign w:val="center"/>
            <w:hideMark/>
          </w:tcPr>
          <w:p w14:paraId="0058774D"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1</w:t>
            </w:r>
          </w:p>
          <w:p w14:paraId="4F97189E" w14:textId="5CE576A6"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xml:space="preserve">Chercher un bailleur  </w:t>
            </w:r>
          </w:p>
        </w:tc>
      </w:tr>
      <w:tr w:rsidR="00ED5E07" w:rsidRPr="00E40E07" w14:paraId="76E4804D" w14:textId="77777777" w:rsidTr="000408FE">
        <w:trPr>
          <w:trHeight w:val="765"/>
        </w:trPr>
        <w:tc>
          <w:tcPr>
            <w:tcW w:w="2263" w:type="dxa"/>
            <w:vMerge/>
            <w:vAlign w:val="center"/>
            <w:hideMark/>
          </w:tcPr>
          <w:p w14:paraId="1E642DB8"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043AAE89" w14:textId="51B8EEE6"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3.1.7  Entre </w:t>
            </w:r>
            <w:r>
              <w:rPr>
                <w:rFonts w:ascii="Calibri" w:hAnsi="Calibri"/>
                <w:color w:val="000000"/>
                <w:sz w:val="18"/>
                <w:szCs w:val="18"/>
              </w:rPr>
              <w:t>2019</w:t>
            </w:r>
            <w:r w:rsidRPr="00E40E07">
              <w:rPr>
                <w:rFonts w:ascii="Calibri" w:hAnsi="Calibri"/>
                <w:color w:val="000000"/>
                <w:sz w:val="18"/>
                <w:szCs w:val="18"/>
              </w:rPr>
              <w:t xml:space="preserve"> et </w:t>
            </w:r>
            <w:r>
              <w:rPr>
                <w:rFonts w:ascii="Calibri" w:hAnsi="Calibri"/>
                <w:color w:val="000000"/>
                <w:sz w:val="18"/>
                <w:szCs w:val="18"/>
              </w:rPr>
              <w:t>2023</w:t>
            </w:r>
            <w:r w:rsidRPr="00E40E07">
              <w:rPr>
                <w:rFonts w:ascii="Calibri" w:hAnsi="Calibri"/>
                <w:color w:val="000000"/>
                <w:sz w:val="18"/>
                <w:szCs w:val="18"/>
              </w:rPr>
              <w:t xml:space="preserve"> au moins 2 bourses de spécialisation en orthophonie  auront été attribuées (3 ans)</w:t>
            </w:r>
          </w:p>
        </w:tc>
        <w:tc>
          <w:tcPr>
            <w:tcW w:w="1417" w:type="dxa"/>
            <w:shd w:val="clear" w:color="auto" w:fill="auto"/>
            <w:vAlign w:val="center"/>
            <w:hideMark/>
          </w:tcPr>
          <w:p w14:paraId="5A466435"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76" w:type="dxa"/>
            <w:shd w:val="clear" w:color="auto" w:fill="auto"/>
            <w:vAlign w:val="center"/>
            <w:hideMark/>
          </w:tcPr>
          <w:p w14:paraId="597F260F"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13" w:type="dxa"/>
            <w:shd w:val="clear" w:color="auto" w:fill="auto"/>
            <w:vAlign w:val="center"/>
            <w:hideMark/>
          </w:tcPr>
          <w:p w14:paraId="7DE4015C"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69" w:type="dxa"/>
            <w:shd w:val="clear" w:color="auto" w:fill="auto"/>
            <w:vAlign w:val="center"/>
            <w:hideMark/>
          </w:tcPr>
          <w:p w14:paraId="2F15268D"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w:t>
            </w:r>
          </w:p>
        </w:tc>
        <w:tc>
          <w:tcPr>
            <w:tcW w:w="1268" w:type="dxa"/>
            <w:shd w:val="clear" w:color="auto" w:fill="auto"/>
            <w:vAlign w:val="center"/>
            <w:hideMark/>
          </w:tcPr>
          <w:p w14:paraId="285EF30A"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1</w:t>
            </w:r>
          </w:p>
          <w:p w14:paraId="5974BA13" w14:textId="5D9E930F"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xml:space="preserve">Chercher un bailleur  </w:t>
            </w:r>
          </w:p>
        </w:tc>
        <w:tc>
          <w:tcPr>
            <w:tcW w:w="1353" w:type="dxa"/>
            <w:shd w:val="clear" w:color="auto" w:fill="auto"/>
            <w:vAlign w:val="center"/>
            <w:hideMark/>
          </w:tcPr>
          <w:p w14:paraId="14F0F215" w14:textId="77777777"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1</w:t>
            </w:r>
          </w:p>
          <w:p w14:paraId="6E135659" w14:textId="7A83D190" w:rsidR="000E100C" w:rsidRPr="00E40E07" w:rsidRDefault="000E100C" w:rsidP="00E40E07">
            <w:pPr>
              <w:jc w:val="left"/>
              <w:rPr>
                <w:rFonts w:ascii="Calibri" w:hAnsi="Calibri"/>
                <w:b/>
                <w:bCs/>
                <w:color w:val="000000"/>
                <w:sz w:val="16"/>
                <w:szCs w:val="16"/>
              </w:rPr>
            </w:pPr>
            <w:r w:rsidRPr="00E40E07">
              <w:rPr>
                <w:rFonts w:ascii="Calibri" w:hAnsi="Calibri"/>
                <w:b/>
                <w:bCs/>
                <w:color w:val="000000"/>
                <w:sz w:val="16"/>
                <w:szCs w:val="16"/>
              </w:rPr>
              <w:t xml:space="preserve">Chercher un bailleur  </w:t>
            </w:r>
          </w:p>
        </w:tc>
      </w:tr>
      <w:tr w:rsidR="00ED5E07" w:rsidRPr="00E40E07" w14:paraId="3AD569C0" w14:textId="77777777" w:rsidTr="000408FE">
        <w:trPr>
          <w:trHeight w:val="495"/>
        </w:trPr>
        <w:tc>
          <w:tcPr>
            <w:tcW w:w="2263" w:type="dxa"/>
            <w:vMerge w:val="restart"/>
            <w:shd w:val="clear" w:color="auto" w:fill="auto"/>
            <w:vAlign w:val="center"/>
            <w:hideMark/>
          </w:tcPr>
          <w:p w14:paraId="1DCDF484" w14:textId="01393BB8" w:rsidR="00E40E07" w:rsidRPr="00E40E07" w:rsidRDefault="00833674" w:rsidP="00E40E07">
            <w:pPr>
              <w:jc w:val="left"/>
              <w:rPr>
                <w:rFonts w:ascii="Calibri" w:hAnsi="Calibri"/>
                <w:b/>
                <w:bCs/>
                <w:color w:val="000000"/>
                <w:sz w:val="18"/>
                <w:szCs w:val="18"/>
              </w:rPr>
            </w:pPr>
            <w:r>
              <w:rPr>
                <w:rFonts w:ascii="Calibri" w:hAnsi="Calibri"/>
                <w:b/>
                <w:bCs/>
                <w:color w:val="000000"/>
                <w:sz w:val="18"/>
                <w:szCs w:val="18"/>
              </w:rPr>
              <w:t>3</w:t>
            </w:r>
            <w:r w:rsidR="00E40E07" w:rsidRPr="00E40E07">
              <w:rPr>
                <w:rFonts w:ascii="Calibri" w:hAnsi="Calibri"/>
                <w:b/>
                <w:bCs/>
                <w:color w:val="000000"/>
                <w:sz w:val="18"/>
                <w:szCs w:val="18"/>
              </w:rPr>
              <w:t>.2</w:t>
            </w:r>
            <w:r w:rsidR="00E40E07" w:rsidRPr="00E40E07">
              <w:rPr>
                <w:rFonts w:ascii="Times New Roman" w:hAnsi="Times New Roman"/>
                <w:b/>
                <w:bCs/>
                <w:color w:val="000000"/>
                <w:sz w:val="14"/>
                <w:szCs w:val="14"/>
              </w:rPr>
              <w:t xml:space="preserve">       </w:t>
            </w:r>
            <w:r w:rsidR="00E40E07" w:rsidRPr="00E40E07">
              <w:rPr>
                <w:rFonts w:ascii="Calibri" w:hAnsi="Calibri"/>
                <w:b/>
                <w:bCs/>
                <w:color w:val="000000"/>
                <w:sz w:val="18"/>
                <w:szCs w:val="18"/>
              </w:rPr>
              <w:t xml:space="preserve">Recruter les ressources humaines formées    </w:t>
            </w:r>
          </w:p>
        </w:tc>
        <w:tc>
          <w:tcPr>
            <w:tcW w:w="4253" w:type="dxa"/>
            <w:shd w:val="clear" w:color="auto" w:fill="auto"/>
            <w:vAlign w:val="center"/>
            <w:hideMark/>
          </w:tcPr>
          <w:p w14:paraId="012A31DE" w14:textId="447D87E6"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3.2.1 A la fin de </w:t>
            </w:r>
            <w:r w:rsidR="00DD2CB7">
              <w:rPr>
                <w:rFonts w:ascii="Calibri" w:hAnsi="Calibri"/>
                <w:color w:val="000000"/>
                <w:sz w:val="18"/>
                <w:szCs w:val="18"/>
              </w:rPr>
              <w:t>2023</w:t>
            </w:r>
            <w:r w:rsidRPr="00E40E07">
              <w:rPr>
                <w:rFonts w:ascii="Calibri" w:hAnsi="Calibri"/>
                <w:color w:val="000000"/>
                <w:sz w:val="18"/>
                <w:szCs w:val="18"/>
              </w:rPr>
              <w:t xml:space="preserve">, au moins 12  kinésithérapeutes seront en activité au  CNRKR </w:t>
            </w:r>
          </w:p>
        </w:tc>
        <w:tc>
          <w:tcPr>
            <w:tcW w:w="1417" w:type="dxa"/>
            <w:shd w:val="clear" w:color="auto" w:fill="auto"/>
            <w:vAlign w:val="center"/>
            <w:hideMark/>
          </w:tcPr>
          <w:p w14:paraId="4AC7B0D1"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7</w:t>
            </w:r>
          </w:p>
        </w:tc>
        <w:tc>
          <w:tcPr>
            <w:tcW w:w="1276" w:type="dxa"/>
            <w:shd w:val="clear" w:color="auto" w:fill="auto"/>
            <w:vAlign w:val="center"/>
            <w:hideMark/>
          </w:tcPr>
          <w:p w14:paraId="69D73158"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9</w:t>
            </w:r>
          </w:p>
        </w:tc>
        <w:tc>
          <w:tcPr>
            <w:tcW w:w="1213" w:type="dxa"/>
            <w:shd w:val="clear" w:color="auto" w:fill="auto"/>
            <w:vAlign w:val="center"/>
            <w:hideMark/>
          </w:tcPr>
          <w:p w14:paraId="7F8CE617"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10</w:t>
            </w:r>
          </w:p>
        </w:tc>
        <w:tc>
          <w:tcPr>
            <w:tcW w:w="1269" w:type="dxa"/>
            <w:shd w:val="clear" w:color="auto" w:fill="auto"/>
            <w:vAlign w:val="center"/>
            <w:hideMark/>
          </w:tcPr>
          <w:p w14:paraId="5B63FA7D"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10</w:t>
            </w:r>
          </w:p>
        </w:tc>
        <w:tc>
          <w:tcPr>
            <w:tcW w:w="1268" w:type="dxa"/>
            <w:shd w:val="clear" w:color="auto" w:fill="auto"/>
            <w:vAlign w:val="center"/>
            <w:hideMark/>
          </w:tcPr>
          <w:p w14:paraId="258D6A40"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12</w:t>
            </w:r>
          </w:p>
        </w:tc>
        <w:tc>
          <w:tcPr>
            <w:tcW w:w="1353" w:type="dxa"/>
            <w:shd w:val="clear" w:color="auto" w:fill="auto"/>
            <w:vAlign w:val="center"/>
            <w:hideMark/>
          </w:tcPr>
          <w:p w14:paraId="3D31CEC0"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12</w:t>
            </w:r>
          </w:p>
        </w:tc>
      </w:tr>
      <w:tr w:rsidR="00ED5E07" w:rsidRPr="00E40E07" w14:paraId="623F344A" w14:textId="77777777" w:rsidTr="000408FE">
        <w:trPr>
          <w:trHeight w:val="495"/>
        </w:trPr>
        <w:tc>
          <w:tcPr>
            <w:tcW w:w="2263" w:type="dxa"/>
            <w:vMerge/>
            <w:vAlign w:val="center"/>
            <w:hideMark/>
          </w:tcPr>
          <w:p w14:paraId="2846C7F6"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3E7200B5" w14:textId="2DFF5B31"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3.2.2  A la fin de </w:t>
            </w:r>
            <w:r w:rsidR="00DD2CB7">
              <w:rPr>
                <w:rFonts w:ascii="Calibri" w:hAnsi="Calibri"/>
                <w:color w:val="000000"/>
                <w:sz w:val="18"/>
                <w:szCs w:val="18"/>
              </w:rPr>
              <w:t>2023</w:t>
            </w:r>
            <w:r w:rsidRPr="00E40E07">
              <w:rPr>
                <w:rFonts w:ascii="Calibri" w:hAnsi="Calibri"/>
                <w:color w:val="000000"/>
                <w:sz w:val="18"/>
                <w:szCs w:val="18"/>
              </w:rPr>
              <w:t>, au moins deux  médecins spécialistes en MPR seront en activité au  CNRKR</w:t>
            </w:r>
          </w:p>
        </w:tc>
        <w:tc>
          <w:tcPr>
            <w:tcW w:w="1417" w:type="dxa"/>
            <w:shd w:val="clear" w:color="auto" w:fill="auto"/>
            <w:vAlign w:val="center"/>
            <w:hideMark/>
          </w:tcPr>
          <w:p w14:paraId="3691FF83"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w:t>
            </w:r>
          </w:p>
        </w:tc>
        <w:tc>
          <w:tcPr>
            <w:tcW w:w="1276" w:type="dxa"/>
            <w:shd w:val="clear" w:color="auto" w:fill="auto"/>
            <w:vAlign w:val="center"/>
            <w:hideMark/>
          </w:tcPr>
          <w:p w14:paraId="1A0423AD"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w:t>
            </w:r>
          </w:p>
        </w:tc>
        <w:tc>
          <w:tcPr>
            <w:tcW w:w="1213" w:type="dxa"/>
            <w:shd w:val="clear" w:color="auto" w:fill="auto"/>
            <w:vAlign w:val="center"/>
            <w:hideMark/>
          </w:tcPr>
          <w:p w14:paraId="2BD96A95"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w:t>
            </w:r>
          </w:p>
        </w:tc>
        <w:tc>
          <w:tcPr>
            <w:tcW w:w="1269" w:type="dxa"/>
            <w:shd w:val="clear" w:color="auto" w:fill="auto"/>
            <w:vAlign w:val="center"/>
            <w:hideMark/>
          </w:tcPr>
          <w:p w14:paraId="4EDA9B96"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w:t>
            </w:r>
          </w:p>
        </w:tc>
        <w:tc>
          <w:tcPr>
            <w:tcW w:w="1268" w:type="dxa"/>
            <w:shd w:val="clear" w:color="auto" w:fill="auto"/>
            <w:vAlign w:val="center"/>
            <w:hideMark/>
          </w:tcPr>
          <w:p w14:paraId="338FB1F1"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w:t>
            </w:r>
          </w:p>
        </w:tc>
        <w:tc>
          <w:tcPr>
            <w:tcW w:w="1353" w:type="dxa"/>
            <w:shd w:val="clear" w:color="auto" w:fill="auto"/>
            <w:vAlign w:val="center"/>
            <w:hideMark/>
          </w:tcPr>
          <w:p w14:paraId="2AAA4C55"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w:t>
            </w:r>
          </w:p>
        </w:tc>
      </w:tr>
      <w:tr w:rsidR="00ED5E07" w:rsidRPr="00E40E07" w14:paraId="4E071E81" w14:textId="77777777" w:rsidTr="000408FE">
        <w:trPr>
          <w:trHeight w:val="735"/>
        </w:trPr>
        <w:tc>
          <w:tcPr>
            <w:tcW w:w="2263" w:type="dxa"/>
            <w:vMerge/>
            <w:vAlign w:val="center"/>
            <w:hideMark/>
          </w:tcPr>
          <w:p w14:paraId="2DC5EBCD"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1CF3E70D" w14:textId="77A879AE"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3.2.3  Entre </w:t>
            </w:r>
            <w:r w:rsidR="00DD2CB7">
              <w:rPr>
                <w:rFonts w:ascii="Calibri" w:hAnsi="Calibri"/>
                <w:color w:val="000000"/>
                <w:sz w:val="18"/>
                <w:szCs w:val="18"/>
              </w:rPr>
              <w:t>2019</w:t>
            </w:r>
            <w:r w:rsidRPr="00E40E07">
              <w:rPr>
                <w:rFonts w:ascii="Calibri" w:hAnsi="Calibri"/>
                <w:color w:val="000000"/>
                <w:sz w:val="18"/>
                <w:szCs w:val="18"/>
              </w:rPr>
              <w:t xml:space="preserve"> et </w:t>
            </w:r>
            <w:r w:rsidR="00DD2CB7">
              <w:rPr>
                <w:rFonts w:ascii="Calibri" w:hAnsi="Calibri"/>
                <w:color w:val="000000"/>
                <w:sz w:val="18"/>
                <w:szCs w:val="18"/>
              </w:rPr>
              <w:t>2023</w:t>
            </w:r>
            <w:r w:rsidRPr="00E40E07">
              <w:rPr>
                <w:rFonts w:ascii="Calibri" w:hAnsi="Calibri"/>
                <w:color w:val="000000"/>
                <w:sz w:val="18"/>
                <w:szCs w:val="18"/>
              </w:rPr>
              <w:t>,  au moins  20 nouveaux kinésithérapeutes auront été recrutés pour les autres services kinésithérapie créés ou renforcés  à travers le pays</w:t>
            </w:r>
          </w:p>
        </w:tc>
        <w:tc>
          <w:tcPr>
            <w:tcW w:w="1417" w:type="dxa"/>
            <w:shd w:val="clear" w:color="auto" w:fill="auto"/>
            <w:vAlign w:val="center"/>
            <w:hideMark/>
          </w:tcPr>
          <w:p w14:paraId="53F38D73"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5</w:t>
            </w:r>
          </w:p>
        </w:tc>
        <w:tc>
          <w:tcPr>
            <w:tcW w:w="1276" w:type="dxa"/>
            <w:shd w:val="clear" w:color="auto" w:fill="auto"/>
            <w:vAlign w:val="center"/>
            <w:hideMark/>
          </w:tcPr>
          <w:p w14:paraId="418669AA"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9</w:t>
            </w:r>
          </w:p>
        </w:tc>
        <w:tc>
          <w:tcPr>
            <w:tcW w:w="1213" w:type="dxa"/>
            <w:shd w:val="clear" w:color="auto" w:fill="auto"/>
            <w:vAlign w:val="center"/>
            <w:hideMark/>
          </w:tcPr>
          <w:p w14:paraId="5C908662"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13</w:t>
            </w:r>
          </w:p>
        </w:tc>
        <w:tc>
          <w:tcPr>
            <w:tcW w:w="1269" w:type="dxa"/>
            <w:shd w:val="clear" w:color="auto" w:fill="auto"/>
            <w:vAlign w:val="center"/>
            <w:hideMark/>
          </w:tcPr>
          <w:p w14:paraId="2F803F76"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19</w:t>
            </w:r>
          </w:p>
        </w:tc>
        <w:tc>
          <w:tcPr>
            <w:tcW w:w="1268" w:type="dxa"/>
            <w:shd w:val="clear" w:color="auto" w:fill="auto"/>
            <w:vAlign w:val="center"/>
            <w:hideMark/>
          </w:tcPr>
          <w:p w14:paraId="660F4DE2"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23</w:t>
            </w:r>
          </w:p>
        </w:tc>
        <w:tc>
          <w:tcPr>
            <w:tcW w:w="1353" w:type="dxa"/>
            <w:shd w:val="clear" w:color="auto" w:fill="auto"/>
            <w:vAlign w:val="center"/>
            <w:hideMark/>
          </w:tcPr>
          <w:p w14:paraId="742BC3E5"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25</w:t>
            </w:r>
          </w:p>
        </w:tc>
      </w:tr>
      <w:tr w:rsidR="00ED5E07" w:rsidRPr="00E40E07" w14:paraId="7A59B94F" w14:textId="77777777" w:rsidTr="000408FE">
        <w:trPr>
          <w:trHeight w:val="735"/>
        </w:trPr>
        <w:tc>
          <w:tcPr>
            <w:tcW w:w="2263" w:type="dxa"/>
            <w:vMerge/>
            <w:vAlign w:val="center"/>
            <w:hideMark/>
          </w:tcPr>
          <w:p w14:paraId="022A0D83"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22551B7B" w14:textId="60831ED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3.2.4  Entre </w:t>
            </w:r>
            <w:r w:rsidR="00DD2CB7">
              <w:rPr>
                <w:rFonts w:ascii="Calibri" w:hAnsi="Calibri"/>
                <w:color w:val="000000"/>
                <w:sz w:val="18"/>
                <w:szCs w:val="18"/>
              </w:rPr>
              <w:t>2019</w:t>
            </w:r>
            <w:r w:rsidRPr="00E40E07">
              <w:rPr>
                <w:rFonts w:ascii="Calibri" w:hAnsi="Calibri"/>
                <w:color w:val="000000"/>
                <w:sz w:val="18"/>
                <w:szCs w:val="18"/>
              </w:rPr>
              <w:t xml:space="preserve"> et </w:t>
            </w:r>
            <w:r w:rsidR="00DD2CB7">
              <w:rPr>
                <w:rFonts w:ascii="Calibri" w:hAnsi="Calibri"/>
                <w:color w:val="000000"/>
                <w:sz w:val="18"/>
                <w:szCs w:val="18"/>
              </w:rPr>
              <w:t>2023</w:t>
            </w:r>
            <w:r w:rsidRPr="00E40E07">
              <w:rPr>
                <w:rFonts w:ascii="Calibri" w:hAnsi="Calibri"/>
                <w:color w:val="000000"/>
                <w:sz w:val="18"/>
                <w:szCs w:val="18"/>
              </w:rPr>
              <w:t>, au moins 3 nouveaux orthoprothésistes auront été recrutés dans les centres et services d’appareillage orthopédique existants</w:t>
            </w:r>
          </w:p>
        </w:tc>
        <w:tc>
          <w:tcPr>
            <w:tcW w:w="1417" w:type="dxa"/>
            <w:shd w:val="clear" w:color="auto" w:fill="auto"/>
            <w:vAlign w:val="center"/>
            <w:hideMark/>
          </w:tcPr>
          <w:p w14:paraId="360BFCB4"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76" w:type="dxa"/>
            <w:shd w:val="clear" w:color="auto" w:fill="auto"/>
            <w:vAlign w:val="center"/>
            <w:hideMark/>
          </w:tcPr>
          <w:p w14:paraId="04EA46A8"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13" w:type="dxa"/>
            <w:shd w:val="clear" w:color="auto" w:fill="auto"/>
            <w:vAlign w:val="center"/>
            <w:hideMark/>
          </w:tcPr>
          <w:p w14:paraId="2AA55687"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69" w:type="dxa"/>
            <w:shd w:val="clear" w:color="auto" w:fill="auto"/>
            <w:vAlign w:val="center"/>
            <w:hideMark/>
          </w:tcPr>
          <w:p w14:paraId="23F53510"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68" w:type="dxa"/>
            <w:shd w:val="clear" w:color="auto" w:fill="auto"/>
            <w:vAlign w:val="center"/>
            <w:hideMark/>
          </w:tcPr>
          <w:p w14:paraId="11016D40"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353" w:type="dxa"/>
            <w:shd w:val="clear" w:color="auto" w:fill="auto"/>
            <w:vAlign w:val="center"/>
            <w:hideMark/>
          </w:tcPr>
          <w:p w14:paraId="7EC8D9D5"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3</w:t>
            </w:r>
          </w:p>
        </w:tc>
      </w:tr>
      <w:tr w:rsidR="00ED5E07" w:rsidRPr="00E40E07" w14:paraId="0FBE59A6" w14:textId="77777777" w:rsidTr="000408FE">
        <w:trPr>
          <w:trHeight w:val="735"/>
        </w:trPr>
        <w:tc>
          <w:tcPr>
            <w:tcW w:w="2263" w:type="dxa"/>
            <w:vMerge/>
            <w:vAlign w:val="center"/>
            <w:hideMark/>
          </w:tcPr>
          <w:p w14:paraId="5F27127E"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78FD6348" w14:textId="23035B82"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3.2.5  Entre </w:t>
            </w:r>
            <w:r w:rsidR="00DD2CB7">
              <w:rPr>
                <w:rFonts w:ascii="Calibri" w:hAnsi="Calibri"/>
                <w:color w:val="000000"/>
                <w:sz w:val="18"/>
                <w:szCs w:val="18"/>
              </w:rPr>
              <w:t>2019</w:t>
            </w:r>
            <w:r w:rsidRPr="00E40E07">
              <w:rPr>
                <w:rFonts w:ascii="Calibri" w:hAnsi="Calibri"/>
                <w:color w:val="000000"/>
                <w:sz w:val="18"/>
                <w:szCs w:val="18"/>
              </w:rPr>
              <w:t xml:space="preserve"> et </w:t>
            </w:r>
            <w:r w:rsidR="00DD2CB7">
              <w:rPr>
                <w:rFonts w:ascii="Calibri" w:hAnsi="Calibri"/>
                <w:color w:val="000000"/>
                <w:sz w:val="18"/>
                <w:szCs w:val="18"/>
              </w:rPr>
              <w:t>2023</w:t>
            </w:r>
            <w:r w:rsidRPr="00E40E07">
              <w:rPr>
                <w:rFonts w:ascii="Calibri" w:hAnsi="Calibri"/>
                <w:color w:val="000000"/>
                <w:sz w:val="18"/>
                <w:szCs w:val="18"/>
              </w:rPr>
              <w:t>, au moins 5 médecins auront été recrutés dans les centres et services d’appareillage orthopédique existants</w:t>
            </w:r>
          </w:p>
        </w:tc>
        <w:tc>
          <w:tcPr>
            <w:tcW w:w="1417" w:type="dxa"/>
            <w:shd w:val="clear" w:color="auto" w:fill="auto"/>
            <w:vAlign w:val="center"/>
            <w:hideMark/>
          </w:tcPr>
          <w:p w14:paraId="2BD6B67F"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76" w:type="dxa"/>
            <w:shd w:val="clear" w:color="auto" w:fill="auto"/>
            <w:vAlign w:val="center"/>
            <w:hideMark/>
          </w:tcPr>
          <w:p w14:paraId="6723EAFE"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13" w:type="dxa"/>
            <w:shd w:val="clear" w:color="auto" w:fill="auto"/>
            <w:vAlign w:val="center"/>
            <w:hideMark/>
          </w:tcPr>
          <w:p w14:paraId="67FB0FB4"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w:t>
            </w:r>
          </w:p>
        </w:tc>
        <w:tc>
          <w:tcPr>
            <w:tcW w:w="1269" w:type="dxa"/>
            <w:shd w:val="clear" w:color="auto" w:fill="auto"/>
            <w:vAlign w:val="center"/>
            <w:hideMark/>
          </w:tcPr>
          <w:p w14:paraId="259648C7"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4</w:t>
            </w:r>
          </w:p>
        </w:tc>
        <w:tc>
          <w:tcPr>
            <w:tcW w:w="1268" w:type="dxa"/>
            <w:shd w:val="clear" w:color="auto" w:fill="auto"/>
            <w:vAlign w:val="center"/>
            <w:hideMark/>
          </w:tcPr>
          <w:p w14:paraId="1172D2B6"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5</w:t>
            </w:r>
          </w:p>
        </w:tc>
        <w:tc>
          <w:tcPr>
            <w:tcW w:w="1353" w:type="dxa"/>
            <w:shd w:val="clear" w:color="auto" w:fill="auto"/>
            <w:vAlign w:val="center"/>
            <w:hideMark/>
          </w:tcPr>
          <w:p w14:paraId="7D0A507A"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5</w:t>
            </w:r>
          </w:p>
        </w:tc>
      </w:tr>
      <w:tr w:rsidR="00ED5E07" w:rsidRPr="00E40E07" w14:paraId="357BE4D5" w14:textId="77777777" w:rsidTr="000408FE">
        <w:trPr>
          <w:trHeight w:val="735"/>
        </w:trPr>
        <w:tc>
          <w:tcPr>
            <w:tcW w:w="2263" w:type="dxa"/>
            <w:vMerge/>
            <w:vAlign w:val="center"/>
            <w:hideMark/>
          </w:tcPr>
          <w:p w14:paraId="1481FC91"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59C2F02F" w14:textId="1C3E3461"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3.2.6  Entre </w:t>
            </w:r>
            <w:r w:rsidR="00DD2CB7">
              <w:rPr>
                <w:rFonts w:ascii="Calibri" w:hAnsi="Calibri"/>
                <w:color w:val="000000"/>
                <w:sz w:val="18"/>
                <w:szCs w:val="18"/>
              </w:rPr>
              <w:t>2019</w:t>
            </w:r>
            <w:r w:rsidRPr="00E40E07">
              <w:rPr>
                <w:rFonts w:ascii="Calibri" w:hAnsi="Calibri"/>
                <w:color w:val="000000"/>
                <w:sz w:val="18"/>
                <w:szCs w:val="18"/>
              </w:rPr>
              <w:t xml:space="preserve"> et </w:t>
            </w:r>
            <w:r w:rsidR="00DD2CB7">
              <w:rPr>
                <w:rFonts w:ascii="Calibri" w:hAnsi="Calibri"/>
                <w:color w:val="000000"/>
                <w:sz w:val="18"/>
                <w:szCs w:val="18"/>
              </w:rPr>
              <w:t>2023</w:t>
            </w:r>
            <w:r w:rsidRPr="00E40E07">
              <w:rPr>
                <w:rFonts w:ascii="Calibri" w:hAnsi="Calibri"/>
                <w:color w:val="000000"/>
                <w:sz w:val="18"/>
                <w:szCs w:val="18"/>
              </w:rPr>
              <w:t>, au moins 5 psychologues auront été recrutés dans les centres et services d’appareillage orthopédique existants</w:t>
            </w:r>
          </w:p>
        </w:tc>
        <w:tc>
          <w:tcPr>
            <w:tcW w:w="1417" w:type="dxa"/>
            <w:shd w:val="clear" w:color="auto" w:fill="auto"/>
            <w:vAlign w:val="center"/>
            <w:hideMark/>
          </w:tcPr>
          <w:p w14:paraId="26852D0B"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76" w:type="dxa"/>
            <w:shd w:val="clear" w:color="auto" w:fill="auto"/>
            <w:vAlign w:val="center"/>
            <w:hideMark/>
          </w:tcPr>
          <w:p w14:paraId="5E1DBD09"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0</w:t>
            </w:r>
          </w:p>
        </w:tc>
        <w:tc>
          <w:tcPr>
            <w:tcW w:w="1213" w:type="dxa"/>
            <w:shd w:val="clear" w:color="auto" w:fill="auto"/>
            <w:vAlign w:val="center"/>
            <w:hideMark/>
          </w:tcPr>
          <w:p w14:paraId="35E9EB65"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2</w:t>
            </w:r>
          </w:p>
        </w:tc>
        <w:tc>
          <w:tcPr>
            <w:tcW w:w="1269" w:type="dxa"/>
            <w:shd w:val="clear" w:color="auto" w:fill="auto"/>
            <w:vAlign w:val="center"/>
            <w:hideMark/>
          </w:tcPr>
          <w:p w14:paraId="69F85576"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4</w:t>
            </w:r>
          </w:p>
        </w:tc>
        <w:tc>
          <w:tcPr>
            <w:tcW w:w="1268" w:type="dxa"/>
            <w:shd w:val="clear" w:color="auto" w:fill="auto"/>
            <w:vAlign w:val="center"/>
            <w:hideMark/>
          </w:tcPr>
          <w:p w14:paraId="76F36C8D"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5</w:t>
            </w:r>
          </w:p>
        </w:tc>
        <w:tc>
          <w:tcPr>
            <w:tcW w:w="1353" w:type="dxa"/>
            <w:shd w:val="clear" w:color="auto" w:fill="auto"/>
            <w:vAlign w:val="center"/>
            <w:hideMark/>
          </w:tcPr>
          <w:p w14:paraId="73985182" w14:textId="77777777" w:rsidR="00E40E07" w:rsidRPr="00E40E07" w:rsidRDefault="00E40E07" w:rsidP="00E40E07">
            <w:pPr>
              <w:jc w:val="left"/>
              <w:rPr>
                <w:rFonts w:ascii="Calibri" w:hAnsi="Calibri"/>
                <w:b/>
                <w:bCs/>
                <w:color w:val="000000"/>
                <w:sz w:val="16"/>
                <w:szCs w:val="16"/>
              </w:rPr>
            </w:pPr>
            <w:r w:rsidRPr="00E40E07">
              <w:rPr>
                <w:rFonts w:ascii="Calibri" w:hAnsi="Calibri"/>
                <w:b/>
                <w:bCs/>
                <w:color w:val="000000"/>
                <w:sz w:val="16"/>
                <w:szCs w:val="16"/>
              </w:rPr>
              <w:t>5</w:t>
            </w:r>
          </w:p>
        </w:tc>
      </w:tr>
      <w:tr w:rsidR="00ED5E07" w:rsidRPr="00E40E07" w14:paraId="037681E1" w14:textId="77777777" w:rsidTr="000408FE">
        <w:trPr>
          <w:trHeight w:val="495"/>
        </w:trPr>
        <w:tc>
          <w:tcPr>
            <w:tcW w:w="2263" w:type="dxa"/>
            <w:vMerge w:val="restart"/>
            <w:shd w:val="clear" w:color="auto" w:fill="auto"/>
            <w:vAlign w:val="center"/>
            <w:hideMark/>
          </w:tcPr>
          <w:p w14:paraId="6D069BEA" w14:textId="568038D4" w:rsidR="00490613" w:rsidRPr="00E40E07" w:rsidRDefault="00833674" w:rsidP="00E40E07">
            <w:pPr>
              <w:jc w:val="left"/>
              <w:rPr>
                <w:rFonts w:ascii="Calibri" w:hAnsi="Calibri"/>
                <w:b/>
                <w:bCs/>
                <w:color w:val="000000"/>
                <w:sz w:val="18"/>
                <w:szCs w:val="18"/>
              </w:rPr>
            </w:pPr>
            <w:r>
              <w:rPr>
                <w:rFonts w:ascii="Calibri" w:hAnsi="Calibri"/>
                <w:b/>
                <w:bCs/>
                <w:color w:val="000000"/>
                <w:sz w:val="18"/>
                <w:szCs w:val="18"/>
              </w:rPr>
              <w:t>3</w:t>
            </w:r>
            <w:r w:rsidR="00E40E07" w:rsidRPr="00E40E07">
              <w:rPr>
                <w:rFonts w:ascii="Calibri" w:hAnsi="Calibri"/>
                <w:b/>
                <w:bCs/>
                <w:color w:val="000000"/>
                <w:sz w:val="18"/>
                <w:szCs w:val="18"/>
              </w:rPr>
              <w:t>.3</w:t>
            </w:r>
            <w:r w:rsidR="00E40E07" w:rsidRPr="00E40E07">
              <w:rPr>
                <w:rFonts w:ascii="Times New Roman" w:hAnsi="Times New Roman"/>
                <w:b/>
                <w:bCs/>
                <w:color w:val="000000"/>
                <w:sz w:val="14"/>
                <w:szCs w:val="14"/>
              </w:rPr>
              <w:t xml:space="preserve">       </w:t>
            </w:r>
            <w:r w:rsidR="00E40E07" w:rsidRPr="00E40E07">
              <w:rPr>
                <w:rFonts w:ascii="Calibri" w:hAnsi="Calibri"/>
                <w:b/>
                <w:bCs/>
                <w:color w:val="000000"/>
                <w:sz w:val="18"/>
                <w:szCs w:val="18"/>
              </w:rPr>
              <w:t>Organiser des formations continues des professionnels de la MPR à tous les niveaux  et assurer un coaching</w:t>
            </w:r>
          </w:p>
        </w:tc>
        <w:tc>
          <w:tcPr>
            <w:tcW w:w="4253" w:type="dxa"/>
            <w:shd w:val="clear" w:color="auto" w:fill="auto"/>
            <w:vAlign w:val="center"/>
            <w:hideMark/>
          </w:tcPr>
          <w:p w14:paraId="3198465C" w14:textId="55FD0319" w:rsidR="00E40E07" w:rsidRPr="00E40E07" w:rsidRDefault="00E40E07" w:rsidP="00697766">
            <w:pPr>
              <w:jc w:val="left"/>
              <w:rPr>
                <w:rFonts w:ascii="Calibri" w:hAnsi="Calibri"/>
                <w:color w:val="000000"/>
                <w:sz w:val="18"/>
                <w:szCs w:val="18"/>
              </w:rPr>
            </w:pPr>
            <w:r w:rsidRPr="00E40E07">
              <w:rPr>
                <w:rFonts w:ascii="Calibri" w:hAnsi="Calibri"/>
                <w:color w:val="000000"/>
                <w:sz w:val="18"/>
                <w:szCs w:val="18"/>
              </w:rPr>
              <w:t xml:space="preserve">3.3.1  Les besoins en </w:t>
            </w:r>
            <w:r w:rsidR="00233F77">
              <w:rPr>
                <w:rFonts w:ascii="Calibri" w:hAnsi="Calibri"/>
                <w:color w:val="000000"/>
                <w:sz w:val="18"/>
                <w:szCs w:val="18"/>
              </w:rPr>
              <w:t xml:space="preserve">renforcement des capacités des professionnels de la réadaptation </w:t>
            </w:r>
            <w:r w:rsidRPr="00E40E07">
              <w:rPr>
                <w:rFonts w:ascii="Calibri" w:hAnsi="Calibri"/>
                <w:color w:val="000000"/>
                <w:sz w:val="18"/>
                <w:szCs w:val="18"/>
              </w:rPr>
              <w:t xml:space="preserve">sont identifiés  </w:t>
            </w:r>
          </w:p>
        </w:tc>
        <w:tc>
          <w:tcPr>
            <w:tcW w:w="1417" w:type="dxa"/>
            <w:shd w:val="clear" w:color="auto" w:fill="auto"/>
            <w:vAlign w:val="center"/>
            <w:hideMark/>
          </w:tcPr>
          <w:p w14:paraId="39D0160F"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Pas de besoins identifiés</w:t>
            </w:r>
          </w:p>
        </w:tc>
        <w:tc>
          <w:tcPr>
            <w:tcW w:w="1276" w:type="dxa"/>
            <w:shd w:val="clear" w:color="auto" w:fill="auto"/>
            <w:vAlign w:val="center"/>
            <w:hideMark/>
          </w:tcPr>
          <w:p w14:paraId="7EEB00BB"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Besoins identifiés</w:t>
            </w:r>
          </w:p>
        </w:tc>
        <w:tc>
          <w:tcPr>
            <w:tcW w:w="1213" w:type="dxa"/>
            <w:shd w:val="clear" w:color="auto" w:fill="auto"/>
            <w:vAlign w:val="center"/>
            <w:hideMark/>
          </w:tcPr>
          <w:p w14:paraId="18880A7C"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Besoins identifiés</w:t>
            </w:r>
          </w:p>
        </w:tc>
        <w:tc>
          <w:tcPr>
            <w:tcW w:w="1269" w:type="dxa"/>
            <w:shd w:val="clear" w:color="auto" w:fill="auto"/>
            <w:vAlign w:val="center"/>
            <w:hideMark/>
          </w:tcPr>
          <w:p w14:paraId="3606F6F6"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Besoins identifiés</w:t>
            </w:r>
          </w:p>
        </w:tc>
        <w:tc>
          <w:tcPr>
            <w:tcW w:w="1268" w:type="dxa"/>
            <w:shd w:val="clear" w:color="auto" w:fill="auto"/>
            <w:vAlign w:val="center"/>
            <w:hideMark/>
          </w:tcPr>
          <w:p w14:paraId="443D12E2"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Besoins identifiés</w:t>
            </w:r>
          </w:p>
        </w:tc>
        <w:tc>
          <w:tcPr>
            <w:tcW w:w="1353" w:type="dxa"/>
            <w:shd w:val="clear" w:color="auto" w:fill="auto"/>
            <w:vAlign w:val="center"/>
            <w:hideMark/>
          </w:tcPr>
          <w:p w14:paraId="760A47EF"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Besoins identifiés</w:t>
            </w:r>
          </w:p>
        </w:tc>
      </w:tr>
      <w:tr w:rsidR="00ED5E07" w:rsidRPr="00E40E07" w14:paraId="58773614" w14:textId="77777777" w:rsidTr="000408FE">
        <w:trPr>
          <w:trHeight w:val="495"/>
        </w:trPr>
        <w:tc>
          <w:tcPr>
            <w:tcW w:w="2263" w:type="dxa"/>
            <w:vMerge/>
            <w:vAlign w:val="center"/>
            <w:hideMark/>
          </w:tcPr>
          <w:p w14:paraId="7461577F"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55669D45" w14:textId="756042FA" w:rsidR="00E40E07" w:rsidRPr="00E40E07" w:rsidRDefault="00E40E07" w:rsidP="00697766">
            <w:pPr>
              <w:jc w:val="left"/>
              <w:rPr>
                <w:rFonts w:ascii="Calibri" w:hAnsi="Calibri"/>
                <w:color w:val="000000"/>
                <w:sz w:val="18"/>
                <w:szCs w:val="18"/>
              </w:rPr>
            </w:pPr>
            <w:r w:rsidRPr="00E40E07">
              <w:rPr>
                <w:rFonts w:ascii="Calibri" w:hAnsi="Calibri"/>
                <w:color w:val="000000"/>
                <w:sz w:val="18"/>
                <w:szCs w:val="18"/>
              </w:rPr>
              <w:t xml:space="preserve">3.3.1  Les thèmes de formations continues des </w:t>
            </w:r>
            <w:r w:rsidR="00233F77">
              <w:rPr>
                <w:rFonts w:ascii="Calibri" w:hAnsi="Calibri"/>
                <w:color w:val="000000"/>
                <w:sz w:val="18"/>
                <w:szCs w:val="18"/>
              </w:rPr>
              <w:t>professionnels de la réadaptation</w:t>
            </w:r>
            <w:r w:rsidRPr="00E40E07">
              <w:rPr>
                <w:rFonts w:ascii="Calibri" w:hAnsi="Calibri"/>
                <w:color w:val="000000"/>
                <w:sz w:val="18"/>
                <w:szCs w:val="18"/>
              </w:rPr>
              <w:t xml:space="preserve"> sont définis chaque année</w:t>
            </w:r>
          </w:p>
        </w:tc>
        <w:tc>
          <w:tcPr>
            <w:tcW w:w="1417" w:type="dxa"/>
            <w:shd w:val="clear" w:color="auto" w:fill="auto"/>
            <w:vAlign w:val="center"/>
            <w:hideMark/>
          </w:tcPr>
          <w:p w14:paraId="5CAC3CE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Pa de thèmes définis</w:t>
            </w:r>
          </w:p>
        </w:tc>
        <w:tc>
          <w:tcPr>
            <w:tcW w:w="1276" w:type="dxa"/>
            <w:shd w:val="clear" w:color="auto" w:fill="auto"/>
            <w:vAlign w:val="center"/>
            <w:hideMark/>
          </w:tcPr>
          <w:p w14:paraId="56A945C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Thèmes définis</w:t>
            </w:r>
          </w:p>
        </w:tc>
        <w:tc>
          <w:tcPr>
            <w:tcW w:w="1213" w:type="dxa"/>
            <w:shd w:val="clear" w:color="auto" w:fill="auto"/>
            <w:vAlign w:val="center"/>
            <w:hideMark/>
          </w:tcPr>
          <w:p w14:paraId="36E6D7A8"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Thèmes définis</w:t>
            </w:r>
          </w:p>
        </w:tc>
        <w:tc>
          <w:tcPr>
            <w:tcW w:w="1269" w:type="dxa"/>
            <w:shd w:val="clear" w:color="auto" w:fill="auto"/>
            <w:vAlign w:val="center"/>
            <w:hideMark/>
          </w:tcPr>
          <w:p w14:paraId="50EC253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Thèmes définis</w:t>
            </w:r>
          </w:p>
        </w:tc>
        <w:tc>
          <w:tcPr>
            <w:tcW w:w="1268" w:type="dxa"/>
            <w:shd w:val="clear" w:color="auto" w:fill="auto"/>
            <w:vAlign w:val="center"/>
            <w:hideMark/>
          </w:tcPr>
          <w:p w14:paraId="0E5D93D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Thèmes définis</w:t>
            </w:r>
          </w:p>
        </w:tc>
        <w:tc>
          <w:tcPr>
            <w:tcW w:w="1353" w:type="dxa"/>
            <w:shd w:val="clear" w:color="auto" w:fill="auto"/>
            <w:vAlign w:val="center"/>
            <w:hideMark/>
          </w:tcPr>
          <w:p w14:paraId="36FE650B"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Thèmes définis</w:t>
            </w:r>
          </w:p>
        </w:tc>
      </w:tr>
      <w:tr w:rsidR="00ED5E07" w:rsidRPr="00E40E07" w14:paraId="4E30E69A" w14:textId="77777777" w:rsidTr="000408FE">
        <w:trPr>
          <w:trHeight w:val="639"/>
        </w:trPr>
        <w:tc>
          <w:tcPr>
            <w:tcW w:w="2263" w:type="dxa"/>
            <w:vMerge/>
            <w:vAlign w:val="center"/>
            <w:hideMark/>
          </w:tcPr>
          <w:p w14:paraId="70628A5C"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0F62D73F" w14:textId="77777777"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3.3.2  Des experts  nationaux ou internationaux pour le renforcement des capacités des professionnels de la réadaptation sont identifiés  et recrutés</w:t>
            </w:r>
          </w:p>
        </w:tc>
        <w:tc>
          <w:tcPr>
            <w:tcW w:w="1417" w:type="dxa"/>
            <w:shd w:val="clear" w:color="auto" w:fill="auto"/>
            <w:vAlign w:val="center"/>
            <w:hideMark/>
          </w:tcPr>
          <w:p w14:paraId="5DE84E0C" w14:textId="77777777"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 xml:space="preserve">2 int. </w:t>
            </w:r>
          </w:p>
        </w:tc>
        <w:tc>
          <w:tcPr>
            <w:tcW w:w="1276" w:type="dxa"/>
            <w:shd w:val="clear" w:color="auto" w:fill="auto"/>
            <w:vAlign w:val="center"/>
            <w:hideMark/>
          </w:tcPr>
          <w:p w14:paraId="1A083F8B" w14:textId="77777777"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3 int.</w:t>
            </w:r>
          </w:p>
          <w:p w14:paraId="34070B1C" w14:textId="497A7589"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 xml:space="preserve">2 nat. </w:t>
            </w:r>
          </w:p>
        </w:tc>
        <w:tc>
          <w:tcPr>
            <w:tcW w:w="1213" w:type="dxa"/>
            <w:shd w:val="clear" w:color="auto" w:fill="auto"/>
            <w:vAlign w:val="center"/>
            <w:hideMark/>
          </w:tcPr>
          <w:p w14:paraId="41D23A54" w14:textId="77777777"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1 int.</w:t>
            </w:r>
          </w:p>
          <w:p w14:paraId="0D420877" w14:textId="3914879A"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 xml:space="preserve">2 nat. </w:t>
            </w:r>
          </w:p>
        </w:tc>
        <w:tc>
          <w:tcPr>
            <w:tcW w:w="1269" w:type="dxa"/>
            <w:shd w:val="clear" w:color="auto" w:fill="auto"/>
            <w:vAlign w:val="center"/>
            <w:hideMark/>
          </w:tcPr>
          <w:p w14:paraId="2F390C3E" w14:textId="77777777"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1 int.</w:t>
            </w:r>
          </w:p>
          <w:p w14:paraId="394B8829" w14:textId="3A977234"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2 nat.</w:t>
            </w:r>
          </w:p>
        </w:tc>
        <w:tc>
          <w:tcPr>
            <w:tcW w:w="1268" w:type="dxa"/>
            <w:shd w:val="clear" w:color="auto" w:fill="auto"/>
            <w:vAlign w:val="center"/>
            <w:hideMark/>
          </w:tcPr>
          <w:p w14:paraId="70A6B903" w14:textId="77777777"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1 int.</w:t>
            </w:r>
          </w:p>
          <w:p w14:paraId="21B358F3" w14:textId="47149470"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2 nat.</w:t>
            </w:r>
          </w:p>
        </w:tc>
        <w:tc>
          <w:tcPr>
            <w:tcW w:w="1353" w:type="dxa"/>
            <w:shd w:val="clear" w:color="auto" w:fill="auto"/>
            <w:vAlign w:val="center"/>
            <w:hideMark/>
          </w:tcPr>
          <w:p w14:paraId="15DCE2D4" w14:textId="77777777"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1 int.</w:t>
            </w:r>
          </w:p>
          <w:p w14:paraId="786823C3" w14:textId="55F6AB37" w:rsidR="000E100C" w:rsidRPr="00E40E07" w:rsidRDefault="000E100C" w:rsidP="00E40E07">
            <w:pPr>
              <w:jc w:val="left"/>
              <w:rPr>
                <w:rFonts w:ascii="Calibri" w:hAnsi="Calibri"/>
                <w:b/>
                <w:bCs/>
                <w:color w:val="000000"/>
                <w:sz w:val="14"/>
                <w:szCs w:val="14"/>
              </w:rPr>
            </w:pPr>
            <w:r w:rsidRPr="00E40E07">
              <w:rPr>
                <w:rFonts w:ascii="Calibri" w:hAnsi="Calibri"/>
                <w:b/>
                <w:bCs/>
                <w:color w:val="000000"/>
                <w:sz w:val="14"/>
                <w:szCs w:val="14"/>
              </w:rPr>
              <w:t>2 nat.</w:t>
            </w:r>
          </w:p>
        </w:tc>
      </w:tr>
      <w:tr w:rsidR="00ED5E07" w:rsidRPr="00E40E07" w14:paraId="53DE95D3" w14:textId="77777777" w:rsidTr="000408FE">
        <w:trPr>
          <w:trHeight w:val="735"/>
        </w:trPr>
        <w:tc>
          <w:tcPr>
            <w:tcW w:w="2263" w:type="dxa"/>
            <w:vMerge/>
            <w:vAlign w:val="center"/>
            <w:hideMark/>
          </w:tcPr>
          <w:p w14:paraId="254F056C"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638FBBE0" w14:textId="6809D1CB"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3.3.3 Entre </w:t>
            </w:r>
            <w:r w:rsidR="00DD2CB7">
              <w:rPr>
                <w:rFonts w:ascii="Calibri" w:hAnsi="Calibri"/>
                <w:color w:val="000000"/>
                <w:sz w:val="18"/>
                <w:szCs w:val="18"/>
              </w:rPr>
              <w:t>2019</w:t>
            </w:r>
            <w:r w:rsidRPr="00E40E07">
              <w:rPr>
                <w:rFonts w:ascii="Calibri" w:hAnsi="Calibri"/>
                <w:color w:val="000000"/>
                <w:sz w:val="18"/>
                <w:szCs w:val="18"/>
              </w:rPr>
              <w:t xml:space="preserve"> et </w:t>
            </w:r>
            <w:r w:rsidR="00DD2CB7">
              <w:rPr>
                <w:rFonts w:ascii="Calibri" w:hAnsi="Calibri"/>
                <w:color w:val="000000"/>
                <w:sz w:val="18"/>
                <w:szCs w:val="18"/>
              </w:rPr>
              <w:t>2023</w:t>
            </w:r>
            <w:r w:rsidRPr="00E40E07">
              <w:rPr>
                <w:rFonts w:ascii="Calibri" w:hAnsi="Calibri"/>
                <w:color w:val="000000"/>
                <w:sz w:val="18"/>
                <w:szCs w:val="18"/>
              </w:rPr>
              <w:t xml:space="preserve"> au moins 2 sessions annuelles de formation continue pour les Kinés ont  été organisées  chaque année </w:t>
            </w:r>
          </w:p>
        </w:tc>
        <w:tc>
          <w:tcPr>
            <w:tcW w:w="1417" w:type="dxa"/>
            <w:shd w:val="clear" w:color="auto" w:fill="auto"/>
            <w:vAlign w:val="center"/>
            <w:hideMark/>
          </w:tcPr>
          <w:p w14:paraId="1C2770B2"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1</w:t>
            </w:r>
          </w:p>
        </w:tc>
        <w:tc>
          <w:tcPr>
            <w:tcW w:w="1276" w:type="dxa"/>
            <w:shd w:val="clear" w:color="auto" w:fill="auto"/>
            <w:vAlign w:val="center"/>
            <w:hideMark/>
          </w:tcPr>
          <w:p w14:paraId="301B1ADB"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4</w:t>
            </w:r>
          </w:p>
        </w:tc>
        <w:tc>
          <w:tcPr>
            <w:tcW w:w="1213" w:type="dxa"/>
            <w:shd w:val="clear" w:color="auto" w:fill="auto"/>
            <w:vAlign w:val="center"/>
            <w:hideMark/>
          </w:tcPr>
          <w:p w14:paraId="1AE21442"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4</w:t>
            </w:r>
          </w:p>
        </w:tc>
        <w:tc>
          <w:tcPr>
            <w:tcW w:w="1269" w:type="dxa"/>
            <w:shd w:val="clear" w:color="auto" w:fill="auto"/>
            <w:vAlign w:val="center"/>
            <w:hideMark/>
          </w:tcPr>
          <w:p w14:paraId="6E2FF380"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4</w:t>
            </w:r>
          </w:p>
        </w:tc>
        <w:tc>
          <w:tcPr>
            <w:tcW w:w="1268" w:type="dxa"/>
            <w:shd w:val="clear" w:color="auto" w:fill="auto"/>
            <w:vAlign w:val="center"/>
            <w:hideMark/>
          </w:tcPr>
          <w:p w14:paraId="409D794D"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4</w:t>
            </w:r>
          </w:p>
        </w:tc>
        <w:tc>
          <w:tcPr>
            <w:tcW w:w="1353" w:type="dxa"/>
            <w:shd w:val="clear" w:color="auto" w:fill="auto"/>
            <w:vAlign w:val="center"/>
            <w:hideMark/>
          </w:tcPr>
          <w:p w14:paraId="744345ED"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4</w:t>
            </w:r>
          </w:p>
        </w:tc>
      </w:tr>
      <w:tr w:rsidR="00ED5E07" w:rsidRPr="00E40E07" w14:paraId="4E485058" w14:textId="77777777" w:rsidTr="000408FE">
        <w:trPr>
          <w:trHeight w:val="615"/>
        </w:trPr>
        <w:tc>
          <w:tcPr>
            <w:tcW w:w="2263" w:type="dxa"/>
            <w:vMerge/>
            <w:vAlign w:val="center"/>
            <w:hideMark/>
          </w:tcPr>
          <w:p w14:paraId="1D269BE4"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6D37444E" w14:textId="77777777"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3.3.4  Un système de coaching des kinés est élaboré et mis en œuvre  </w:t>
            </w:r>
          </w:p>
        </w:tc>
        <w:tc>
          <w:tcPr>
            <w:tcW w:w="1417" w:type="dxa"/>
            <w:shd w:val="clear" w:color="auto" w:fill="auto"/>
            <w:vAlign w:val="center"/>
            <w:hideMark/>
          </w:tcPr>
          <w:p w14:paraId="7C44534D"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Pas d’évaluation sur les formations reçues</w:t>
            </w:r>
          </w:p>
        </w:tc>
        <w:tc>
          <w:tcPr>
            <w:tcW w:w="1276" w:type="dxa"/>
            <w:shd w:val="clear" w:color="auto" w:fill="auto"/>
            <w:vAlign w:val="center"/>
            <w:hideMark/>
          </w:tcPr>
          <w:p w14:paraId="643CB19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Evaluation sur formation reçues</w:t>
            </w:r>
          </w:p>
        </w:tc>
        <w:tc>
          <w:tcPr>
            <w:tcW w:w="1213" w:type="dxa"/>
            <w:shd w:val="clear" w:color="auto" w:fill="auto"/>
            <w:vAlign w:val="center"/>
            <w:hideMark/>
          </w:tcPr>
          <w:p w14:paraId="57F21BB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Coaching </w:t>
            </w:r>
          </w:p>
          <w:p w14:paraId="07771C52" w14:textId="7E1F5170"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5 CRP</w:t>
            </w:r>
          </w:p>
        </w:tc>
        <w:tc>
          <w:tcPr>
            <w:tcW w:w="1269" w:type="dxa"/>
            <w:shd w:val="clear" w:color="auto" w:fill="auto"/>
            <w:vAlign w:val="center"/>
            <w:hideMark/>
          </w:tcPr>
          <w:p w14:paraId="7F863D6B"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Evaluation sur formation reçues</w:t>
            </w:r>
          </w:p>
        </w:tc>
        <w:tc>
          <w:tcPr>
            <w:tcW w:w="1268" w:type="dxa"/>
            <w:shd w:val="clear" w:color="auto" w:fill="auto"/>
            <w:vAlign w:val="center"/>
            <w:hideMark/>
          </w:tcPr>
          <w:p w14:paraId="76894A2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Coaching </w:t>
            </w:r>
          </w:p>
          <w:p w14:paraId="5BEF2496" w14:textId="0BEFF466"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5 CRP</w:t>
            </w:r>
          </w:p>
        </w:tc>
        <w:tc>
          <w:tcPr>
            <w:tcW w:w="1353" w:type="dxa"/>
            <w:shd w:val="clear" w:color="auto" w:fill="auto"/>
            <w:vAlign w:val="center"/>
            <w:hideMark/>
          </w:tcPr>
          <w:p w14:paraId="005B6BE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w:t>
            </w:r>
          </w:p>
        </w:tc>
      </w:tr>
      <w:tr w:rsidR="00ED5E07" w:rsidRPr="00E40E07" w14:paraId="4789514F" w14:textId="77777777" w:rsidTr="000408FE">
        <w:trPr>
          <w:trHeight w:val="495"/>
        </w:trPr>
        <w:tc>
          <w:tcPr>
            <w:tcW w:w="2263" w:type="dxa"/>
            <w:vMerge/>
            <w:vAlign w:val="center"/>
            <w:hideMark/>
          </w:tcPr>
          <w:p w14:paraId="373B7F0C"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0085D27E" w14:textId="44ED4CB9"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 xml:space="preserve">3.3.5  Entre </w:t>
            </w:r>
            <w:r w:rsidR="00DD2CB7">
              <w:rPr>
                <w:rFonts w:ascii="Calibri" w:hAnsi="Calibri"/>
                <w:color w:val="000000"/>
                <w:sz w:val="18"/>
                <w:szCs w:val="18"/>
              </w:rPr>
              <w:t>2019</w:t>
            </w:r>
            <w:r w:rsidRPr="00E40E07">
              <w:rPr>
                <w:rFonts w:ascii="Calibri" w:hAnsi="Calibri"/>
                <w:color w:val="000000"/>
                <w:sz w:val="18"/>
                <w:szCs w:val="18"/>
              </w:rPr>
              <w:t xml:space="preserve"> et </w:t>
            </w:r>
            <w:r w:rsidR="00DD2CB7">
              <w:rPr>
                <w:rFonts w:ascii="Calibri" w:hAnsi="Calibri"/>
                <w:color w:val="000000"/>
                <w:sz w:val="18"/>
                <w:szCs w:val="18"/>
              </w:rPr>
              <w:t>2023</w:t>
            </w:r>
            <w:r w:rsidRPr="00E40E07">
              <w:rPr>
                <w:rFonts w:ascii="Calibri" w:hAnsi="Calibri"/>
                <w:color w:val="000000"/>
                <w:sz w:val="18"/>
                <w:szCs w:val="18"/>
              </w:rPr>
              <w:t xml:space="preserve">  au moins 1  session annuelle de formation continue pour orthoprothésistes a été organisée  </w:t>
            </w:r>
          </w:p>
        </w:tc>
        <w:tc>
          <w:tcPr>
            <w:tcW w:w="1417" w:type="dxa"/>
            <w:shd w:val="clear" w:color="auto" w:fill="auto"/>
            <w:vAlign w:val="center"/>
            <w:hideMark/>
          </w:tcPr>
          <w:p w14:paraId="28E8EB2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0</w:t>
            </w:r>
          </w:p>
        </w:tc>
        <w:tc>
          <w:tcPr>
            <w:tcW w:w="1276" w:type="dxa"/>
            <w:shd w:val="clear" w:color="auto" w:fill="auto"/>
            <w:vAlign w:val="center"/>
            <w:hideMark/>
          </w:tcPr>
          <w:p w14:paraId="0A92775D"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1</w:t>
            </w:r>
          </w:p>
        </w:tc>
        <w:tc>
          <w:tcPr>
            <w:tcW w:w="1213" w:type="dxa"/>
            <w:shd w:val="clear" w:color="auto" w:fill="auto"/>
            <w:vAlign w:val="center"/>
            <w:hideMark/>
          </w:tcPr>
          <w:p w14:paraId="2FF9E63E"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1</w:t>
            </w:r>
          </w:p>
        </w:tc>
        <w:tc>
          <w:tcPr>
            <w:tcW w:w="1269" w:type="dxa"/>
            <w:shd w:val="clear" w:color="auto" w:fill="auto"/>
            <w:vAlign w:val="center"/>
            <w:hideMark/>
          </w:tcPr>
          <w:p w14:paraId="2102A43E"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1</w:t>
            </w:r>
          </w:p>
        </w:tc>
        <w:tc>
          <w:tcPr>
            <w:tcW w:w="1268" w:type="dxa"/>
            <w:shd w:val="clear" w:color="auto" w:fill="auto"/>
            <w:vAlign w:val="center"/>
            <w:hideMark/>
          </w:tcPr>
          <w:p w14:paraId="7D6393D5"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1</w:t>
            </w:r>
          </w:p>
        </w:tc>
        <w:tc>
          <w:tcPr>
            <w:tcW w:w="1353" w:type="dxa"/>
            <w:shd w:val="clear" w:color="auto" w:fill="auto"/>
            <w:vAlign w:val="center"/>
            <w:hideMark/>
          </w:tcPr>
          <w:p w14:paraId="702B4880" w14:textId="77777777" w:rsidR="00E40E07" w:rsidRPr="00E40E07" w:rsidRDefault="00E40E07" w:rsidP="00E40E07">
            <w:pPr>
              <w:jc w:val="left"/>
              <w:rPr>
                <w:rFonts w:ascii="Calibri" w:hAnsi="Calibri"/>
                <w:b/>
                <w:bCs/>
                <w:color w:val="000000"/>
                <w:sz w:val="14"/>
                <w:szCs w:val="14"/>
              </w:rPr>
            </w:pPr>
            <w:r w:rsidRPr="00E40E07">
              <w:rPr>
                <w:rFonts w:ascii="Calibri" w:hAnsi="Calibri"/>
                <w:b/>
                <w:bCs/>
                <w:color w:val="000000"/>
                <w:sz w:val="14"/>
                <w:szCs w:val="14"/>
              </w:rPr>
              <w:t>1</w:t>
            </w:r>
          </w:p>
        </w:tc>
      </w:tr>
      <w:tr w:rsidR="00ED5E07" w:rsidRPr="00E40E07" w14:paraId="05AD2D21" w14:textId="77777777" w:rsidTr="000408FE">
        <w:trPr>
          <w:trHeight w:val="859"/>
        </w:trPr>
        <w:tc>
          <w:tcPr>
            <w:tcW w:w="2263" w:type="dxa"/>
            <w:vMerge/>
            <w:vAlign w:val="center"/>
            <w:hideMark/>
          </w:tcPr>
          <w:p w14:paraId="7A011272"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162D9BF3" w14:textId="02E24756" w:rsidR="000E100C"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3.3.6  Entre </w:t>
            </w:r>
            <w:r>
              <w:rPr>
                <w:rFonts w:ascii="Calibri" w:hAnsi="Calibri"/>
                <w:color w:val="000000"/>
                <w:sz w:val="18"/>
                <w:szCs w:val="18"/>
              </w:rPr>
              <w:t>2019</w:t>
            </w:r>
            <w:r w:rsidRPr="00E40E07">
              <w:rPr>
                <w:rFonts w:ascii="Calibri" w:hAnsi="Calibri"/>
                <w:color w:val="000000"/>
                <w:sz w:val="18"/>
                <w:szCs w:val="18"/>
              </w:rPr>
              <w:t xml:space="preserve"> et </w:t>
            </w:r>
            <w:r>
              <w:rPr>
                <w:rFonts w:ascii="Calibri" w:hAnsi="Calibri"/>
                <w:color w:val="000000"/>
                <w:sz w:val="18"/>
                <w:szCs w:val="18"/>
              </w:rPr>
              <w:t>2023</w:t>
            </w:r>
            <w:r w:rsidRPr="00E40E07">
              <w:rPr>
                <w:rFonts w:ascii="Calibri" w:hAnsi="Calibri"/>
                <w:color w:val="000000"/>
                <w:sz w:val="18"/>
                <w:szCs w:val="18"/>
              </w:rPr>
              <w:t xml:space="preserve"> des professionnels burundais de la réadaptation ont participé à au moins 3 séminaires ou ateliers régionaux et internationaux  en rapport avec la MPR</w:t>
            </w:r>
          </w:p>
        </w:tc>
        <w:tc>
          <w:tcPr>
            <w:tcW w:w="1417" w:type="dxa"/>
            <w:shd w:val="clear" w:color="auto" w:fill="auto"/>
            <w:vAlign w:val="center"/>
            <w:hideMark/>
          </w:tcPr>
          <w:p w14:paraId="6EC4688E"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WCPT</w:t>
            </w:r>
          </w:p>
        </w:tc>
        <w:tc>
          <w:tcPr>
            <w:tcW w:w="1276" w:type="dxa"/>
            <w:shd w:val="clear" w:color="auto" w:fill="auto"/>
            <w:vAlign w:val="center"/>
            <w:hideMark/>
          </w:tcPr>
          <w:p w14:paraId="176A86B8"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FATO</w:t>
            </w:r>
          </w:p>
          <w:p w14:paraId="7FEC0106" w14:textId="6CBF051A"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ISPRM </w:t>
            </w:r>
          </w:p>
        </w:tc>
        <w:tc>
          <w:tcPr>
            <w:tcW w:w="1213" w:type="dxa"/>
            <w:shd w:val="clear" w:color="auto" w:fill="auto"/>
            <w:vAlign w:val="center"/>
            <w:hideMark/>
          </w:tcPr>
          <w:p w14:paraId="1BF043A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 xml:space="preserve">WCPT </w:t>
            </w:r>
          </w:p>
        </w:tc>
        <w:tc>
          <w:tcPr>
            <w:tcW w:w="1269" w:type="dxa"/>
            <w:shd w:val="clear" w:color="auto" w:fill="auto"/>
            <w:vAlign w:val="center"/>
            <w:hideMark/>
          </w:tcPr>
          <w:p w14:paraId="6B6157D4"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FATO</w:t>
            </w:r>
          </w:p>
        </w:tc>
        <w:tc>
          <w:tcPr>
            <w:tcW w:w="1268" w:type="dxa"/>
            <w:shd w:val="clear" w:color="auto" w:fill="auto"/>
            <w:vAlign w:val="center"/>
            <w:hideMark/>
          </w:tcPr>
          <w:p w14:paraId="10735641"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WCPT</w:t>
            </w:r>
          </w:p>
        </w:tc>
        <w:tc>
          <w:tcPr>
            <w:tcW w:w="1353" w:type="dxa"/>
            <w:shd w:val="clear" w:color="auto" w:fill="auto"/>
            <w:vAlign w:val="center"/>
            <w:hideMark/>
          </w:tcPr>
          <w:p w14:paraId="33C0C75E"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FATO</w:t>
            </w:r>
          </w:p>
        </w:tc>
      </w:tr>
      <w:tr w:rsidR="00ED5E07" w:rsidRPr="00E40E07" w14:paraId="5BDB52DE" w14:textId="77777777" w:rsidTr="000408FE">
        <w:trPr>
          <w:trHeight w:val="735"/>
        </w:trPr>
        <w:tc>
          <w:tcPr>
            <w:tcW w:w="2263" w:type="dxa"/>
            <w:vMerge/>
            <w:vAlign w:val="center"/>
            <w:hideMark/>
          </w:tcPr>
          <w:p w14:paraId="27E011A0" w14:textId="77777777" w:rsidR="00E40E07" w:rsidRPr="00E40E07" w:rsidRDefault="00E40E07" w:rsidP="00E40E07">
            <w:pPr>
              <w:jc w:val="left"/>
              <w:rPr>
                <w:rFonts w:ascii="Calibri" w:hAnsi="Calibri"/>
                <w:b/>
                <w:bCs/>
                <w:color w:val="000000"/>
                <w:sz w:val="18"/>
                <w:szCs w:val="18"/>
              </w:rPr>
            </w:pPr>
          </w:p>
        </w:tc>
        <w:tc>
          <w:tcPr>
            <w:tcW w:w="4253" w:type="dxa"/>
            <w:shd w:val="clear" w:color="auto" w:fill="auto"/>
            <w:vAlign w:val="center"/>
            <w:hideMark/>
          </w:tcPr>
          <w:p w14:paraId="5A10FA25"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3.3.7   Les divers intervenants en formation continue sont identifiés et listés.  Ils organisent leurs formations en coordination avec le SCMPR</w:t>
            </w:r>
          </w:p>
        </w:tc>
        <w:tc>
          <w:tcPr>
            <w:tcW w:w="1417" w:type="dxa"/>
            <w:shd w:val="clear" w:color="auto" w:fill="auto"/>
            <w:vAlign w:val="center"/>
            <w:hideMark/>
          </w:tcPr>
          <w:p w14:paraId="5859412B"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732605C1"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xml:space="preserve">Formation définies et planifiées </w:t>
            </w:r>
          </w:p>
        </w:tc>
        <w:tc>
          <w:tcPr>
            <w:tcW w:w="1213" w:type="dxa"/>
            <w:shd w:val="clear" w:color="auto" w:fill="auto"/>
            <w:vAlign w:val="center"/>
            <w:hideMark/>
          </w:tcPr>
          <w:p w14:paraId="14B7B5F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Formation définies et planifiées</w:t>
            </w:r>
          </w:p>
        </w:tc>
        <w:tc>
          <w:tcPr>
            <w:tcW w:w="1269" w:type="dxa"/>
            <w:shd w:val="clear" w:color="auto" w:fill="auto"/>
            <w:vAlign w:val="center"/>
            <w:hideMark/>
          </w:tcPr>
          <w:p w14:paraId="66CCEAD8"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Formation définies et planifiées</w:t>
            </w:r>
          </w:p>
        </w:tc>
        <w:tc>
          <w:tcPr>
            <w:tcW w:w="1268" w:type="dxa"/>
            <w:shd w:val="clear" w:color="auto" w:fill="auto"/>
            <w:vAlign w:val="center"/>
            <w:hideMark/>
          </w:tcPr>
          <w:p w14:paraId="5E5A550E"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Formation définies et planifiées</w:t>
            </w:r>
          </w:p>
        </w:tc>
        <w:tc>
          <w:tcPr>
            <w:tcW w:w="1353" w:type="dxa"/>
            <w:shd w:val="clear" w:color="auto" w:fill="auto"/>
            <w:vAlign w:val="center"/>
            <w:hideMark/>
          </w:tcPr>
          <w:p w14:paraId="4A7DEC34"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Formation définies et planifiées</w:t>
            </w:r>
          </w:p>
        </w:tc>
      </w:tr>
      <w:tr w:rsidR="00ED5E07" w:rsidRPr="00E40E07" w14:paraId="371DD409" w14:textId="77777777" w:rsidTr="000408FE">
        <w:trPr>
          <w:trHeight w:val="642"/>
        </w:trPr>
        <w:tc>
          <w:tcPr>
            <w:tcW w:w="2263" w:type="dxa"/>
            <w:vMerge/>
            <w:vAlign w:val="center"/>
            <w:hideMark/>
          </w:tcPr>
          <w:p w14:paraId="0806EF89"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0D2008EE" w14:textId="38A5A4E8" w:rsidR="000E100C" w:rsidRPr="00E40E07" w:rsidRDefault="000E100C" w:rsidP="00697766">
            <w:pPr>
              <w:jc w:val="left"/>
              <w:rPr>
                <w:rFonts w:ascii="Calibri" w:hAnsi="Calibri"/>
                <w:color w:val="000000"/>
                <w:sz w:val="18"/>
                <w:szCs w:val="18"/>
              </w:rPr>
            </w:pPr>
            <w:r w:rsidRPr="00E40E07">
              <w:rPr>
                <w:rFonts w:ascii="Calibri" w:hAnsi="Calibri"/>
                <w:color w:val="000000"/>
                <w:sz w:val="18"/>
                <w:szCs w:val="18"/>
              </w:rPr>
              <w:t xml:space="preserve">3.3.8 Des stages de perfectionnement à l’étranger sont organisés </w:t>
            </w:r>
            <w:r w:rsidR="00233F77">
              <w:rPr>
                <w:rFonts w:ascii="Calibri" w:hAnsi="Calibri"/>
                <w:color w:val="000000"/>
                <w:sz w:val="18"/>
                <w:szCs w:val="18"/>
              </w:rPr>
              <w:t>pour des kinésithérapeutes</w:t>
            </w:r>
            <w:r w:rsidRPr="00E40E07">
              <w:rPr>
                <w:rFonts w:ascii="Calibri" w:hAnsi="Calibri"/>
                <w:color w:val="000000"/>
                <w:sz w:val="18"/>
                <w:szCs w:val="18"/>
              </w:rPr>
              <w:t xml:space="preserve"> </w:t>
            </w:r>
          </w:p>
        </w:tc>
        <w:tc>
          <w:tcPr>
            <w:tcW w:w="1417" w:type="dxa"/>
            <w:shd w:val="clear" w:color="auto" w:fill="auto"/>
            <w:vAlign w:val="center"/>
            <w:hideMark/>
          </w:tcPr>
          <w:p w14:paraId="210341BE"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0</w:t>
            </w:r>
          </w:p>
        </w:tc>
        <w:tc>
          <w:tcPr>
            <w:tcW w:w="1276" w:type="dxa"/>
            <w:shd w:val="clear" w:color="auto" w:fill="auto"/>
            <w:vAlign w:val="center"/>
            <w:hideMark/>
          </w:tcPr>
          <w:p w14:paraId="14FDE11B"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0</w:t>
            </w:r>
          </w:p>
        </w:tc>
        <w:tc>
          <w:tcPr>
            <w:tcW w:w="1213" w:type="dxa"/>
            <w:shd w:val="clear" w:color="auto" w:fill="auto"/>
            <w:vAlign w:val="center"/>
            <w:hideMark/>
          </w:tcPr>
          <w:p w14:paraId="5EA271F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2</w:t>
            </w:r>
          </w:p>
          <w:p w14:paraId="6AB17C6F" w14:textId="18FC3515"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c>
          <w:tcPr>
            <w:tcW w:w="1269" w:type="dxa"/>
            <w:shd w:val="clear" w:color="auto" w:fill="auto"/>
            <w:vAlign w:val="center"/>
            <w:hideMark/>
          </w:tcPr>
          <w:p w14:paraId="4B776A5B"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2</w:t>
            </w:r>
          </w:p>
          <w:p w14:paraId="35FF8DEF" w14:textId="3F381334"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c>
          <w:tcPr>
            <w:tcW w:w="1268" w:type="dxa"/>
            <w:shd w:val="clear" w:color="auto" w:fill="auto"/>
            <w:vAlign w:val="center"/>
            <w:hideMark/>
          </w:tcPr>
          <w:p w14:paraId="31A16649"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3</w:t>
            </w:r>
          </w:p>
          <w:p w14:paraId="27F4DAF9" w14:textId="17DDCFD2"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c>
          <w:tcPr>
            <w:tcW w:w="1353" w:type="dxa"/>
            <w:shd w:val="clear" w:color="auto" w:fill="auto"/>
            <w:vAlign w:val="center"/>
            <w:hideMark/>
          </w:tcPr>
          <w:p w14:paraId="2EFCD012"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3</w:t>
            </w:r>
          </w:p>
          <w:p w14:paraId="7781516E" w14:textId="33C7113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r>
      <w:tr w:rsidR="00ED5E07" w:rsidRPr="00E40E07" w14:paraId="0A932FBC" w14:textId="77777777" w:rsidTr="000408FE">
        <w:trPr>
          <w:trHeight w:val="642"/>
        </w:trPr>
        <w:tc>
          <w:tcPr>
            <w:tcW w:w="2263" w:type="dxa"/>
            <w:vMerge/>
            <w:vAlign w:val="center"/>
            <w:hideMark/>
          </w:tcPr>
          <w:p w14:paraId="1528B9D9" w14:textId="77777777" w:rsidR="000E100C" w:rsidRPr="00E40E07" w:rsidRDefault="000E100C" w:rsidP="00E40E07">
            <w:pPr>
              <w:jc w:val="left"/>
              <w:rPr>
                <w:rFonts w:ascii="Calibri" w:hAnsi="Calibri"/>
                <w:b/>
                <w:bCs/>
                <w:color w:val="000000"/>
                <w:sz w:val="18"/>
                <w:szCs w:val="18"/>
              </w:rPr>
            </w:pPr>
          </w:p>
        </w:tc>
        <w:tc>
          <w:tcPr>
            <w:tcW w:w="4253" w:type="dxa"/>
            <w:shd w:val="clear" w:color="auto" w:fill="auto"/>
            <w:vAlign w:val="center"/>
            <w:hideMark/>
          </w:tcPr>
          <w:p w14:paraId="566E679D" w14:textId="75E2E454" w:rsidR="00490613" w:rsidRPr="00E40E07" w:rsidRDefault="000E100C" w:rsidP="00E40E07">
            <w:pPr>
              <w:jc w:val="left"/>
              <w:rPr>
                <w:rFonts w:ascii="Calibri" w:hAnsi="Calibri"/>
                <w:color w:val="000000"/>
                <w:sz w:val="18"/>
                <w:szCs w:val="18"/>
              </w:rPr>
            </w:pPr>
            <w:r w:rsidRPr="00E40E07">
              <w:rPr>
                <w:rFonts w:ascii="Calibri" w:hAnsi="Calibri"/>
                <w:color w:val="000000"/>
                <w:sz w:val="18"/>
                <w:szCs w:val="18"/>
              </w:rPr>
              <w:t xml:space="preserve">3.3.9 Des stages de perfectionnement à l’étranger sont organisés pour des orthoprothésistes </w:t>
            </w:r>
          </w:p>
        </w:tc>
        <w:tc>
          <w:tcPr>
            <w:tcW w:w="1417" w:type="dxa"/>
            <w:shd w:val="clear" w:color="auto" w:fill="auto"/>
            <w:vAlign w:val="center"/>
            <w:hideMark/>
          </w:tcPr>
          <w:p w14:paraId="6489CB33"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0</w:t>
            </w:r>
          </w:p>
        </w:tc>
        <w:tc>
          <w:tcPr>
            <w:tcW w:w="1276" w:type="dxa"/>
            <w:shd w:val="clear" w:color="auto" w:fill="auto"/>
            <w:vAlign w:val="center"/>
            <w:hideMark/>
          </w:tcPr>
          <w:p w14:paraId="15454337"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0</w:t>
            </w:r>
          </w:p>
        </w:tc>
        <w:tc>
          <w:tcPr>
            <w:tcW w:w="1213" w:type="dxa"/>
            <w:shd w:val="clear" w:color="auto" w:fill="auto"/>
            <w:vAlign w:val="center"/>
            <w:hideMark/>
          </w:tcPr>
          <w:p w14:paraId="61BBBFD9"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2</w:t>
            </w:r>
          </w:p>
          <w:p w14:paraId="1D3046BC" w14:textId="7ABBC43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c>
          <w:tcPr>
            <w:tcW w:w="1269" w:type="dxa"/>
            <w:shd w:val="clear" w:color="auto" w:fill="auto"/>
            <w:vAlign w:val="center"/>
            <w:hideMark/>
          </w:tcPr>
          <w:p w14:paraId="6EAB36B8"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2</w:t>
            </w:r>
          </w:p>
          <w:p w14:paraId="60166526" w14:textId="395F2DD3"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c>
          <w:tcPr>
            <w:tcW w:w="1268" w:type="dxa"/>
            <w:shd w:val="clear" w:color="auto" w:fill="auto"/>
            <w:vAlign w:val="center"/>
            <w:hideMark/>
          </w:tcPr>
          <w:p w14:paraId="447CFB2F"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1</w:t>
            </w:r>
          </w:p>
          <w:p w14:paraId="56334E40" w14:textId="09BD11BE"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c>
          <w:tcPr>
            <w:tcW w:w="1353" w:type="dxa"/>
            <w:shd w:val="clear" w:color="auto" w:fill="auto"/>
            <w:vAlign w:val="center"/>
            <w:hideMark/>
          </w:tcPr>
          <w:p w14:paraId="0B1CC093" w14:textId="77777777"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1</w:t>
            </w:r>
          </w:p>
          <w:p w14:paraId="094DD93A" w14:textId="69148451" w:rsidR="000E100C" w:rsidRPr="00E40E07" w:rsidRDefault="000E100C" w:rsidP="00E40E07">
            <w:pPr>
              <w:jc w:val="left"/>
              <w:rPr>
                <w:rFonts w:ascii="Calibri" w:hAnsi="Calibri"/>
                <w:color w:val="000000"/>
                <w:sz w:val="14"/>
                <w:szCs w:val="14"/>
              </w:rPr>
            </w:pPr>
            <w:r w:rsidRPr="00E40E07">
              <w:rPr>
                <w:rFonts w:ascii="Calibri" w:hAnsi="Calibri"/>
                <w:color w:val="000000"/>
                <w:sz w:val="14"/>
                <w:szCs w:val="14"/>
              </w:rPr>
              <w:t>Chercher un  bailleur</w:t>
            </w:r>
          </w:p>
        </w:tc>
      </w:tr>
      <w:tr w:rsidR="00ED5E07" w:rsidRPr="00E40E07" w14:paraId="06656C07" w14:textId="77777777" w:rsidTr="000408FE">
        <w:trPr>
          <w:trHeight w:val="315"/>
        </w:trPr>
        <w:tc>
          <w:tcPr>
            <w:tcW w:w="14312" w:type="dxa"/>
            <w:gridSpan w:val="8"/>
            <w:shd w:val="clear" w:color="000000" w:fill="BDD6EE"/>
            <w:vAlign w:val="center"/>
            <w:hideMark/>
          </w:tcPr>
          <w:p w14:paraId="227F3D75" w14:textId="77777777" w:rsidR="00E40E07" w:rsidRPr="00E40E07" w:rsidRDefault="00E40E07" w:rsidP="00E40E07">
            <w:pPr>
              <w:jc w:val="left"/>
              <w:rPr>
                <w:rFonts w:ascii="Calibri" w:hAnsi="Calibri"/>
                <w:b/>
                <w:bCs/>
                <w:color w:val="000000"/>
                <w:sz w:val="22"/>
                <w:szCs w:val="22"/>
              </w:rPr>
            </w:pPr>
            <w:r w:rsidRPr="00E40E07">
              <w:rPr>
                <w:rFonts w:ascii="Calibri" w:hAnsi="Calibri"/>
                <w:b/>
                <w:bCs/>
                <w:color w:val="000000"/>
                <w:sz w:val="22"/>
                <w:szCs w:val="22"/>
              </w:rPr>
              <w:t>Objectif spécifique 4:</w:t>
            </w:r>
            <w:r w:rsidRPr="00E40E07">
              <w:rPr>
                <w:rFonts w:ascii="Calibri" w:hAnsi="Calibri"/>
                <w:b/>
                <w:bCs/>
                <w:i/>
                <w:iCs/>
                <w:color w:val="000000"/>
                <w:sz w:val="22"/>
                <w:szCs w:val="22"/>
              </w:rPr>
              <w:t xml:space="preserve"> Ouvrir une Ecole Nationale de Kinésithérapie et Réadaptation (ENKR) à l’INSP de Bujumbura</w:t>
            </w:r>
          </w:p>
        </w:tc>
      </w:tr>
      <w:tr w:rsidR="00ED5E07" w:rsidRPr="00E40E07" w14:paraId="65CEC30F" w14:textId="77777777" w:rsidTr="000408FE">
        <w:trPr>
          <w:trHeight w:val="639"/>
        </w:trPr>
        <w:tc>
          <w:tcPr>
            <w:tcW w:w="2263" w:type="dxa"/>
            <w:vMerge w:val="restart"/>
            <w:shd w:val="clear" w:color="000000" w:fill="FFFFFF"/>
            <w:vAlign w:val="center"/>
            <w:hideMark/>
          </w:tcPr>
          <w:p w14:paraId="38303B3D" w14:textId="77777777" w:rsidR="00DD2CB7" w:rsidRPr="00E40E07" w:rsidRDefault="00DD2CB7" w:rsidP="00E40E07">
            <w:pPr>
              <w:jc w:val="left"/>
              <w:rPr>
                <w:rFonts w:ascii="Calibri" w:hAnsi="Calibri"/>
                <w:b/>
                <w:bCs/>
                <w:color w:val="000000"/>
                <w:sz w:val="18"/>
                <w:szCs w:val="18"/>
              </w:rPr>
            </w:pPr>
            <w:r w:rsidRPr="00E40E07">
              <w:rPr>
                <w:rFonts w:ascii="Calibri" w:hAnsi="Calibri"/>
                <w:b/>
                <w:bCs/>
                <w:color w:val="000000"/>
                <w:sz w:val="18"/>
                <w:szCs w:val="18"/>
              </w:rPr>
              <w:t>4.1 Faire agréer le</w:t>
            </w:r>
          </w:p>
          <w:p w14:paraId="2D5D67D5" w14:textId="77777777" w:rsidR="00DD2CB7" w:rsidRPr="00E40E07" w:rsidRDefault="00DD2CB7" w:rsidP="00E40E07">
            <w:pPr>
              <w:jc w:val="left"/>
              <w:rPr>
                <w:rFonts w:ascii="Calibri" w:hAnsi="Calibri"/>
                <w:b/>
                <w:bCs/>
                <w:color w:val="000000"/>
                <w:sz w:val="18"/>
                <w:szCs w:val="18"/>
              </w:rPr>
            </w:pPr>
            <w:r w:rsidRPr="00E40E07">
              <w:rPr>
                <w:rFonts w:ascii="Calibri" w:hAnsi="Calibri"/>
                <w:b/>
                <w:bCs/>
                <w:color w:val="000000"/>
                <w:sz w:val="18"/>
                <w:szCs w:val="18"/>
              </w:rPr>
              <w:t xml:space="preserve">curriculum de l’ENKR à </w:t>
            </w:r>
          </w:p>
          <w:p w14:paraId="7BEDF6B2" w14:textId="73651398" w:rsidR="00DD2CB7" w:rsidRPr="00E40E07" w:rsidRDefault="00DD2CB7" w:rsidP="00E40E07">
            <w:pPr>
              <w:jc w:val="left"/>
              <w:rPr>
                <w:rFonts w:ascii="Calibri" w:hAnsi="Calibri"/>
                <w:b/>
                <w:bCs/>
                <w:color w:val="000000"/>
                <w:sz w:val="18"/>
                <w:szCs w:val="18"/>
              </w:rPr>
            </w:pPr>
            <w:r w:rsidRPr="00E40E07">
              <w:rPr>
                <w:rFonts w:ascii="Calibri" w:hAnsi="Calibri"/>
                <w:b/>
                <w:bCs/>
                <w:color w:val="000000"/>
                <w:sz w:val="18"/>
                <w:szCs w:val="18"/>
              </w:rPr>
              <w:t>l’INSP de Bujumbura</w:t>
            </w:r>
          </w:p>
        </w:tc>
        <w:tc>
          <w:tcPr>
            <w:tcW w:w="4253" w:type="dxa"/>
            <w:shd w:val="clear" w:color="auto" w:fill="auto"/>
            <w:vAlign w:val="center"/>
            <w:hideMark/>
          </w:tcPr>
          <w:p w14:paraId="731E06AB" w14:textId="77777777" w:rsidR="00DD2CB7" w:rsidRPr="00E40E07" w:rsidRDefault="00DD2CB7" w:rsidP="00E40E07">
            <w:pPr>
              <w:jc w:val="left"/>
              <w:rPr>
                <w:rFonts w:ascii="Calibri" w:hAnsi="Calibri"/>
                <w:color w:val="000000"/>
                <w:sz w:val="18"/>
                <w:szCs w:val="18"/>
              </w:rPr>
            </w:pPr>
            <w:r w:rsidRPr="00E40E07">
              <w:rPr>
                <w:rFonts w:ascii="Calibri" w:hAnsi="Calibri"/>
                <w:color w:val="000000"/>
                <w:sz w:val="18"/>
                <w:szCs w:val="18"/>
              </w:rPr>
              <w:t>4.1.1  Le curriculum de formation de kinésithérapeutes niveau Bac + 3 a été élaboré et validé pour l’école nationale de Kinésithérapie et Réadaptation (ENKR)</w:t>
            </w:r>
          </w:p>
        </w:tc>
        <w:tc>
          <w:tcPr>
            <w:tcW w:w="1417" w:type="dxa"/>
            <w:shd w:val="clear" w:color="auto" w:fill="auto"/>
            <w:vAlign w:val="center"/>
            <w:hideMark/>
          </w:tcPr>
          <w:p w14:paraId="61F2BFA3"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Draft Curriculum ENKR Bujumbura existant </w:t>
            </w:r>
          </w:p>
        </w:tc>
        <w:tc>
          <w:tcPr>
            <w:tcW w:w="1276" w:type="dxa"/>
            <w:shd w:val="clear" w:color="auto" w:fill="auto"/>
            <w:vAlign w:val="center"/>
            <w:hideMark/>
          </w:tcPr>
          <w:p w14:paraId="38AEB13F"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Curriculum élaboré et validé en atelier </w:t>
            </w:r>
          </w:p>
        </w:tc>
        <w:tc>
          <w:tcPr>
            <w:tcW w:w="1213" w:type="dxa"/>
            <w:shd w:val="clear" w:color="auto" w:fill="auto"/>
            <w:vAlign w:val="center"/>
            <w:hideMark/>
          </w:tcPr>
          <w:p w14:paraId="20D2A058"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4B5E1D5F"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74999156"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4269898D"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0EF51CCC" w14:textId="77777777" w:rsidTr="000408FE">
        <w:trPr>
          <w:trHeight w:val="495"/>
        </w:trPr>
        <w:tc>
          <w:tcPr>
            <w:tcW w:w="2263" w:type="dxa"/>
            <w:vMerge/>
            <w:shd w:val="clear" w:color="000000" w:fill="FFFFFF"/>
            <w:vAlign w:val="center"/>
            <w:hideMark/>
          </w:tcPr>
          <w:p w14:paraId="70E118BD" w14:textId="47465149" w:rsidR="00DD2CB7" w:rsidRPr="00E40E07" w:rsidRDefault="00DD2CB7" w:rsidP="00E40E07">
            <w:pPr>
              <w:jc w:val="left"/>
              <w:rPr>
                <w:rFonts w:ascii="Calibri" w:hAnsi="Calibri"/>
                <w:b/>
                <w:bCs/>
                <w:color w:val="000000"/>
                <w:sz w:val="18"/>
                <w:szCs w:val="18"/>
              </w:rPr>
            </w:pPr>
          </w:p>
        </w:tc>
        <w:tc>
          <w:tcPr>
            <w:tcW w:w="4253" w:type="dxa"/>
            <w:shd w:val="clear" w:color="auto" w:fill="auto"/>
            <w:vAlign w:val="center"/>
            <w:hideMark/>
          </w:tcPr>
          <w:p w14:paraId="067F11AF" w14:textId="77777777" w:rsidR="00DD2CB7" w:rsidRPr="00E40E07" w:rsidRDefault="00DD2CB7" w:rsidP="00E40E07">
            <w:pPr>
              <w:jc w:val="left"/>
              <w:rPr>
                <w:rFonts w:ascii="Calibri" w:hAnsi="Calibri"/>
                <w:color w:val="000000"/>
                <w:sz w:val="18"/>
                <w:szCs w:val="18"/>
              </w:rPr>
            </w:pPr>
            <w:r w:rsidRPr="00E40E07">
              <w:rPr>
                <w:rFonts w:ascii="Calibri" w:hAnsi="Calibri"/>
                <w:color w:val="000000"/>
                <w:sz w:val="18"/>
                <w:szCs w:val="18"/>
              </w:rPr>
              <w:t xml:space="preserve">4.1.2  Le curriculum de formation de kinésithérapeutes niveau Bac + 3 a été agréé par le MEESRS </w:t>
            </w:r>
          </w:p>
        </w:tc>
        <w:tc>
          <w:tcPr>
            <w:tcW w:w="1417" w:type="dxa"/>
            <w:shd w:val="clear" w:color="auto" w:fill="auto"/>
            <w:vAlign w:val="center"/>
            <w:hideMark/>
          </w:tcPr>
          <w:p w14:paraId="53D62656"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Pas de curriculum agréé </w:t>
            </w:r>
          </w:p>
        </w:tc>
        <w:tc>
          <w:tcPr>
            <w:tcW w:w="1276" w:type="dxa"/>
            <w:shd w:val="clear" w:color="auto" w:fill="auto"/>
            <w:vAlign w:val="center"/>
            <w:hideMark/>
          </w:tcPr>
          <w:p w14:paraId="5989A12F"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Curriculum adopté par le MEESRS</w:t>
            </w:r>
          </w:p>
        </w:tc>
        <w:tc>
          <w:tcPr>
            <w:tcW w:w="1213" w:type="dxa"/>
            <w:shd w:val="clear" w:color="auto" w:fill="auto"/>
            <w:vAlign w:val="center"/>
            <w:hideMark/>
          </w:tcPr>
          <w:p w14:paraId="0FF97027"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6F50471B"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xml:space="preserve"> </w:t>
            </w:r>
          </w:p>
        </w:tc>
        <w:tc>
          <w:tcPr>
            <w:tcW w:w="1268" w:type="dxa"/>
            <w:shd w:val="clear" w:color="auto" w:fill="auto"/>
            <w:vAlign w:val="center"/>
            <w:hideMark/>
          </w:tcPr>
          <w:p w14:paraId="75C4C6D3"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90C7BC6" w14:textId="77777777" w:rsidR="00DD2CB7" w:rsidRPr="00E40E07" w:rsidRDefault="00DD2CB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39207BCC" w14:textId="77777777" w:rsidTr="000408FE">
        <w:trPr>
          <w:trHeight w:val="975"/>
        </w:trPr>
        <w:tc>
          <w:tcPr>
            <w:tcW w:w="2263" w:type="dxa"/>
            <w:shd w:val="clear" w:color="auto" w:fill="auto"/>
            <w:vAlign w:val="center"/>
            <w:hideMark/>
          </w:tcPr>
          <w:p w14:paraId="6C5E649F" w14:textId="77777777" w:rsidR="00E40E07" w:rsidRPr="00E40E07" w:rsidRDefault="00E40E07" w:rsidP="00E40E07">
            <w:pPr>
              <w:jc w:val="left"/>
              <w:rPr>
                <w:rFonts w:ascii="Calibri" w:hAnsi="Calibri"/>
                <w:b/>
                <w:bCs/>
                <w:color w:val="000000"/>
                <w:sz w:val="18"/>
                <w:szCs w:val="18"/>
              </w:rPr>
            </w:pPr>
            <w:r w:rsidRPr="00E40E07">
              <w:rPr>
                <w:rFonts w:ascii="Calibri" w:hAnsi="Calibri"/>
                <w:b/>
                <w:bCs/>
                <w:color w:val="000000"/>
                <w:sz w:val="18"/>
                <w:szCs w:val="18"/>
              </w:rPr>
              <w:t>4.2</w:t>
            </w:r>
            <w:r w:rsidRPr="00E40E07">
              <w:rPr>
                <w:rFonts w:ascii="Calibri" w:hAnsi="Calibri"/>
                <w:color w:val="000000"/>
                <w:sz w:val="18"/>
                <w:szCs w:val="18"/>
              </w:rPr>
              <w:t xml:space="preserve"> </w:t>
            </w:r>
            <w:r w:rsidRPr="00E40E07">
              <w:rPr>
                <w:rFonts w:ascii="Calibri" w:hAnsi="Calibri"/>
                <w:b/>
                <w:bCs/>
                <w:color w:val="000000"/>
                <w:sz w:val="18"/>
                <w:szCs w:val="18"/>
              </w:rPr>
              <w:t>Procéder à la construction et à l’équipement de l’Ecole Nationale de Kinésithérapie et Réadaptation de Bujumbura</w:t>
            </w:r>
          </w:p>
        </w:tc>
        <w:tc>
          <w:tcPr>
            <w:tcW w:w="4253" w:type="dxa"/>
            <w:shd w:val="clear" w:color="auto" w:fill="auto"/>
            <w:vAlign w:val="center"/>
            <w:hideMark/>
          </w:tcPr>
          <w:p w14:paraId="7C470F89"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4.2.1  L’école est construite et équipée</w:t>
            </w:r>
          </w:p>
        </w:tc>
        <w:tc>
          <w:tcPr>
            <w:tcW w:w="1417" w:type="dxa"/>
            <w:shd w:val="clear" w:color="auto" w:fill="auto"/>
            <w:vAlign w:val="center"/>
            <w:hideMark/>
          </w:tcPr>
          <w:p w14:paraId="4D2BEAA3"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Etudes technique et DAO réalisés</w:t>
            </w:r>
          </w:p>
        </w:tc>
        <w:tc>
          <w:tcPr>
            <w:tcW w:w="1276" w:type="dxa"/>
            <w:shd w:val="clear" w:color="auto" w:fill="auto"/>
            <w:vAlign w:val="center"/>
            <w:hideMark/>
          </w:tcPr>
          <w:p w14:paraId="28D55066"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Ecole construite et équipée</w:t>
            </w:r>
          </w:p>
        </w:tc>
        <w:tc>
          <w:tcPr>
            <w:tcW w:w="1213" w:type="dxa"/>
            <w:shd w:val="clear" w:color="auto" w:fill="auto"/>
            <w:vAlign w:val="center"/>
            <w:hideMark/>
          </w:tcPr>
          <w:p w14:paraId="1A7A2316"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269" w:type="dxa"/>
            <w:shd w:val="clear" w:color="auto" w:fill="auto"/>
            <w:vAlign w:val="center"/>
            <w:hideMark/>
          </w:tcPr>
          <w:p w14:paraId="5AA0C826"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268" w:type="dxa"/>
            <w:shd w:val="clear" w:color="auto" w:fill="auto"/>
            <w:vAlign w:val="center"/>
            <w:hideMark/>
          </w:tcPr>
          <w:p w14:paraId="652B4CBE"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c>
          <w:tcPr>
            <w:tcW w:w="1353" w:type="dxa"/>
            <w:shd w:val="clear" w:color="auto" w:fill="auto"/>
            <w:vAlign w:val="center"/>
            <w:hideMark/>
          </w:tcPr>
          <w:p w14:paraId="492C074A" w14:textId="77777777" w:rsidR="00E40E07" w:rsidRPr="00E40E07" w:rsidRDefault="00E40E07" w:rsidP="00E40E07">
            <w:pPr>
              <w:jc w:val="left"/>
              <w:rPr>
                <w:rFonts w:ascii="Calibri" w:hAnsi="Calibri"/>
                <w:color w:val="000000"/>
                <w:sz w:val="22"/>
                <w:szCs w:val="22"/>
              </w:rPr>
            </w:pPr>
            <w:r w:rsidRPr="00E40E07">
              <w:rPr>
                <w:rFonts w:ascii="Calibri" w:hAnsi="Calibri"/>
                <w:color w:val="000000"/>
                <w:sz w:val="22"/>
                <w:szCs w:val="22"/>
              </w:rPr>
              <w:t> </w:t>
            </w:r>
          </w:p>
        </w:tc>
      </w:tr>
      <w:tr w:rsidR="00ED5E07" w:rsidRPr="00E40E07" w14:paraId="298C3644" w14:textId="77777777" w:rsidTr="000408FE">
        <w:trPr>
          <w:trHeight w:val="735"/>
        </w:trPr>
        <w:tc>
          <w:tcPr>
            <w:tcW w:w="2263" w:type="dxa"/>
            <w:vMerge w:val="restart"/>
            <w:shd w:val="clear" w:color="auto" w:fill="auto"/>
            <w:vAlign w:val="center"/>
            <w:hideMark/>
          </w:tcPr>
          <w:p w14:paraId="2E3A19C0" w14:textId="77777777" w:rsidR="00E40E07" w:rsidRPr="00E40E07" w:rsidRDefault="00E40E07" w:rsidP="00E40E07">
            <w:pPr>
              <w:jc w:val="left"/>
              <w:rPr>
                <w:rFonts w:ascii="Calibri" w:hAnsi="Calibri"/>
                <w:b/>
                <w:bCs/>
                <w:color w:val="000000"/>
                <w:sz w:val="20"/>
                <w:szCs w:val="20"/>
              </w:rPr>
            </w:pPr>
            <w:r w:rsidRPr="00E40E07">
              <w:rPr>
                <w:rFonts w:ascii="Calibri" w:hAnsi="Calibri"/>
                <w:b/>
                <w:bCs/>
                <w:color w:val="000000"/>
                <w:sz w:val="20"/>
                <w:szCs w:val="20"/>
              </w:rPr>
              <w:t>4.3 Démarrer l’activité de l’école de kinésithérapie</w:t>
            </w:r>
          </w:p>
        </w:tc>
        <w:tc>
          <w:tcPr>
            <w:tcW w:w="4253" w:type="dxa"/>
            <w:shd w:val="clear" w:color="auto" w:fill="auto"/>
            <w:vAlign w:val="center"/>
            <w:hideMark/>
          </w:tcPr>
          <w:p w14:paraId="05FAB006" w14:textId="77777777" w:rsidR="00E40E07" w:rsidRPr="00E40E07" w:rsidRDefault="00E40E07" w:rsidP="00E40E07">
            <w:pPr>
              <w:jc w:val="left"/>
              <w:rPr>
                <w:rFonts w:ascii="Calibri" w:hAnsi="Calibri"/>
                <w:color w:val="000000"/>
                <w:sz w:val="18"/>
                <w:szCs w:val="18"/>
              </w:rPr>
            </w:pPr>
            <w:r w:rsidRPr="00E40E07">
              <w:rPr>
                <w:rFonts w:ascii="Calibri" w:hAnsi="Calibri"/>
                <w:color w:val="000000"/>
                <w:sz w:val="18"/>
                <w:szCs w:val="18"/>
              </w:rPr>
              <w:t>4.3.1  La première rentrée académique a eu lieu pour l’année académique 2019 (la première promotion est prévue pour décembre 2021)</w:t>
            </w:r>
          </w:p>
        </w:tc>
        <w:tc>
          <w:tcPr>
            <w:tcW w:w="1417" w:type="dxa"/>
            <w:shd w:val="clear" w:color="auto" w:fill="auto"/>
            <w:vAlign w:val="center"/>
            <w:hideMark/>
          </w:tcPr>
          <w:p w14:paraId="7D3F7E6A"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07E1971B" w14:textId="54E7237E"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r w:rsidR="00DD2CB7" w:rsidRPr="00E40E07">
              <w:rPr>
                <w:rFonts w:ascii="Calibri" w:hAnsi="Calibri"/>
                <w:color w:val="000000"/>
                <w:sz w:val="14"/>
                <w:szCs w:val="14"/>
              </w:rPr>
              <w:t>1</w:t>
            </w:r>
            <w:r w:rsidR="00DD2CB7" w:rsidRPr="00E40E07">
              <w:rPr>
                <w:rFonts w:ascii="Calibri" w:hAnsi="Calibri"/>
                <w:color w:val="000000"/>
                <w:sz w:val="14"/>
                <w:szCs w:val="14"/>
                <w:vertAlign w:val="superscript"/>
              </w:rPr>
              <w:t>ère</w:t>
            </w:r>
            <w:r w:rsidR="00DD2CB7" w:rsidRPr="00E40E07">
              <w:rPr>
                <w:rFonts w:ascii="Calibri" w:hAnsi="Calibri"/>
                <w:color w:val="000000"/>
                <w:sz w:val="14"/>
                <w:szCs w:val="14"/>
              </w:rPr>
              <w:t xml:space="preserve"> rentrée académique  Jan 2019</w:t>
            </w:r>
          </w:p>
        </w:tc>
        <w:tc>
          <w:tcPr>
            <w:tcW w:w="1213" w:type="dxa"/>
            <w:shd w:val="clear" w:color="auto" w:fill="auto"/>
            <w:vAlign w:val="center"/>
            <w:hideMark/>
          </w:tcPr>
          <w:p w14:paraId="746E9E2D" w14:textId="43E21FB4" w:rsidR="00E40E07" w:rsidRPr="00E40E07" w:rsidRDefault="00E40E07" w:rsidP="00E40E07">
            <w:pPr>
              <w:jc w:val="left"/>
              <w:rPr>
                <w:rFonts w:ascii="Calibri" w:hAnsi="Calibri"/>
                <w:color w:val="000000"/>
                <w:sz w:val="14"/>
                <w:szCs w:val="14"/>
              </w:rPr>
            </w:pPr>
          </w:p>
        </w:tc>
        <w:tc>
          <w:tcPr>
            <w:tcW w:w="1269" w:type="dxa"/>
            <w:shd w:val="clear" w:color="auto" w:fill="auto"/>
            <w:vAlign w:val="center"/>
            <w:hideMark/>
          </w:tcPr>
          <w:p w14:paraId="52B72D7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585817A7"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46905150" w14:textId="77777777" w:rsidR="00E40E07" w:rsidRPr="00E40E07" w:rsidRDefault="00E40E07" w:rsidP="00E40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B788238" w14:textId="77777777" w:rsidTr="000408FE">
        <w:trPr>
          <w:trHeight w:val="828"/>
        </w:trPr>
        <w:tc>
          <w:tcPr>
            <w:tcW w:w="2263" w:type="dxa"/>
            <w:vMerge/>
            <w:vAlign w:val="center"/>
            <w:hideMark/>
          </w:tcPr>
          <w:p w14:paraId="030A9E22" w14:textId="77777777" w:rsidR="00833674" w:rsidRPr="00E40E07" w:rsidRDefault="00833674" w:rsidP="00833674">
            <w:pPr>
              <w:jc w:val="left"/>
              <w:rPr>
                <w:rFonts w:ascii="Calibri" w:hAnsi="Calibri"/>
                <w:b/>
                <w:bCs/>
                <w:color w:val="000000"/>
                <w:sz w:val="20"/>
                <w:szCs w:val="20"/>
              </w:rPr>
            </w:pPr>
          </w:p>
        </w:tc>
        <w:tc>
          <w:tcPr>
            <w:tcW w:w="4253" w:type="dxa"/>
            <w:shd w:val="clear" w:color="auto" w:fill="auto"/>
            <w:vAlign w:val="center"/>
            <w:hideMark/>
          </w:tcPr>
          <w:p w14:paraId="49612025"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4.3.2 : Des conventions de stage sont élaborées et mises en œuvre entre l’ENKR et des lieux de stage (CNRKR, autres services MPR et CRP) </w:t>
            </w:r>
          </w:p>
        </w:tc>
        <w:tc>
          <w:tcPr>
            <w:tcW w:w="1417" w:type="dxa"/>
            <w:shd w:val="clear" w:color="auto" w:fill="auto"/>
            <w:vAlign w:val="center"/>
            <w:hideMark/>
          </w:tcPr>
          <w:p w14:paraId="2E1B023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5D30A922" w14:textId="08030AE6"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Conventions de stage passées </w:t>
            </w:r>
          </w:p>
        </w:tc>
        <w:tc>
          <w:tcPr>
            <w:tcW w:w="1213" w:type="dxa"/>
            <w:shd w:val="clear" w:color="auto" w:fill="auto"/>
            <w:vAlign w:val="center"/>
          </w:tcPr>
          <w:p w14:paraId="2ED55D30" w14:textId="77C5D711"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Les stages ont débuté </w:t>
            </w:r>
          </w:p>
        </w:tc>
        <w:tc>
          <w:tcPr>
            <w:tcW w:w="1269" w:type="dxa"/>
            <w:shd w:val="clear" w:color="auto" w:fill="auto"/>
            <w:vAlign w:val="center"/>
          </w:tcPr>
          <w:p w14:paraId="4A64BA20" w14:textId="7BD8AC3F" w:rsidR="00833674" w:rsidRPr="00E40E07" w:rsidRDefault="00833674" w:rsidP="00833674">
            <w:pPr>
              <w:jc w:val="left"/>
              <w:rPr>
                <w:rFonts w:ascii="Calibri" w:hAnsi="Calibri"/>
                <w:color w:val="000000"/>
                <w:sz w:val="14"/>
                <w:szCs w:val="14"/>
              </w:rPr>
            </w:pPr>
            <w:r>
              <w:rPr>
                <w:rFonts w:ascii="Calibri" w:hAnsi="Calibri"/>
                <w:color w:val="000000"/>
                <w:sz w:val="14"/>
                <w:szCs w:val="14"/>
              </w:rPr>
              <w:t>-</w:t>
            </w:r>
          </w:p>
        </w:tc>
        <w:tc>
          <w:tcPr>
            <w:tcW w:w="1268" w:type="dxa"/>
            <w:shd w:val="clear" w:color="auto" w:fill="auto"/>
            <w:vAlign w:val="center"/>
            <w:hideMark/>
          </w:tcPr>
          <w:p w14:paraId="1545469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DB247C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06E291CB" w14:textId="77777777" w:rsidTr="000408FE">
        <w:trPr>
          <w:trHeight w:val="495"/>
        </w:trPr>
        <w:tc>
          <w:tcPr>
            <w:tcW w:w="2263" w:type="dxa"/>
            <w:vMerge/>
            <w:vAlign w:val="center"/>
            <w:hideMark/>
          </w:tcPr>
          <w:p w14:paraId="392891E2" w14:textId="77777777" w:rsidR="00833674" w:rsidRPr="00E40E07" w:rsidRDefault="00833674" w:rsidP="00833674">
            <w:pPr>
              <w:jc w:val="left"/>
              <w:rPr>
                <w:rFonts w:ascii="Calibri" w:hAnsi="Calibri"/>
                <w:b/>
                <w:bCs/>
                <w:color w:val="000000"/>
                <w:sz w:val="20"/>
                <w:szCs w:val="20"/>
              </w:rPr>
            </w:pPr>
          </w:p>
        </w:tc>
        <w:tc>
          <w:tcPr>
            <w:tcW w:w="4253" w:type="dxa"/>
            <w:shd w:val="clear" w:color="auto" w:fill="auto"/>
            <w:vAlign w:val="center"/>
            <w:hideMark/>
          </w:tcPr>
          <w:p w14:paraId="64716863"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4.3.3 : Les premières promotions de kinésithérapeutes sont diplômées </w:t>
            </w:r>
          </w:p>
        </w:tc>
        <w:tc>
          <w:tcPr>
            <w:tcW w:w="1417" w:type="dxa"/>
            <w:shd w:val="clear" w:color="auto" w:fill="auto"/>
            <w:vAlign w:val="center"/>
            <w:hideMark/>
          </w:tcPr>
          <w:p w14:paraId="6DBE7D4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3FD8C21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7999E5B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200E414C" w14:textId="673812B8"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Déc 2021  1</w:t>
            </w:r>
            <w:r w:rsidRPr="00E40E07">
              <w:rPr>
                <w:rFonts w:ascii="Calibri" w:hAnsi="Calibri"/>
                <w:color w:val="000000"/>
                <w:sz w:val="14"/>
                <w:szCs w:val="14"/>
                <w:vertAlign w:val="superscript"/>
              </w:rPr>
              <w:t>ère</w:t>
            </w:r>
            <w:r w:rsidRPr="00E40E07">
              <w:rPr>
                <w:rFonts w:ascii="Calibri" w:hAnsi="Calibri"/>
                <w:color w:val="000000"/>
                <w:sz w:val="14"/>
                <w:szCs w:val="14"/>
              </w:rPr>
              <w:t xml:space="preserve"> promotion ENKR </w:t>
            </w:r>
          </w:p>
        </w:tc>
        <w:tc>
          <w:tcPr>
            <w:tcW w:w="1268" w:type="dxa"/>
            <w:shd w:val="clear" w:color="auto" w:fill="auto"/>
            <w:vAlign w:val="center"/>
          </w:tcPr>
          <w:p w14:paraId="5DEBD3DA" w14:textId="6D331819"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Déc 2022 2</w:t>
            </w:r>
            <w:r w:rsidRPr="00E40E07">
              <w:rPr>
                <w:rFonts w:ascii="Calibri" w:hAnsi="Calibri"/>
                <w:color w:val="000000"/>
                <w:sz w:val="14"/>
                <w:szCs w:val="14"/>
                <w:vertAlign w:val="superscript"/>
              </w:rPr>
              <w:t>ème</w:t>
            </w:r>
            <w:r w:rsidRPr="00E40E07">
              <w:rPr>
                <w:rFonts w:ascii="Calibri" w:hAnsi="Calibri"/>
                <w:color w:val="000000"/>
                <w:sz w:val="14"/>
                <w:szCs w:val="14"/>
              </w:rPr>
              <w:t xml:space="preserve"> promotion ENKR</w:t>
            </w:r>
          </w:p>
        </w:tc>
        <w:tc>
          <w:tcPr>
            <w:tcW w:w="1353" w:type="dxa"/>
            <w:shd w:val="clear" w:color="auto" w:fill="auto"/>
            <w:vAlign w:val="center"/>
          </w:tcPr>
          <w:p w14:paraId="3B2B4AD5" w14:textId="7D116E38" w:rsidR="00833674" w:rsidRPr="00E40E07" w:rsidRDefault="00833674" w:rsidP="00833674">
            <w:pPr>
              <w:jc w:val="left"/>
              <w:rPr>
                <w:rFonts w:ascii="Calibri" w:hAnsi="Calibri"/>
                <w:color w:val="000000"/>
                <w:sz w:val="14"/>
                <w:szCs w:val="14"/>
              </w:rPr>
            </w:pPr>
          </w:p>
        </w:tc>
      </w:tr>
      <w:tr w:rsidR="00ED5E07" w:rsidRPr="00E40E07" w14:paraId="1FF28ACC" w14:textId="77777777" w:rsidTr="000408FE">
        <w:trPr>
          <w:trHeight w:val="652"/>
        </w:trPr>
        <w:tc>
          <w:tcPr>
            <w:tcW w:w="2263" w:type="dxa"/>
            <w:vMerge w:val="restart"/>
            <w:shd w:val="clear" w:color="000000" w:fill="D9D9D9"/>
            <w:vAlign w:val="center"/>
            <w:hideMark/>
          </w:tcPr>
          <w:p w14:paraId="3CFFC601" w14:textId="0D343854" w:rsidR="006B1503" w:rsidRPr="00E40E07" w:rsidRDefault="006B1503" w:rsidP="00833674">
            <w:pPr>
              <w:jc w:val="left"/>
              <w:rPr>
                <w:rFonts w:ascii="Calibri" w:hAnsi="Calibri"/>
                <w:b/>
                <w:bCs/>
                <w:color w:val="000000"/>
                <w:sz w:val="20"/>
                <w:szCs w:val="20"/>
                <w:u w:val="single"/>
              </w:rPr>
            </w:pPr>
            <w:r w:rsidRPr="00E40E07">
              <w:rPr>
                <w:rFonts w:ascii="Calibri" w:hAnsi="Calibri"/>
                <w:b/>
                <w:bCs/>
                <w:color w:val="000000"/>
                <w:sz w:val="20"/>
                <w:szCs w:val="20"/>
                <w:u w:val="single"/>
              </w:rPr>
              <w:t>Axe 3</w:t>
            </w:r>
            <w:r w:rsidRPr="00E40E07">
              <w:rPr>
                <w:rFonts w:ascii="Calibri" w:hAnsi="Calibri"/>
                <w:b/>
                <w:bCs/>
                <w:color w:val="000000"/>
                <w:sz w:val="20"/>
                <w:szCs w:val="20"/>
              </w:rPr>
              <w:t> :</w:t>
            </w:r>
            <w:r>
              <w:rPr>
                <w:rFonts w:ascii="Calibri" w:hAnsi="Calibri"/>
                <w:b/>
                <w:bCs/>
                <w:color w:val="000000"/>
                <w:sz w:val="20"/>
                <w:szCs w:val="20"/>
                <w:u w:val="single"/>
              </w:rPr>
              <w:t xml:space="preserve"> </w:t>
            </w:r>
            <w:r w:rsidRPr="00E40E07">
              <w:rPr>
                <w:rFonts w:ascii="Calibri" w:hAnsi="Calibri"/>
                <w:b/>
                <w:bCs/>
                <w:i/>
                <w:iCs/>
                <w:color w:val="000000"/>
                <w:sz w:val="20"/>
                <w:szCs w:val="20"/>
              </w:rPr>
              <w:t>Renforcement de la qualité des soins, de l’accessibilité géographique et financière aux soins de MPR</w:t>
            </w:r>
            <w:r>
              <w:rPr>
                <w:rFonts w:ascii="Calibri" w:hAnsi="Calibri"/>
                <w:b/>
                <w:bCs/>
                <w:i/>
                <w:iCs/>
                <w:color w:val="000000"/>
                <w:sz w:val="20"/>
                <w:szCs w:val="20"/>
              </w:rPr>
              <w:t xml:space="preserve"> </w:t>
            </w:r>
            <w:r w:rsidRPr="00E40E07">
              <w:rPr>
                <w:rFonts w:ascii="Calibri" w:hAnsi="Calibri"/>
                <w:b/>
                <w:bCs/>
                <w:color w:val="000000"/>
                <w:sz w:val="20"/>
                <w:szCs w:val="20"/>
              </w:rPr>
              <w:t>(Objectifs  spécifiques 5 à 9)</w:t>
            </w:r>
          </w:p>
        </w:tc>
        <w:tc>
          <w:tcPr>
            <w:tcW w:w="4253" w:type="dxa"/>
            <w:shd w:val="clear" w:color="000000" w:fill="D9D9D9"/>
            <w:vAlign w:val="center"/>
            <w:hideMark/>
          </w:tcPr>
          <w:p w14:paraId="3B5BE31D" w14:textId="77777777" w:rsidR="006B1503" w:rsidRPr="00E40E07" w:rsidRDefault="006B1503" w:rsidP="00833674">
            <w:pPr>
              <w:jc w:val="left"/>
              <w:rPr>
                <w:rFonts w:ascii="Calibri" w:hAnsi="Calibri"/>
                <w:color w:val="000000"/>
                <w:sz w:val="18"/>
                <w:szCs w:val="18"/>
                <w:u w:val="single"/>
              </w:rPr>
            </w:pPr>
            <w:r w:rsidRPr="00E40E07">
              <w:rPr>
                <w:rFonts w:ascii="Calibri" w:hAnsi="Calibri"/>
                <w:color w:val="000000"/>
                <w:sz w:val="18"/>
                <w:szCs w:val="18"/>
                <w:u w:val="single"/>
              </w:rPr>
              <w:t>IOV 3.1</w:t>
            </w:r>
            <w:r w:rsidRPr="00E40E07">
              <w:rPr>
                <w:rFonts w:ascii="Calibri" w:hAnsi="Calibri"/>
                <w:color w:val="000000"/>
                <w:sz w:val="18"/>
                <w:szCs w:val="18"/>
              </w:rPr>
              <w:t xml:space="preserve"> : Les centres et services de réadaptation du Burundi sont en équilibre financier.   </w:t>
            </w:r>
          </w:p>
        </w:tc>
        <w:tc>
          <w:tcPr>
            <w:tcW w:w="1417" w:type="dxa"/>
            <w:shd w:val="clear" w:color="000000" w:fill="D9D9D9"/>
            <w:vAlign w:val="center"/>
            <w:hideMark/>
          </w:tcPr>
          <w:p w14:paraId="4F24A5B4"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xml:space="preserve">Non mesuré  </w:t>
            </w:r>
          </w:p>
        </w:tc>
        <w:tc>
          <w:tcPr>
            <w:tcW w:w="1276" w:type="dxa"/>
            <w:shd w:val="clear" w:color="000000" w:fill="D9D9D9"/>
            <w:vAlign w:val="center"/>
            <w:hideMark/>
          </w:tcPr>
          <w:p w14:paraId="4BF5BFE2"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xml:space="preserve">5 centres  en équilibre financier  </w:t>
            </w:r>
          </w:p>
        </w:tc>
        <w:tc>
          <w:tcPr>
            <w:tcW w:w="1213" w:type="dxa"/>
            <w:shd w:val="clear" w:color="000000" w:fill="D9D9D9"/>
            <w:vAlign w:val="center"/>
            <w:hideMark/>
          </w:tcPr>
          <w:p w14:paraId="2DCF249C"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10 centres  en équilibre financier</w:t>
            </w:r>
          </w:p>
        </w:tc>
        <w:tc>
          <w:tcPr>
            <w:tcW w:w="1269" w:type="dxa"/>
            <w:shd w:val="clear" w:color="000000" w:fill="D9D9D9"/>
            <w:vAlign w:val="center"/>
            <w:hideMark/>
          </w:tcPr>
          <w:p w14:paraId="7EBC3089"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15 centres  en équilibre financier</w:t>
            </w:r>
          </w:p>
        </w:tc>
        <w:tc>
          <w:tcPr>
            <w:tcW w:w="1268" w:type="dxa"/>
            <w:shd w:val="clear" w:color="000000" w:fill="D9D9D9"/>
            <w:vAlign w:val="center"/>
            <w:hideMark/>
          </w:tcPr>
          <w:p w14:paraId="149EFCFF"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20 centres  en équilibre financier</w:t>
            </w:r>
          </w:p>
        </w:tc>
        <w:tc>
          <w:tcPr>
            <w:tcW w:w="1353" w:type="dxa"/>
            <w:shd w:val="clear" w:color="000000" w:fill="D9D9D9"/>
            <w:vAlign w:val="center"/>
            <w:hideMark/>
          </w:tcPr>
          <w:p w14:paraId="33640A92"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22 centres</w:t>
            </w:r>
          </w:p>
          <w:p w14:paraId="325C749D" w14:textId="1FF66293"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en équilibre financier</w:t>
            </w:r>
          </w:p>
        </w:tc>
      </w:tr>
      <w:tr w:rsidR="00ED5E07" w:rsidRPr="00E40E07" w14:paraId="71F3164F" w14:textId="77777777" w:rsidTr="000408FE">
        <w:trPr>
          <w:trHeight w:val="735"/>
        </w:trPr>
        <w:tc>
          <w:tcPr>
            <w:tcW w:w="2263" w:type="dxa"/>
            <w:vMerge/>
            <w:vAlign w:val="center"/>
            <w:hideMark/>
          </w:tcPr>
          <w:p w14:paraId="64232132" w14:textId="178480D7" w:rsidR="00833674" w:rsidRPr="00E40E07" w:rsidRDefault="00833674" w:rsidP="00833674">
            <w:pPr>
              <w:jc w:val="left"/>
              <w:rPr>
                <w:rFonts w:ascii="Calibri" w:hAnsi="Calibri"/>
                <w:b/>
                <w:bCs/>
                <w:i/>
                <w:iCs/>
                <w:color w:val="000000"/>
                <w:sz w:val="20"/>
                <w:szCs w:val="20"/>
              </w:rPr>
            </w:pPr>
          </w:p>
        </w:tc>
        <w:tc>
          <w:tcPr>
            <w:tcW w:w="4253" w:type="dxa"/>
            <w:shd w:val="clear" w:color="000000" w:fill="D9D9D9"/>
            <w:vAlign w:val="center"/>
            <w:hideMark/>
          </w:tcPr>
          <w:p w14:paraId="32BD6304" w14:textId="69C75324" w:rsidR="00833674" w:rsidRPr="00E40E07" w:rsidRDefault="00833674" w:rsidP="00833674">
            <w:pPr>
              <w:jc w:val="left"/>
              <w:rPr>
                <w:rFonts w:ascii="Calibri" w:hAnsi="Calibri"/>
                <w:color w:val="000000"/>
                <w:sz w:val="18"/>
                <w:szCs w:val="18"/>
                <w:u w:val="single"/>
              </w:rPr>
            </w:pPr>
            <w:r w:rsidRPr="00E40E07">
              <w:rPr>
                <w:rFonts w:ascii="Calibri" w:hAnsi="Calibri"/>
                <w:color w:val="000000"/>
                <w:sz w:val="18"/>
                <w:szCs w:val="18"/>
                <w:u w:val="single"/>
              </w:rPr>
              <w:t>IOV 3.2</w:t>
            </w:r>
            <w:r w:rsidRPr="00E40E07">
              <w:rPr>
                <w:rFonts w:ascii="Calibri" w:hAnsi="Calibri"/>
                <w:color w:val="000000"/>
                <w:sz w:val="18"/>
                <w:szCs w:val="18"/>
              </w:rPr>
              <w:t> : Entre 201</w:t>
            </w:r>
            <w:r>
              <w:rPr>
                <w:rFonts w:ascii="Calibri" w:hAnsi="Calibri"/>
                <w:color w:val="000000"/>
                <w:sz w:val="18"/>
                <w:szCs w:val="18"/>
              </w:rPr>
              <w:t>9</w:t>
            </w:r>
            <w:r w:rsidRPr="00E40E07">
              <w:rPr>
                <w:rFonts w:ascii="Calibri" w:hAnsi="Calibri"/>
                <w:color w:val="000000"/>
                <w:sz w:val="18"/>
                <w:szCs w:val="18"/>
              </w:rPr>
              <w:t xml:space="preserve"> et 202</w:t>
            </w:r>
            <w:r>
              <w:rPr>
                <w:rFonts w:ascii="Calibri" w:hAnsi="Calibri"/>
                <w:color w:val="000000"/>
                <w:sz w:val="18"/>
                <w:szCs w:val="18"/>
              </w:rPr>
              <w:t>3</w:t>
            </w:r>
            <w:r w:rsidRPr="00E40E07">
              <w:rPr>
                <w:rFonts w:ascii="Calibri" w:hAnsi="Calibri"/>
                <w:color w:val="000000"/>
                <w:sz w:val="18"/>
                <w:szCs w:val="18"/>
              </w:rPr>
              <w:t xml:space="preserve"> au moins six autres structures de soins en MPR ont été créées dans les hôpitaux de districts et répondent aux normes de qualité en MPR</w:t>
            </w:r>
          </w:p>
        </w:tc>
        <w:tc>
          <w:tcPr>
            <w:tcW w:w="1417" w:type="dxa"/>
            <w:shd w:val="clear" w:color="000000" w:fill="D9D9D9"/>
            <w:vAlign w:val="center"/>
            <w:hideMark/>
          </w:tcPr>
          <w:p w14:paraId="268C60D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000000" w:fill="D9D9D9"/>
            <w:vAlign w:val="center"/>
            <w:hideMark/>
          </w:tcPr>
          <w:p w14:paraId="726C613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2 nouveaux services soins MPR</w:t>
            </w:r>
          </w:p>
        </w:tc>
        <w:tc>
          <w:tcPr>
            <w:tcW w:w="1213" w:type="dxa"/>
            <w:shd w:val="clear" w:color="000000" w:fill="D9D9D9"/>
            <w:vAlign w:val="center"/>
            <w:hideMark/>
          </w:tcPr>
          <w:p w14:paraId="42DA428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 nouveau service de soins MPR</w:t>
            </w:r>
          </w:p>
        </w:tc>
        <w:tc>
          <w:tcPr>
            <w:tcW w:w="1269" w:type="dxa"/>
            <w:shd w:val="clear" w:color="000000" w:fill="D9D9D9"/>
            <w:vAlign w:val="center"/>
            <w:hideMark/>
          </w:tcPr>
          <w:p w14:paraId="4A376D9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w:t>
            </w:r>
          </w:p>
        </w:tc>
        <w:tc>
          <w:tcPr>
            <w:tcW w:w="1268" w:type="dxa"/>
            <w:shd w:val="clear" w:color="000000" w:fill="D9D9D9"/>
            <w:vAlign w:val="center"/>
            <w:hideMark/>
          </w:tcPr>
          <w:p w14:paraId="4B74224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w:t>
            </w:r>
          </w:p>
        </w:tc>
        <w:tc>
          <w:tcPr>
            <w:tcW w:w="1353" w:type="dxa"/>
            <w:shd w:val="clear" w:color="000000" w:fill="D9D9D9"/>
            <w:vAlign w:val="center"/>
            <w:hideMark/>
          </w:tcPr>
          <w:p w14:paraId="4154EC1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w:t>
            </w:r>
          </w:p>
        </w:tc>
      </w:tr>
      <w:tr w:rsidR="00ED5E07" w:rsidRPr="00E40E07" w14:paraId="79E2A5AD" w14:textId="77777777" w:rsidTr="000408FE">
        <w:trPr>
          <w:trHeight w:val="735"/>
        </w:trPr>
        <w:tc>
          <w:tcPr>
            <w:tcW w:w="2263" w:type="dxa"/>
            <w:vMerge/>
            <w:shd w:val="clear" w:color="000000" w:fill="D9D9D9"/>
            <w:vAlign w:val="center"/>
            <w:hideMark/>
          </w:tcPr>
          <w:p w14:paraId="15ABC59E" w14:textId="630FA65A" w:rsidR="00833674" w:rsidRPr="00E40E07" w:rsidRDefault="00833674" w:rsidP="00833674">
            <w:pPr>
              <w:jc w:val="left"/>
              <w:rPr>
                <w:rFonts w:ascii="Calibri" w:hAnsi="Calibri"/>
                <w:b/>
                <w:bCs/>
                <w:color w:val="000000"/>
                <w:sz w:val="20"/>
                <w:szCs w:val="20"/>
              </w:rPr>
            </w:pPr>
          </w:p>
        </w:tc>
        <w:tc>
          <w:tcPr>
            <w:tcW w:w="4253" w:type="dxa"/>
            <w:shd w:val="clear" w:color="000000" w:fill="D9D9D9"/>
            <w:vAlign w:val="center"/>
            <w:hideMark/>
          </w:tcPr>
          <w:p w14:paraId="79C90E0B" w14:textId="77777777" w:rsidR="00833674" w:rsidRPr="00E40E07" w:rsidRDefault="00833674" w:rsidP="00833674">
            <w:pPr>
              <w:jc w:val="left"/>
              <w:rPr>
                <w:rFonts w:ascii="Calibri" w:hAnsi="Calibri"/>
                <w:color w:val="000000"/>
                <w:sz w:val="18"/>
                <w:szCs w:val="18"/>
                <w:u w:val="single"/>
              </w:rPr>
            </w:pPr>
            <w:r w:rsidRPr="00E40E07">
              <w:rPr>
                <w:rFonts w:ascii="Calibri" w:hAnsi="Calibri"/>
                <w:color w:val="000000"/>
                <w:sz w:val="18"/>
                <w:szCs w:val="18"/>
                <w:u w:val="single"/>
              </w:rPr>
              <w:t>IOV 3.3</w:t>
            </w:r>
            <w:r w:rsidRPr="00E40E07">
              <w:rPr>
                <w:rFonts w:ascii="Calibri" w:hAnsi="Calibri"/>
                <w:color w:val="000000"/>
                <w:sz w:val="18"/>
                <w:szCs w:val="18"/>
              </w:rPr>
              <w:t xml:space="preserve"> : Au moins 30 % des patients pris en charge dans les  services de MPR du pays bénéficient d’un mécanisme de facilitation de l’accès financier aux soins </w:t>
            </w:r>
          </w:p>
        </w:tc>
        <w:tc>
          <w:tcPr>
            <w:tcW w:w="1417" w:type="dxa"/>
            <w:shd w:val="clear" w:color="000000" w:fill="D9D9D9"/>
            <w:vAlign w:val="center"/>
            <w:hideMark/>
          </w:tcPr>
          <w:p w14:paraId="312CBF6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Non mesuré </w:t>
            </w:r>
          </w:p>
        </w:tc>
        <w:tc>
          <w:tcPr>
            <w:tcW w:w="1276" w:type="dxa"/>
            <w:shd w:val="clear" w:color="000000" w:fill="D9D9D9"/>
            <w:vAlign w:val="center"/>
            <w:hideMark/>
          </w:tcPr>
          <w:p w14:paraId="1CB85CC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Elaboration des procédures de mesures</w:t>
            </w:r>
          </w:p>
        </w:tc>
        <w:tc>
          <w:tcPr>
            <w:tcW w:w="1213" w:type="dxa"/>
            <w:shd w:val="clear" w:color="000000" w:fill="D9D9D9"/>
            <w:vAlign w:val="center"/>
            <w:hideMark/>
          </w:tcPr>
          <w:p w14:paraId="67CC80F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15%</w:t>
            </w:r>
          </w:p>
        </w:tc>
        <w:tc>
          <w:tcPr>
            <w:tcW w:w="1269" w:type="dxa"/>
            <w:shd w:val="clear" w:color="000000" w:fill="D9D9D9"/>
            <w:vAlign w:val="center"/>
            <w:hideMark/>
          </w:tcPr>
          <w:p w14:paraId="2B7C0D1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20%</w:t>
            </w:r>
          </w:p>
        </w:tc>
        <w:tc>
          <w:tcPr>
            <w:tcW w:w="1268" w:type="dxa"/>
            <w:shd w:val="clear" w:color="000000" w:fill="D9D9D9"/>
            <w:vAlign w:val="center"/>
            <w:hideMark/>
          </w:tcPr>
          <w:p w14:paraId="510F469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25%</w:t>
            </w:r>
          </w:p>
        </w:tc>
        <w:tc>
          <w:tcPr>
            <w:tcW w:w="1353" w:type="dxa"/>
            <w:shd w:val="clear" w:color="000000" w:fill="D9D9D9"/>
            <w:vAlign w:val="center"/>
            <w:hideMark/>
          </w:tcPr>
          <w:p w14:paraId="52148FE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30%</w:t>
            </w:r>
          </w:p>
        </w:tc>
      </w:tr>
      <w:tr w:rsidR="00ED5E07" w:rsidRPr="00E40E07" w14:paraId="626D1BB9" w14:textId="77777777" w:rsidTr="000408FE">
        <w:trPr>
          <w:trHeight w:val="315"/>
        </w:trPr>
        <w:tc>
          <w:tcPr>
            <w:tcW w:w="14312" w:type="dxa"/>
            <w:gridSpan w:val="8"/>
            <w:shd w:val="clear" w:color="000000" w:fill="BDD6EE"/>
            <w:vAlign w:val="center"/>
            <w:hideMark/>
          </w:tcPr>
          <w:p w14:paraId="06FAE698" w14:textId="77777777" w:rsidR="00833674" w:rsidRPr="00E40E07" w:rsidRDefault="00833674" w:rsidP="00833674">
            <w:pPr>
              <w:jc w:val="left"/>
              <w:rPr>
                <w:rFonts w:ascii="Calibri" w:hAnsi="Calibri"/>
                <w:b/>
                <w:bCs/>
                <w:color w:val="000000"/>
                <w:sz w:val="22"/>
                <w:szCs w:val="22"/>
              </w:rPr>
            </w:pPr>
            <w:r w:rsidRPr="00E40E07">
              <w:rPr>
                <w:rFonts w:ascii="Calibri" w:hAnsi="Calibri"/>
                <w:b/>
                <w:bCs/>
                <w:color w:val="000000"/>
                <w:sz w:val="22"/>
                <w:szCs w:val="22"/>
              </w:rPr>
              <w:t xml:space="preserve">Objectif spécifique 5 : </w:t>
            </w:r>
            <w:r w:rsidRPr="00E40E07">
              <w:rPr>
                <w:rFonts w:ascii="Calibri" w:hAnsi="Calibri"/>
                <w:b/>
                <w:bCs/>
                <w:i/>
                <w:iCs/>
                <w:color w:val="000000"/>
                <w:sz w:val="22"/>
                <w:szCs w:val="22"/>
              </w:rPr>
              <w:t xml:space="preserve">Ouvrir de nouveaux services de MPR et améliorer les performances des services de MPR existants </w:t>
            </w:r>
            <w:r w:rsidRPr="00E40E07">
              <w:rPr>
                <w:rFonts w:ascii="Calibri" w:hAnsi="Calibri"/>
                <w:b/>
                <w:bCs/>
                <w:i/>
                <w:iCs/>
                <w:color w:val="FF0000"/>
                <w:sz w:val="22"/>
                <w:szCs w:val="22"/>
              </w:rPr>
              <w:t xml:space="preserve"> </w:t>
            </w:r>
          </w:p>
        </w:tc>
      </w:tr>
      <w:tr w:rsidR="00ED5E07" w:rsidRPr="00E40E07" w14:paraId="14D3140D" w14:textId="77777777" w:rsidTr="000408FE">
        <w:trPr>
          <w:trHeight w:val="495"/>
        </w:trPr>
        <w:tc>
          <w:tcPr>
            <w:tcW w:w="2263" w:type="dxa"/>
            <w:vMerge w:val="restart"/>
            <w:shd w:val="clear" w:color="auto" w:fill="auto"/>
            <w:vAlign w:val="center"/>
            <w:hideMark/>
          </w:tcPr>
          <w:p w14:paraId="0ECD857E"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5.1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Faire l’état des lieux des capacités de soins en réadaptation  au Burundi</w:t>
            </w:r>
          </w:p>
        </w:tc>
        <w:tc>
          <w:tcPr>
            <w:tcW w:w="4253" w:type="dxa"/>
            <w:shd w:val="clear" w:color="auto" w:fill="auto"/>
            <w:vAlign w:val="center"/>
            <w:hideMark/>
          </w:tcPr>
          <w:p w14:paraId="7D86DADB"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5.1.1 : Le mapping des CRP et services de réadaptation existants est actualisé</w:t>
            </w:r>
          </w:p>
        </w:tc>
        <w:tc>
          <w:tcPr>
            <w:tcW w:w="1417" w:type="dxa"/>
            <w:shd w:val="clear" w:color="auto" w:fill="auto"/>
            <w:vAlign w:val="center"/>
            <w:hideMark/>
          </w:tcPr>
          <w:p w14:paraId="39870A9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de mapping</w:t>
            </w:r>
          </w:p>
        </w:tc>
        <w:tc>
          <w:tcPr>
            <w:tcW w:w="1276" w:type="dxa"/>
            <w:shd w:val="clear" w:color="auto" w:fill="auto"/>
            <w:vAlign w:val="center"/>
            <w:hideMark/>
          </w:tcPr>
          <w:p w14:paraId="0CADB5E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Mapping disponible</w:t>
            </w:r>
          </w:p>
        </w:tc>
        <w:tc>
          <w:tcPr>
            <w:tcW w:w="1213" w:type="dxa"/>
            <w:shd w:val="clear" w:color="auto" w:fill="auto"/>
            <w:vAlign w:val="center"/>
            <w:hideMark/>
          </w:tcPr>
          <w:p w14:paraId="7F27DBC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Mapping actualisé </w:t>
            </w:r>
          </w:p>
        </w:tc>
        <w:tc>
          <w:tcPr>
            <w:tcW w:w="1269" w:type="dxa"/>
            <w:shd w:val="clear" w:color="auto" w:fill="auto"/>
            <w:vAlign w:val="center"/>
            <w:hideMark/>
          </w:tcPr>
          <w:p w14:paraId="3726FCA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Mapping actualisé </w:t>
            </w:r>
          </w:p>
        </w:tc>
        <w:tc>
          <w:tcPr>
            <w:tcW w:w="1268" w:type="dxa"/>
            <w:shd w:val="clear" w:color="auto" w:fill="auto"/>
            <w:vAlign w:val="center"/>
            <w:hideMark/>
          </w:tcPr>
          <w:p w14:paraId="6DB704F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Mapping actualisé </w:t>
            </w:r>
          </w:p>
        </w:tc>
        <w:tc>
          <w:tcPr>
            <w:tcW w:w="1353" w:type="dxa"/>
            <w:shd w:val="clear" w:color="auto" w:fill="auto"/>
            <w:vAlign w:val="center"/>
            <w:hideMark/>
          </w:tcPr>
          <w:p w14:paraId="2145FBA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Mapping actualisé </w:t>
            </w:r>
          </w:p>
        </w:tc>
      </w:tr>
      <w:tr w:rsidR="00ED5E07" w:rsidRPr="00E40E07" w14:paraId="33F2D890" w14:textId="77777777" w:rsidTr="000408FE">
        <w:trPr>
          <w:trHeight w:val="1600"/>
        </w:trPr>
        <w:tc>
          <w:tcPr>
            <w:tcW w:w="2263" w:type="dxa"/>
            <w:vMerge/>
            <w:vAlign w:val="center"/>
            <w:hideMark/>
          </w:tcPr>
          <w:p w14:paraId="00B4F1EC" w14:textId="77777777" w:rsidR="000E100C" w:rsidRPr="00E40E07" w:rsidRDefault="000E100C" w:rsidP="00833674">
            <w:pPr>
              <w:jc w:val="left"/>
              <w:rPr>
                <w:rFonts w:ascii="Calibri" w:hAnsi="Calibri"/>
                <w:b/>
                <w:bCs/>
                <w:color w:val="000000"/>
                <w:sz w:val="18"/>
                <w:szCs w:val="18"/>
              </w:rPr>
            </w:pPr>
          </w:p>
        </w:tc>
        <w:tc>
          <w:tcPr>
            <w:tcW w:w="4253" w:type="dxa"/>
            <w:shd w:val="clear" w:color="auto" w:fill="auto"/>
            <w:vAlign w:val="center"/>
            <w:hideMark/>
          </w:tcPr>
          <w:p w14:paraId="38B18AE1" w14:textId="77777777" w:rsidR="000E100C" w:rsidRPr="00E40E07" w:rsidRDefault="000E100C" w:rsidP="00833674">
            <w:pPr>
              <w:jc w:val="left"/>
              <w:rPr>
                <w:rFonts w:ascii="Calibri" w:hAnsi="Calibri"/>
                <w:color w:val="000000"/>
                <w:sz w:val="18"/>
                <w:szCs w:val="18"/>
              </w:rPr>
            </w:pPr>
            <w:r w:rsidRPr="00E40E07">
              <w:rPr>
                <w:rFonts w:ascii="Calibri" w:hAnsi="Calibri"/>
                <w:color w:val="000000"/>
                <w:sz w:val="18"/>
                <w:szCs w:val="18"/>
              </w:rPr>
              <w:t xml:space="preserve">5.1.2: Les Besoins en renforcement des RH, des bâtiments, équipements et qualité des soins sont évalués à la lumière du document de normes et services MPR  </w:t>
            </w:r>
          </w:p>
        </w:tc>
        <w:tc>
          <w:tcPr>
            <w:tcW w:w="1417" w:type="dxa"/>
            <w:shd w:val="clear" w:color="auto" w:fill="auto"/>
            <w:vAlign w:val="center"/>
            <w:hideMark/>
          </w:tcPr>
          <w:p w14:paraId="0E29B0A9"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Pas d’évaluation des besoins</w:t>
            </w:r>
          </w:p>
        </w:tc>
        <w:tc>
          <w:tcPr>
            <w:tcW w:w="1276" w:type="dxa"/>
            <w:shd w:val="clear" w:color="auto" w:fill="auto"/>
            <w:vAlign w:val="center"/>
            <w:hideMark/>
          </w:tcPr>
          <w:p w14:paraId="72996CBA"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Elaboration procédures évaluation des capacités en bâtiments et équipement et RH</w:t>
            </w:r>
          </w:p>
          <w:p w14:paraId="02ED097F"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 xml:space="preserve">------Démarrage évaluations </w:t>
            </w:r>
          </w:p>
          <w:p w14:paraId="5A91EC3B"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w:t>
            </w:r>
          </w:p>
          <w:p w14:paraId="706AF6F1" w14:textId="2B207BE3"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 xml:space="preserve">Besoins évalués  </w:t>
            </w:r>
          </w:p>
        </w:tc>
        <w:tc>
          <w:tcPr>
            <w:tcW w:w="1213" w:type="dxa"/>
            <w:shd w:val="clear" w:color="auto" w:fill="auto"/>
            <w:vAlign w:val="center"/>
            <w:hideMark/>
          </w:tcPr>
          <w:p w14:paraId="52907A8E"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 xml:space="preserve">Evaluation annuelles de tous les centres et services MPR </w:t>
            </w:r>
          </w:p>
        </w:tc>
        <w:tc>
          <w:tcPr>
            <w:tcW w:w="1269" w:type="dxa"/>
            <w:shd w:val="clear" w:color="auto" w:fill="auto"/>
            <w:vAlign w:val="center"/>
            <w:hideMark/>
          </w:tcPr>
          <w:p w14:paraId="0BBA6EEF"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Evaluation annuelles de tous les centres et services MPR</w:t>
            </w:r>
          </w:p>
        </w:tc>
        <w:tc>
          <w:tcPr>
            <w:tcW w:w="1268" w:type="dxa"/>
            <w:shd w:val="clear" w:color="auto" w:fill="auto"/>
            <w:vAlign w:val="center"/>
            <w:hideMark/>
          </w:tcPr>
          <w:p w14:paraId="0A3E7608"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Evaluation annuelles de tous les centres et services MPR</w:t>
            </w:r>
          </w:p>
        </w:tc>
        <w:tc>
          <w:tcPr>
            <w:tcW w:w="1353" w:type="dxa"/>
            <w:shd w:val="clear" w:color="auto" w:fill="auto"/>
            <w:vAlign w:val="center"/>
            <w:hideMark/>
          </w:tcPr>
          <w:p w14:paraId="1942D505" w14:textId="77777777" w:rsidR="000E100C" w:rsidRPr="00E40E07" w:rsidRDefault="000E100C" w:rsidP="00833674">
            <w:pPr>
              <w:jc w:val="left"/>
              <w:rPr>
                <w:rFonts w:ascii="Calibri" w:hAnsi="Calibri"/>
                <w:color w:val="000000"/>
                <w:sz w:val="14"/>
                <w:szCs w:val="14"/>
              </w:rPr>
            </w:pPr>
            <w:r w:rsidRPr="00E40E07">
              <w:rPr>
                <w:rFonts w:ascii="Calibri" w:hAnsi="Calibri"/>
                <w:color w:val="000000"/>
                <w:sz w:val="14"/>
                <w:szCs w:val="14"/>
              </w:rPr>
              <w:t>Evaluation annuelles de tous les centres et services MPR</w:t>
            </w:r>
          </w:p>
        </w:tc>
      </w:tr>
      <w:tr w:rsidR="00ED5E07" w:rsidRPr="00E40E07" w14:paraId="3545D9B9" w14:textId="77777777" w:rsidTr="000408FE">
        <w:trPr>
          <w:trHeight w:val="735"/>
        </w:trPr>
        <w:tc>
          <w:tcPr>
            <w:tcW w:w="2263" w:type="dxa"/>
            <w:vMerge w:val="restart"/>
            <w:shd w:val="clear" w:color="auto" w:fill="auto"/>
            <w:vAlign w:val="center"/>
            <w:hideMark/>
          </w:tcPr>
          <w:p w14:paraId="3E97E673"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5.2</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Elaborer en CT et faire valider par le MSPLS  les normes de création et de fonctionnement des services de MPR (kinésithérapie, et appareillage orthopédique) à tous les niveaux.</w:t>
            </w:r>
          </w:p>
        </w:tc>
        <w:tc>
          <w:tcPr>
            <w:tcW w:w="4253" w:type="dxa"/>
            <w:shd w:val="clear" w:color="auto" w:fill="auto"/>
            <w:vAlign w:val="center"/>
            <w:hideMark/>
          </w:tcPr>
          <w:p w14:paraId="64709CA5"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5.2.1 : les normes des services MPR (locaux – équipements – RH) sont diffusées dans tous les centres et services pratiquant la MPR au Burundi.  </w:t>
            </w:r>
          </w:p>
        </w:tc>
        <w:tc>
          <w:tcPr>
            <w:tcW w:w="1417" w:type="dxa"/>
            <w:shd w:val="clear" w:color="auto" w:fill="auto"/>
            <w:vAlign w:val="center"/>
            <w:hideMark/>
          </w:tcPr>
          <w:p w14:paraId="4F36621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Norme élaborées,  validées et adoptée </w:t>
            </w:r>
          </w:p>
        </w:tc>
        <w:tc>
          <w:tcPr>
            <w:tcW w:w="1276" w:type="dxa"/>
            <w:shd w:val="clear" w:color="auto" w:fill="auto"/>
            <w:vAlign w:val="center"/>
            <w:hideMark/>
          </w:tcPr>
          <w:p w14:paraId="745E321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Normes diffusées à tous les centres et services MPR </w:t>
            </w:r>
          </w:p>
        </w:tc>
        <w:tc>
          <w:tcPr>
            <w:tcW w:w="1213" w:type="dxa"/>
            <w:shd w:val="clear" w:color="auto" w:fill="auto"/>
            <w:vAlign w:val="center"/>
            <w:hideMark/>
          </w:tcPr>
          <w:p w14:paraId="5CB4BAD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1C70377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180C07D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2095FE3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2E03C112" w14:textId="77777777" w:rsidTr="000408FE">
        <w:trPr>
          <w:trHeight w:val="555"/>
        </w:trPr>
        <w:tc>
          <w:tcPr>
            <w:tcW w:w="2263" w:type="dxa"/>
            <w:vMerge/>
            <w:vAlign w:val="center"/>
            <w:hideMark/>
          </w:tcPr>
          <w:p w14:paraId="53BE56F6"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481B0384"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5.2.2 : un document permettant l’évaluation des services MPR par rapport aux normes est élaboré et validé et mis en application </w:t>
            </w:r>
          </w:p>
        </w:tc>
        <w:tc>
          <w:tcPr>
            <w:tcW w:w="1417" w:type="dxa"/>
            <w:shd w:val="clear" w:color="auto" w:fill="auto"/>
            <w:vAlign w:val="center"/>
            <w:hideMark/>
          </w:tcPr>
          <w:p w14:paraId="4F62CB3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document </w:t>
            </w:r>
          </w:p>
        </w:tc>
        <w:tc>
          <w:tcPr>
            <w:tcW w:w="1276" w:type="dxa"/>
            <w:shd w:val="clear" w:color="auto" w:fill="auto"/>
            <w:vAlign w:val="center"/>
            <w:hideMark/>
          </w:tcPr>
          <w:p w14:paraId="1C1B359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Document d’outils  d’évaluation élaboré </w:t>
            </w:r>
          </w:p>
        </w:tc>
        <w:tc>
          <w:tcPr>
            <w:tcW w:w="1213" w:type="dxa"/>
            <w:shd w:val="clear" w:color="auto" w:fill="auto"/>
            <w:vAlign w:val="center"/>
            <w:hideMark/>
          </w:tcPr>
          <w:p w14:paraId="5AE4445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Document d’outils  d’évaluation validés</w:t>
            </w:r>
          </w:p>
        </w:tc>
        <w:tc>
          <w:tcPr>
            <w:tcW w:w="1269" w:type="dxa"/>
            <w:shd w:val="clear" w:color="auto" w:fill="auto"/>
            <w:vAlign w:val="center"/>
            <w:hideMark/>
          </w:tcPr>
          <w:p w14:paraId="021F817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0DB5CE3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2B467E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766F13F1" w14:textId="77777777" w:rsidTr="000408FE">
        <w:trPr>
          <w:trHeight w:val="735"/>
        </w:trPr>
        <w:tc>
          <w:tcPr>
            <w:tcW w:w="2263" w:type="dxa"/>
            <w:vMerge/>
            <w:vAlign w:val="center"/>
            <w:hideMark/>
          </w:tcPr>
          <w:p w14:paraId="61129E70"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225512CB"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5.2.3 : Les services MPR sont évalués à l’aide de cet outil d’évaluation </w:t>
            </w:r>
          </w:p>
        </w:tc>
        <w:tc>
          <w:tcPr>
            <w:tcW w:w="1417" w:type="dxa"/>
            <w:shd w:val="clear" w:color="auto" w:fill="auto"/>
            <w:vAlign w:val="center"/>
            <w:hideMark/>
          </w:tcPr>
          <w:p w14:paraId="34BEC30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154B94E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10  Services évalués en commençant par les services hospitaliers </w:t>
            </w:r>
          </w:p>
        </w:tc>
        <w:tc>
          <w:tcPr>
            <w:tcW w:w="1213" w:type="dxa"/>
            <w:shd w:val="clear" w:color="auto" w:fill="auto"/>
            <w:vAlign w:val="center"/>
            <w:hideMark/>
          </w:tcPr>
          <w:p w14:paraId="0F9BCA0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Tous les services évalués </w:t>
            </w:r>
          </w:p>
        </w:tc>
        <w:tc>
          <w:tcPr>
            <w:tcW w:w="1269" w:type="dxa"/>
            <w:shd w:val="clear" w:color="auto" w:fill="auto"/>
            <w:vAlign w:val="center"/>
            <w:hideMark/>
          </w:tcPr>
          <w:p w14:paraId="66A1D77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Tous les services évalués</w:t>
            </w:r>
          </w:p>
        </w:tc>
        <w:tc>
          <w:tcPr>
            <w:tcW w:w="1268" w:type="dxa"/>
            <w:shd w:val="clear" w:color="auto" w:fill="auto"/>
            <w:vAlign w:val="center"/>
            <w:hideMark/>
          </w:tcPr>
          <w:p w14:paraId="69D3CC2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Tous les services évalués</w:t>
            </w:r>
          </w:p>
        </w:tc>
        <w:tc>
          <w:tcPr>
            <w:tcW w:w="1353" w:type="dxa"/>
            <w:shd w:val="clear" w:color="auto" w:fill="auto"/>
            <w:vAlign w:val="center"/>
            <w:hideMark/>
          </w:tcPr>
          <w:p w14:paraId="7D4C629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Tous les services évalués</w:t>
            </w:r>
          </w:p>
        </w:tc>
      </w:tr>
      <w:tr w:rsidR="00ED5E07" w:rsidRPr="00E40E07" w14:paraId="7EA1B58E" w14:textId="77777777" w:rsidTr="000408FE">
        <w:trPr>
          <w:trHeight w:val="495"/>
        </w:trPr>
        <w:tc>
          <w:tcPr>
            <w:tcW w:w="2263" w:type="dxa"/>
            <w:vMerge/>
            <w:vAlign w:val="center"/>
            <w:hideMark/>
          </w:tcPr>
          <w:p w14:paraId="1E5D03B5"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7163F3AB"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5.2.4.   le contenu des normes MPR (RH, locaux, équipements) est corrigé et actualisé à la lumière des évaluations de terrain </w:t>
            </w:r>
          </w:p>
        </w:tc>
        <w:tc>
          <w:tcPr>
            <w:tcW w:w="1417" w:type="dxa"/>
            <w:shd w:val="clear" w:color="auto" w:fill="auto"/>
            <w:vAlign w:val="center"/>
            <w:hideMark/>
          </w:tcPr>
          <w:p w14:paraId="2287DAD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50E2226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0E4F604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Normes MPR actualisées</w:t>
            </w:r>
          </w:p>
        </w:tc>
        <w:tc>
          <w:tcPr>
            <w:tcW w:w="1269" w:type="dxa"/>
            <w:shd w:val="clear" w:color="auto" w:fill="auto"/>
            <w:vAlign w:val="center"/>
            <w:hideMark/>
          </w:tcPr>
          <w:p w14:paraId="162E465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084E0FD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35C26B7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247168D2" w14:textId="77777777" w:rsidTr="000408FE">
        <w:trPr>
          <w:trHeight w:val="1234"/>
        </w:trPr>
        <w:tc>
          <w:tcPr>
            <w:tcW w:w="2263" w:type="dxa"/>
            <w:vMerge/>
            <w:vAlign w:val="center"/>
            <w:hideMark/>
          </w:tcPr>
          <w:p w14:paraId="1CBEF60F" w14:textId="77777777" w:rsidR="006B1503" w:rsidRPr="00E40E07" w:rsidRDefault="006B1503" w:rsidP="00833674">
            <w:pPr>
              <w:jc w:val="left"/>
              <w:rPr>
                <w:rFonts w:ascii="Calibri" w:hAnsi="Calibri"/>
                <w:b/>
                <w:bCs/>
                <w:color w:val="000000"/>
                <w:sz w:val="18"/>
                <w:szCs w:val="18"/>
              </w:rPr>
            </w:pPr>
          </w:p>
        </w:tc>
        <w:tc>
          <w:tcPr>
            <w:tcW w:w="4253" w:type="dxa"/>
            <w:shd w:val="clear" w:color="auto" w:fill="auto"/>
            <w:vAlign w:val="center"/>
            <w:hideMark/>
          </w:tcPr>
          <w:p w14:paraId="64F25F76" w14:textId="77777777" w:rsidR="006B1503" w:rsidRPr="00E40E07" w:rsidRDefault="006B1503" w:rsidP="00833674">
            <w:pPr>
              <w:jc w:val="left"/>
              <w:rPr>
                <w:rFonts w:ascii="Calibri" w:hAnsi="Calibri"/>
                <w:color w:val="000000"/>
                <w:sz w:val="18"/>
                <w:szCs w:val="18"/>
              </w:rPr>
            </w:pPr>
            <w:r w:rsidRPr="00E40E07">
              <w:rPr>
                <w:rFonts w:ascii="Calibri" w:hAnsi="Calibri"/>
                <w:color w:val="000000"/>
                <w:sz w:val="18"/>
                <w:szCs w:val="18"/>
              </w:rPr>
              <w:t>5.2.5  Les protocoles d’évaluation de la qualité des soins sont rédigés conjointement avec le MSPLS et ses partenaires pour être intégrés dans les Normes des services MPR</w:t>
            </w:r>
          </w:p>
        </w:tc>
        <w:tc>
          <w:tcPr>
            <w:tcW w:w="1417" w:type="dxa"/>
            <w:shd w:val="clear" w:color="auto" w:fill="auto"/>
            <w:vAlign w:val="center"/>
            <w:hideMark/>
          </w:tcPr>
          <w:p w14:paraId="41450CAE"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11044EBF"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xml:space="preserve">Début du travail de rédaction des protocoles de traitements  </w:t>
            </w:r>
          </w:p>
        </w:tc>
        <w:tc>
          <w:tcPr>
            <w:tcW w:w="1213" w:type="dxa"/>
            <w:shd w:val="clear" w:color="auto" w:fill="auto"/>
            <w:vAlign w:val="center"/>
            <w:hideMark/>
          </w:tcPr>
          <w:p w14:paraId="6D4DBF90" w14:textId="69682B8F" w:rsidR="006B1503" w:rsidRPr="00E40E07" w:rsidRDefault="006B1503">
            <w:pPr>
              <w:jc w:val="left"/>
              <w:rPr>
                <w:rFonts w:ascii="Calibri" w:hAnsi="Calibri"/>
                <w:color w:val="000000"/>
                <w:sz w:val="14"/>
                <w:szCs w:val="14"/>
              </w:rPr>
            </w:pPr>
            <w:r w:rsidRPr="00E40E07">
              <w:rPr>
                <w:rFonts w:ascii="Calibri" w:hAnsi="Calibri"/>
                <w:color w:val="000000"/>
                <w:sz w:val="14"/>
                <w:szCs w:val="14"/>
              </w:rPr>
              <w:t>Protocoles de traitements élaborés</w:t>
            </w:r>
            <w:r>
              <w:rPr>
                <w:rFonts w:ascii="Calibri" w:hAnsi="Calibri"/>
                <w:color w:val="000000"/>
                <w:sz w:val="14"/>
                <w:szCs w:val="14"/>
              </w:rPr>
              <w:t>, v</w:t>
            </w:r>
            <w:r w:rsidRPr="00E40E07">
              <w:rPr>
                <w:rFonts w:ascii="Calibri" w:hAnsi="Calibri"/>
                <w:color w:val="000000"/>
                <w:sz w:val="14"/>
                <w:szCs w:val="14"/>
              </w:rPr>
              <w:t>alidé</w:t>
            </w:r>
            <w:r>
              <w:rPr>
                <w:rFonts w:ascii="Calibri" w:hAnsi="Calibri"/>
                <w:color w:val="000000"/>
                <w:sz w:val="14"/>
                <w:szCs w:val="14"/>
              </w:rPr>
              <w:t>s</w:t>
            </w:r>
            <w:r w:rsidRPr="00E40E07">
              <w:rPr>
                <w:rFonts w:ascii="Calibri" w:hAnsi="Calibri"/>
                <w:color w:val="000000"/>
                <w:sz w:val="14"/>
                <w:szCs w:val="14"/>
              </w:rPr>
              <w:t xml:space="preserve"> et introduits au document  de normes MPR </w:t>
            </w:r>
          </w:p>
        </w:tc>
        <w:tc>
          <w:tcPr>
            <w:tcW w:w="1269" w:type="dxa"/>
            <w:shd w:val="clear" w:color="auto" w:fill="auto"/>
            <w:vAlign w:val="center"/>
            <w:hideMark/>
          </w:tcPr>
          <w:p w14:paraId="5ABAF0C5"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50B3A057"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61AFD3A"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B617241" w14:textId="77777777" w:rsidTr="000408FE">
        <w:trPr>
          <w:trHeight w:val="495"/>
        </w:trPr>
        <w:tc>
          <w:tcPr>
            <w:tcW w:w="2263" w:type="dxa"/>
            <w:vMerge/>
            <w:vAlign w:val="center"/>
            <w:hideMark/>
          </w:tcPr>
          <w:p w14:paraId="038D36AB"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5B770048"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5.2.6 : le document de normes des services MPR  révisé est soumis au cabinet du MSPLS pour adoption</w:t>
            </w:r>
          </w:p>
        </w:tc>
        <w:tc>
          <w:tcPr>
            <w:tcW w:w="1417" w:type="dxa"/>
            <w:shd w:val="clear" w:color="auto" w:fill="auto"/>
            <w:vAlign w:val="center"/>
            <w:hideMark/>
          </w:tcPr>
          <w:p w14:paraId="7F52B2E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22A6459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5FC7E36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Document adopté</w:t>
            </w:r>
          </w:p>
        </w:tc>
        <w:tc>
          <w:tcPr>
            <w:tcW w:w="1269" w:type="dxa"/>
            <w:shd w:val="clear" w:color="auto" w:fill="auto"/>
            <w:vAlign w:val="center"/>
            <w:hideMark/>
          </w:tcPr>
          <w:p w14:paraId="126BDFC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4F759F3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6E695EA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08752BBE" w14:textId="77777777" w:rsidTr="000408FE">
        <w:trPr>
          <w:trHeight w:val="458"/>
        </w:trPr>
        <w:tc>
          <w:tcPr>
            <w:tcW w:w="2263" w:type="dxa"/>
            <w:vMerge/>
            <w:vAlign w:val="center"/>
            <w:hideMark/>
          </w:tcPr>
          <w:p w14:paraId="44690101" w14:textId="77777777" w:rsidR="00833674" w:rsidRPr="00E40E07" w:rsidRDefault="00833674" w:rsidP="00833674">
            <w:pPr>
              <w:jc w:val="left"/>
              <w:rPr>
                <w:rFonts w:ascii="Calibri" w:hAnsi="Calibri"/>
                <w:b/>
                <w:bCs/>
                <w:color w:val="000000"/>
                <w:sz w:val="18"/>
                <w:szCs w:val="18"/>
              </w:rPr>
            </w:pPr>
          </w:p>
        </w:tc>
        <w:tc>
          <w:tcPr>
            <w:tcW w:w="4253" w:type="dxa"/>
            <w:vMerge w:val="restart"/>
            <w:shd w:val="clear" w:color="auto" w:fill="auto"/>
            <w:vAlign w:val="center"/>
            <w:hideMark/>
          </w:tcPr>
          <w:p w14:paraId="0B585198"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5.2.7 : Les normes de services de MPR sont  introduites dans le document de normes  révisé des districts sanitaires </w:t>
            </w:r>
          </w:p>
        </w:tc>
        <w:tc>
          <w:tcPr>
            <w:tcW w:w="1417" w:type="dxa"/>
            <w:vMerge w:val="restart"/>
            <w:shd w:val="clear" w:color="auto" w:fill="auto"/>
            <w:vAlign w:val="center"/>
            <w:hideMark/>
          </w:tcPr>
          <w:p w14:paraId="563ED99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vMerge w:val="restart"/>
            <w:shd w:val="clear" w:color="auto" w:fill="auto"/>
            <w:vAlign w:val="center"/>
            <w:hideMark/>
          </w:tcPr>
          <w:p w14:paraId="442F01A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Lobbying effectué pour que L’analyse situationnelle en vue de rédiger le PNDS III fasse  état des normes de services MPR à y intégrer</w:t>
            </w:r>
          </w:p>
        </w:tc>
        <w:tc>
          <w:tcPr>
            <w:tcW w:w="1213" w:type="dxa"/>
            <w:vMerge w:val="restart"/>
            <w:shd w:val="clear" w:color="auto" w:fill="auto"/>
            <w:vAlign w:val="center"/>
            <w:hideMark/>
          </w:tcPr>
          <w:p w14:paraId="5A5F1E3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9" w:type="dxa"/>
            <w:vMerge w:val="restart"/>
            <w:shd w:val="clear" w:color="auto" w:fill="auto"/>
            <w:vAlign w:val="center"/>
            <w:hideMark/>
          </w:tcPr>
          <w:p w14:paraId="0E15EBF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vMerge w:val="restart"/>
            <w:shd w:val="clear" w:color="auto" w:fill="auto"/>
            <w:vAlign w:val="center"/>
            <w:hideMark/>
          </w:tcPr>
          <w:p w14:paraId="7A09EBA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Normes MPR intégrées dans le document de normes de DS</w:t>
            </w:r>
          </w:p>
        </w:tc>
        <w:tc>
          <w:tcPr>
            <w:tcW w:w="1353" w:type="dxa"/>
            <w:vMerge w:val="restart"/>
            <w:shd w:val="clear" w:color="auto" w:fill="auto"/>
            <w:vAlign w:val="center"/>
            <w:hideMark/>
          </w:tcPr>
          <w:p w14:paraId="69A20A6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0C29D4C2" w14:textId="77777777" w:rsidTr="000408FE">
        <w:trPr>
          <w:trHeight w:val="458"/>
        </w:trPr>
        <w:tc>
          <w:tcPr>
            <w:tcW w:w="2263" w:type="dxa"/>
            <w:vMerge/>
            <w:vAlign w:val="center"/>
            <w:hideMark/>
          </w:tcPr>
          <w:p w14:paraId="121BDF35" w14:textId="77777777" w:rsidR="00833674" w:rsidRPr="00E40E07" w:rsidRDefault="00833674" w:rsidP="00833674">
            <w:pPr>
              <w:jc w:val="left"/>
              <w:rPr>
                <w:rFonts w:ascii="Calibri" w:hAnsi="Calibri"/>
                <w:b/>
                <w:bCs/>
                <w:color w:val="000000"/>
                <w:sz w:val="18"/>
                <w:szCs w:val="18"/>
              </w:rPr>
            </w:pPr>
          </w:p>
        </w:tc>
        <w:tc>
          <w:tcPr>
            <w:tcW w:w="4253" w:type="dxa"/>
            <w:vMerge/>
            <w:vAlign w:val="center"/>
            <w:hideMark/>
          </w:tcPr>
          <w:p w14:paraId="524EBD29"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31BB9D9F"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059A9A6E" w14:textId="77777777" w:rsidR="00833674" w:rsidRPr="00E40E07" w:rsidRDefault="00833674" w:rsidP="00833674">
            <w:pPr>
              <w:jc w:val="left"/>
              <w:rPr>
                <w:rFonts w:ascii="Calibri" w:hAnsi="Calibri"/>
                <w:color w:val="000000"/>
                <w:sz w:val="14"/>
                <w:szCs w:val="14"/>
              </w:rPr>
            </w:pPr>
          </w:p>
        </w:tc>
        <w:tc>
          <w:tcPr>
            <w:tcW w:w="1213" w:type="dxa"/>
            <w:vMerge/>
            <w:vAlign w:val="center"/>
            <w:hideMark/>
          </w:tcPr>
          <w:p w14:paraId="1723343F" w14:textId="77777777" w:rsidR="00833674" w:rsidRPr="00E40E07" w:rsidRDefault="00833674" w:rsidP="00833674">
            <w:pPr>
              <w:jc w:val="left"/>
              <w:rPr>
                <w:rFonts w:ascii="Calibri" w:hAnsi="Calibri"/>
                <w:color w:val="000000"/>
                <w:sz w:val="14"/>
                <w:szCs w:val="14"/>
              </w:rPr>
            </w:pPr>
          </w:p>
        </w:tc>
        <w:tc>
          <w:tcPr>
            <w:tcW w:w="1269" w:type="dxa"/>
            <w:vMerge/>
            <w:vAlign w:val="center"/>
            <w:hideMark/>
          </w:tcPr>
          <w:p w14:paraId="3C9816E6" w14:textId="77777777" w:rsidR="00833674" w:rsidRPr="00E40E07" w:rsidRDefault="00833674" w:rsidP="00833674">
            <w:pPr>
              <w:jc w:val="left"/>
              <w:rPr>
                <w:rFonts w:ascii="Calibri" w:hAnsi="Calibri"/>
                <w:color w:val="000000"/>
                <w:sz w:val="14"/>
                <w:szCs w:val="14"/>
              </w:rPr>
            </w:pPr>
          </w:p>
        </w:tc>
        <w:tc>
          <w:tcPr>
            <w:tcW w:w="1268" w:type="dxa"/>
            <w:vMerge/>
            <w:vAlign w:val="center"/>
            <w:hideMark/>
          </w:tcPr>
          <w:p w14:paraId="31B3505E"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471F05AF" w14:textId="77777777" w:rsidR="00833674" w:rsidRPr="00E40E07" w:rsidRDefault="00833674" w:rsidP="00833674">
            <w:pPr>
              <w:jc w:val="left"/>
              <w:rPr>
                <w:rFonts w:ascii="Calibri" w:hAnsi="Calibri"/>
                <w:color w:val="000000"/>
                <w:sz w:val="14"/>
                <w:szCs w:val="14"/>
              </w:rPr>
            </w:pPr>
          </w:p>
        </w:tc>
      </w:tr>
      <w:tr w:rsidR="00ED5E07" w:rsidRPr="00E40E07" w14:paraId="71CDDD12" w14:textId="77777777" w:rsidTr="000408FE">
        <w:trPr>
          <w:trHeight w:val="1055"/>
        </w:trPr>
        <w:tc>
          <w:tcPr>
            <w:tcW w:w="2263" w:type="dxa"/>
            <w:vMerge w:val="restart"/>
            <w:shd w:val="clear" w:color="auto" w:fill="auto"/>
            <w:vAlign w:val="center"/>
            <w:hideMark/>
          </w:tcPr>
          <w:p w14:paraId="3BD3C336" w14:textId="77777777" w:rsidR="00461D71" w:rsidRPr="00E40E07" w:rsidRDefault="00461D71" w:rsidP="00833674">
            <w:pPr>
              <w:jc w:val="left"/>
              <w:rPr>
                <w:rFonts w:ascii="Calibri" w:hAnsi="Calibri"/>
                <w:b/>
                <w:bCs/>
                <w:color w:val="000000"/>
                <w:sz w:val="18"/>
                <w:szCs w:val="18"/>
              </w:rPr>
            </w:pPr>
            <w:r w:rsidRPr="00E40E07">
              <w:rPr>
                <w:rFonts w:ascii="Calibri" w:hAnsi="Calibri"/>
                <w:b/>
                <w:bCs/>
                <w:color w:val="000000"/>
                <w:sz w:val="18"/>
                <w:szCs w:val="18"/>
              </w:rPr>
              <w:t>5.3 Renforcer l’organisation interne des services de MPR existants</w:t>
            </w:r>
          </w:p>
        </w:tc>
        <w:tc>
          <w:tcPr>
            <w:tcW w:w="4253" w:type="dxa"/>
            <w:shd w:val="clear" w:color="auto" w:fill="auto"/>
            <w:vAlign w:val="center"/>
            <w:hideMark/>
          </w:tcPr>
          <w:p w14:paraId="45F4B2F4"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5.3.1: Les centres améliorent progressivement leur notation par rapport aux normes  des services MPR</w:t>
            </w:r>
            <w:r w:rsidRPr="00E40E07">
              <w:rPr>
                <w:rFonts w:ascii="Calibri" w:hAnsi="Calibri"/>
                <w:color w:val="FF0000"/>
                <w:sz w:val="18"/>
                <w:szCs w:val="18"/>
              </w:rPr>
              <w:t xml:space="preserve"> </w:t>
            </w:r>
          </w:p>
        </w:tc>
        <w:tc>
          <w:tcPr>
            <w:tcW w:w="1417" w:type="dxa"/>
            <w:shd w:val="clear" w:color="auto" w:fill="auto"/>
            <w:vAlign w:val="center"/>
            <w:hideMark/>
          </w:tcPr>
          <w:p w14:paraId="5782074B"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Pas d’évaluation </w:t>
            </w:r>
          </w:p>
        </w:tc>
        <w:tc>
          <w:tcPr>
            <w:tcW w:w="1276" w:type="dxa"/>
            <w:shd w:val="clear" w:color="auto" w:fill="auto"/>
            <w:vAlign w:val="center"/>
            <w:hideMark/>
          </w:tcPr>
          <w:p w14:paraId="325E9B1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Evaluation initiale  </w:t>
            </w:r>
          </w:p>
        </w:tc>
        <w:tc>
          <w:tcPr>
            <w:tcW w:w="1213" w:type="dxa"/>
            <w:shd w:val="clear" w:color="auto" w:fill="auto"/>
            <w:vAlign w:val="center"/>
            <w:hideMark/>
          </w:tcPr>
          <w:p w14:paraId="2DA731C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2ème Evaluation faite </w:t>
            </w:r>
          </w:p>
          <w:p w14:paraId="022E1AC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7271A3B0" w14:textId="3DC52811"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Améliorations mesurées</w:t>
            </w:r>
          </w:p>
        </w:tc>
        <w:tc>
          <w:tcPr>
            <w:tcW w:w="1269" w:type="dxa"/>
            <w:shd w:val="clear" w:color="auto" w:fill="auto"/>
            <w:vAlign w:val="center"/>
            <w:hideMark/>
          </w:tcPr>
          <w:p w14:paraId="747ACEE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3eme Evaluation faite </w:t>
            </w:r>
          </w:p>
          <w:p w14:paraId="265F7B8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0CA19652" w14:textId="3812081D"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Améliorations mesurées</w:t>
            </w:r>
          </w:p>
        </w:tc>
        <w:tc>
          <w:tcPr>
            <w:tcW w:w="1268" w:type="dxa"/>
            <w:shd w:val="clear" w:color="auto" w:fill="auto"/>
            <w:vAlign w:val="center"/>
            <w:hideMark/>
          </w:tcPr>
          <w:p w14:paraId="37778D3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4ème Evaluation faite </w:t>
            </w:r>
          </w:p>
          <w:p w14:paraId="0070571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2E10732D" w14:textId="70C9A900"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Améliorations mesurées </w:t>
            </w:r>
          </w:p>
        </w:tc>
        <w:tc>
          <w:tcPr>
            <w:tcW w:w="1353" w:type="dxa"/>
            <w:shd w:val="clear" w:color="auto" w:fill="auto"/>
            <w:vAlign w:val="center"/>
            <w:hideMark/>
          </w:tcPr>
          <w:p w14:paraId="20113F9F"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5ème évaluation faite</w:t>
            </w:r>
          </w:p>
          <w:p w14:paraId="50C27DA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481F3F58" w14:textId="505AF656"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Améliorations mesurées</w:t>
            </w:r>
          </w:p>
        </w:tc>
      </w:tr>
      <w:tr w:rsidR="00ED5E07" w:rsidRPr="00E40E07" w14:paraId="08BBC88F" w14:textId="77777777" w:rsidTr="000408FE">
        <w:trPr>
          <w:trHeight w:val="458"/>
        </w:trPr>
        <w:tc>
          <w:tcPr>
            <w:tcW w:w="2263" w:type="dxa"/>
            <w:vMerge/>
            <w:vAlign w:val="center"/>
            <w:hideMark/>
          </w:tcPr>
          <w:p w14:paraId="771B71E8" w14:textId="77777777" w:rsidR="00833674" w:rsidRPr="00E40E07" w:rsidRDefault="00833674" w:rsidP="00833674">
            <w:pPr>
              <w:jc w:val="left"/>
              <w:rPr>
                <w:rFonts w:ascii="Calibri" w:hAnsi="Calibri"/>
                <w:b/>
                <w:bCs/>
                <w:color w:val="000000"/>
                <w:sz w:val="18"/>
                <w:szCs w:val="18"/>
              </w:rPr>
            </w:pPr>
          </w:p>
        </w:tc>
        <w:tc>
          <w:tcPr>
            <w:tcW w:w="4253" w:type="dxa"/>
            <w:vMerge w:val="restart"/>
            <w:shd w:val="clear" w:color="auto" w:fill="auto"/>
            <w:vAlign w:val="center"/>
            <w:hideMark/>
          </w:tcPr>
          <w:p w14:paraId="72EDB934"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5.3.2 : Les services de MPR ont communiqué et actualisé la grille de tarification de leurs prestations – après analyse des coûts </w:t>
            </w:r>
          </w:p>
        </w:tc>
        <w:tc>
          <w:tcPr>
            <w:tcW w:w="1417" w:type="dxa"/>
            <w:vMerge w:val="restart"/>
            <w:shd w:val="clear" w:color="auto" w:fill="auto"/>
            <w:vAlign w:val="center"/>
            <w:hideMark/>
          </w:tcPr>
          <w:p w14:paraId="24E6FDB2"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2 grilles de tarification connues (CNAR – St Kizito)</w:t>
            </w:r>
          </w:p>
        </w:tc>
        <w:tc>
          <w:tcPr>
            <w:tcW w:w="1276" w:type="dxa"/>
            <w:vMerge w:val="restart"/>
            <w:shd w:val="clear" w:color="auto" w:fill="auto"/>
            <w:vAlign w:val="center"/>
            <w:hideMark/>
          </w:tcPr>
          <w:p w14:paraId="4C9F6E9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13" w:type="dxa"/>
            <w:vMerge w:val="restart"/>
            <w:shd w:val="clear" w:color="auto" w:fill="auto"/>
            <w:vAlign w:val="center"/>
            <w:hideMark/>
          </w:tcPr>
          <w:p w14:paraId="1B62FB1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Analyse des coûts réalisée (kiné – appareillage orthopédique)</w:t>
            </w:r>
          </w:p>
        </w:tc>
        <w:tc>
          <w:tcPr>
            <w:tcW w:w="1269" w:type="dxa"/>
            <w:vMerge w:val="restart"/>
            <w:shd w:val="clear" w:color="auto" w:fill="auto"/>
            <w:vAlign w:val="center"/>
            <w:hideMark/>
          </w:tcPr>
          <w:p w14:paraId="3F475F7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Toutes les grilles actuelles communiquées (– consultation)</w:t>
            </w:r>
          </w:p>
        </w:tc>
        <w:tc>
          <w:tcPr>
            <w:tcW w:w="1268" w:type="dxa"/>
            <w:vMerge w:val="restart"/>
            <w:shd w:val="clear" w:color="auto" w:fill="auto"/>
            <w:vAlign w:val="center"/>
            <w:hideMark/>
          </w:tcPr>
          <w:p w14:paraId="30266EB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Toutes les grilles sont actualisées (Kiné -appareillage – consultation)</w:t>
            </w:r>
          </w:p>
        </w:tc>
        <w:tc>
          <w:tcPr>
            <w:tcW w:w="1353" w:type="dxa"/>
            <w:vMerge w:val="restart"/>
            <w:shd w:val="clear" w:color="auto" w:fill="auto"/>
            <w:vAlign w:val="center"/>
            <w:hideMark/>
          </w:tcPr>
          <w:p w14:paraId="4D71259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C4A7F9F" w14:textId="77777777" w:rsidTr="000408FE">
        <w:trPr>
          <w:trHeight w:val="458"/>
        </w:trPr>
        <w:tc>
          <w:tcPr>
            <w:tcW w:w="2263" w:type="dxa"/>
            <w:vMerge/>
            <w:vAlign w:val="center"/>
            <w:hideMark/>
          </w:tcPr>
          <w:p w14:paraId="2709B9FE" w14:textId="77777777" w:rsidR="00833674" w:rsidRPr="00E40E07" w:rsidRDefault="00833674" w:rsidP="00833674">
            <w:pPr>
              <w:jc w:val="left"/>
              <w:rPr>
                <w:rFonts w:ascii="Calibri" w:hAnsi="Calibri"/>
                <w:b/>
                <w:bCs/>
                <w:color w:val="000000"/>
                <w:sz w:val="18"/>
                <w:szCs w:val="18"/>
              </w:rPr>
            </w:pPr>
          </w:p>
        </w:tc>
        <w:tc>
          <w:tcPr>
            <w:tcW w:w="4253" w:type="dxa"/>
            <w:vMerge/>
            <w:vAlign w:val="center"/>
            <w:hideMark/>
          </w:tcPr>
          <w:p w14:paraId="3B3106E9"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62E2F6FA"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3829C8F6" w14:textId="77777777" w:rsidR="00833674" w:rsidRPr="00E40E07" w:rsidRDefault="00833674" w:rsidP="00833674">
            <w:pPr>
              <w:jc w:val="left"/>
              <w:rPr>
                <w:rFonts w:ascii="Calibri" w:hAnsi="Calibri"/>
                <w:color w:val="000000"/>
                <w:sz w:val="14"/>
                <w:szCs w:val="14"/>
              </w:rPr>
            </w:pPr>
          </w:p>
        </w:tc>
        <w:tc>
          <w:tcPr>
            <w:tcW w:w="1213" w:type="dxa"/>
            <w:vMerge/>
            <w:vAlign w:val="center"/>
            <w:hideMark/>
          </w:tcPr>
          <w:p w14:paraId="360F4DAD" w14:textId="77777777" w:rsidR="00833674" w:rsidRPr="00E40E07" w:rsidRDefault="00833674" w:rsidP="00833674">
            <w:pPr>
              <w:jc w:val="left"/>
              <w:rPr>
                <w:rFonts w:ascii="Calibri" w:hAnsi="Calibri"/>
                <w:color w:val="000000"/>
                <w:sz w:val="14"/>
                <w:szCs w:val="14"/>
              </w:rPr>
            </w:pPr>
          </w:p>
        </w:tc>
        <w:tc>
          <w:tcPr>
            <w:tcW w:w="1269" w:type="dxa"/>
            <w:vMerge/>
            <w:vAlign w:val="center"/>
            <w:hideMark/>
          </w:tcPr>
          <w:p w14:paraId="0423A431" w14:textId="77777777" w:rsidR="00833674" w:rsidRPr="00E40E07" w:rsidRDefault="00833674" w:rsidP="00833674">
            <w:pPr>
              <w:jc w:val="left"/>
              <w:rPr>
                <w:rFonts w:ascii="Calibri" w:hAnsi="Calibri"/>
                <w:color w:val="000000"/>
                <w:sz w:val="14"/>
                <w:szCs w:val="14"/>
              </w:rPr>
            </w:pPr>
          </w:p>
        </w:tc>
        <w:tc>
          <w:tcPr>
            <w:tcW w:w="1268" w:type="dxa"/>
            <w:vMerge/>
            <w:vAlign w:val="center"/>
            <w:hideMark/>
          </w:tcPr>
          <w:p w14:paraId="665EA412"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57C93030" w14:textId="77777777" w:rsidR="00833674" w:rsidRPr="00E40E07" w:rsidRDefault="00833674" w:rsidP="00833674">
            <w:pPr>
              <w:jc w:val="left"/>
              <w:rPr>
                <w:rFonts w:ascii="Calibri" w:hAnsi="Calibri"/>
                <w:color w:val="000000"/>
                <w:sz w:val="14"/>
                <w:szCs w:val="14"/>
              </w:rPr>
            </w:pPr>
          </w:p>
        </w:tc>
      </w:tr>
      <w:tr w:rsidR="00ED5E07" w:rsidRPr="00E40E07" w14:paraId="1C4C302B" w14:textId="77777777" w:rsidTr="000408FE">
        <w:trPr>
          <w:trHeight w:val="1215"/>
        </w:trPr>
        <w:tc>
          <w:tcPr>
            <w:tcW w:w="2263" w:type="dxa"/>
            <w:vMerge/>
            <w:vAlign w:val="center"/>
            <w:hideMark/>
          </w:tcPr>
          <w:p w14:paraId="310EDCF7"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223FC048"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5.3.3 : Une grille standardisée des actes de soins de réadaptation par niveau de la pyramide sanitaire -  (consultations MPR – séances de  kiné – fournitures d’appareillage orthopédique) pour tous les centres et services MPR existe et est appliquée</w:t>
            </w:r>
          </w:p>
        </w:tc>
        <w:tc>
          <w:tcPr>
            <w:tcW w:w="1417" w:type="dxa"/>
            <w:shd w:val="clear" w:color="auto" w:fill="auto"/>
            <w:vAlign w:val="center"/>
            <w:hideMark/>
          </w:tcPr>
          <w:p w14:paraId="02C047C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grille de prestation </w:t>
            </w:r>
          </w:p>
        </w:tc>
        <w:tc>
          <w:tcPr>
            <w:tcW w:w="1276" w:type="dxa"/>
            <w:shd w:val="clear" w:color="auto" w:fill="auto"/>
            <w:vAlign w:val="center"/>
            <w:hideMark/>
          </w:tcPr>
          <w:p w14:paraId="258D501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de grille de prestation</w:t>
            </w:r>
          </w:p>
        </w:tc>
        <w:tc>
          <w:tcPr>
            <w:tcW w:w="1213" w:type="dxa"/>
            <w:shd w:val="clear" w:color="auto" w:fill="auto"/>
            <w:vAlign w:val="center"/>
            <w:hideMark/>
          </w:tcPr>
          <w:p w14:paraId="3945625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Grille commune  des actes MPR est élaborée</w:t>
            </w:r>
          </w:p>
        </w:tc>
        <w:tc>
          <w:tcPr>
            <w:tcW w:w="1269" w:type="dxa"/>
            <w:shd w:val="clear" w:color="auto" w:fill="auto"/>
            <w:vAlign w:val="center"/>
            <w:hideMark/>
          </w:tcPr>
          <w:p w14:paraId="35D9622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Grille  validée et intégrée au document de normes MPR</w:t>
            </w:r>
          </w:p>
        </w:tc>
        <w:tc>
          <w:tcPr>
            <w:tcW w:w="1268" w:type="dxa"/>
            <w:shd w:val="clear" w:color="auto" w:fill="auto"/>
            <w:vAlign w:val="center"/>
            <w:hideMark/>
          </w:tcPr>
          <w:p w14:paraId="6F96D91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091240C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13F410F4" w14:textId="77777777" w:rsidTr="000408FE">
        <w:trPr>
          <w:trHeight w:val="735"/>
        </w:trPr>
        <w:tc>
          <w:tcPr>
            <w:tcW w:w="2263" w:type="dxa"/>
            <w:vMerge/>
            <w:vAlign w:val="center"/>
            <w:hideMark/>
          </w:tcPr>
          <w:p w14:paraId="31E0B099"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13E3A24B"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5.3.4 : Un cadre d'échange formel des gestionnaires de CRP  est fonctionnel (cercle d’échange des CRP) ; des rencontres périodiques sont organisée (1x /trimestre)</w:t>
            </w:r>
          </w:p>
        </w:tc>
        <w:tc>
          <w:tcPr>
            <w:tcW w:w="1417" w:type="dxa"/>
            <w:shd w:val="clear" w:color="auto" w:fill="auto"/>
            <w:vAlign w:val="center"/>
            <w:hideMark/>
          </w:tcPr>
          <w:p w14:paraId="1ED5E06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Cercle d’échange opérationnel </w:t>
            </w:r>
          </w:p>
        </w:tc>
        <w:tc>
          <w:tcPr>
            <w:tcW w:w="1276" w:type="dxa"/>
            <w:shd w:val="clear" w:color="auto" w:fill="auto"/>
            <w:vAlign w:val="center"/>
            <w:hideMark/>
          </w:tcPr>
          <w:p w14:paraId="0E0DA782"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4 réunions et 4 PV communiqués au SCMPR</w:t>
            </w:r>
          </w:p>
        </w:tc>
        <w:tc>
          <w:tcPr>
            <w:tcW w:w="1213" w:type="dxa"/>
            <w:shd w:val="clear" w:color="auto" w:fill="auto"/>
            <w:vAlign w:val="center"/>
            <w:hideMark/>
          </w:tcPr>
          <w:p w14:paraId="3CDFD78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4 réunions et 4 PV communiqués au SCMPR</w:t>
            </w:r>
          </w:p>
        </w:tc>
        <w:tc>
          <w:tcPr>
            <w:tcW w:w="1269" w:type="dxa"/>
            <w:shd w:val="clear" w:color="auto" w:fill="auto"/>
            <w:vAlign w:val="center"/>
            <w:hideMark/>
          </w:tcPr>
          <w:p w14:paraId="725C43C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4 réunions et 4 PV communiqués au SCMPR</w:t>
            </w:r>
          </w:p>
        </w:tc>
        <w:tc>
          <w:tcPr>
            <w:tcW w:w="1268" w:type="dxa"/>
            <w:shd w:val="clear" w:color="auto" w:fill="auto"/>
            <w:vAlign w:val="center"/>
            <w:hideMark/>
          </w:tcPr>
          <w:p w14:paraId="58A2605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4 réunions et 4 PV communiqués au SCMPR</w:t>
            </w:r>
          </w:p>
        </w:tc>
        <w:tc>
          <w:tcPr>
            <w:tcW w:w="1353" w:type="dxa"/>
            <w:shd w:val="clear" w:color="auto" w:fill="auto"/>
            <w:vAlign w:val="center"/>
            <w:hideMark/>
          </w:tcPr>
          <w:p w14:paraId="6858063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4 réunions et 4 PV communiqués au SCMPR</w:t>
            </w:r>
          </w:p>
        </w:tc>
      </w:tr>
      <w:tr w:rsidR="00ED5E07" w:rsidRPr="00E40E07" w14:paraId="39847934" w14:textId="77777777" w:rsidTr="000408FE">
        <w:trPr>
          <w:trHeight w:val="859"/>
        </w:trPr>
        <w:tc>
          <w:tcPr>
            <w:tcW w:w="2263" w:type="dxa"/>
            <w:vMerge/>
            <w:vAlign w:val="center"/>
            <w:hideMark/>
          </w:tcPr>
          <w:p w14:paraId="153B1C5D"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17BBC659"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 xml:space="preserve">5.3.5 : Un outil de gestion de la réadaptation «Rehabilitation Management System» est testé dans les centres de réadaptation du Burundi – les points faibles identifiés sont renforcés  </w:t>
            </w:r>
          </w:p>
        </w:tc>
        <w:tc>
          <w:tcPr>
            <w:tcW w:w="1417" w:type="dxa"/>
            <w:shd w:val="clear" w:color="auto" w:fill="auto"/>
            <w:vAlign w:val="center"/>
            <w:hideMark/>
          </w:tcPr>
          <w:p w14:paraId="19B4FE67"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Pas dévaluation RMS</w:t>
            </w:r>
          </w:p>
        </w:tc>
        <w:tc>
          <w:tcPr>
            <w:tcW w:w="1276" w:type="dxa"/>
            <w:shd w:val="clear" w:color="auto" w:fill="auto"/>
            <w:vAlign w:val="center"/>
            <w:hideMark/>
          </w:tcPr>
          <w:p w14:paraId="4F90867D"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Evaluation Muyinga Makamba</w:t>
            </w:r>
          </w:p>
        </w:tc>
        <w:tc>
          <w:tcPr>
            <w:tcW w:w="1213" w:type="dxa"/>
            <w:shd w:val="clear" w:color="auto" w:fill="auto"/>
            <w:vAlign w:val="center"/>
            <w:hideMark/>
          </w:tcPr>
          <w:p w14:paraId="26DF4B9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Evaluation Poursuivie </w:t>
            </w:r>
          </w:p>
          <w:p w14:paraId="768457C7" w14:textId="5F63D172"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CNAR </w:t>
            </w:r>
          </w:p>
        </w:tc>
        <w:tc>
          <w:tcPr>
            <w:tcW w:w="1269" w:type="dxa"/>
            <w:shd w:val="clear" w:color="auto" w:fill="auto"/>
            <w:vAlign w:val="center"/>
            <w:hideMark/>
          </w:tcPr>
          <w:p w14:paraId="5EFF028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Evaluation poursuivie</w:t>
            </w:r>
          </w:p>
          <w:p w14:paraId="4E285C7C" w14:textId="7810901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Points faibles renforcés   </w:t>
            </w:r>
          </w:p>
        </w:tc>
        <w:tc>
          <w:tcPr>
            <w:tcW w:w="1268" w:type="dxa"/>
            <w:shd w:val="clear" w:color="auto" w:fill="auto"/>
            <w:vAlign w:val="center"/>
            <w:hideMark/>
          </w:tcPr>
          <w:p w14:paraId="29A555F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Evaluation poursuivie</w:t>
            </w:r>
          </w:p>
          <w:p w14:paraId="7D70F029" w14:textId="46E032A2"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Points faibles renforcés   </w:t>
            </w:r>
          </w:p>
        </w:tc>
        <w:tc>
          <w:tcPr>
            <w:tcW w:w="1353" w:type="dxa"/>
            <w:shd w:val="clear" w:color="auto" w:fill="auto"/>
            <w:vAlign w:val="center"/>
            <w:hideMark/>
          </w:tcPr>
          <w:p w14:paraId="70BA636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D’autres centres adoptent l’outil de gestion RMS</w:t>
            </w:r>
          </w:p>
        </w:tc>
      </w:tr>
      <w:tr w:rsidR="00ED5E07" w:rsidRPr="00E40E07" w14:paraId="693532D4" w14:textId="77777777" w:rsidTr="000408FE">
        <w:trPr>
          <w:trHeight w:val="495"/>
        </w:trPr>
        <w:tc>
          <w:tcPr>
            <w:tcW w:w="2263" w:type="dxa"/>
            <w:vMerge w:val="restart"/>
            <w:shd w:val="clear" w:color="auto" w:fill="auto"/>
            <w:vAlign w:val="center"/>
            <w:hideMark/>
          </w:tcPr>
          <w:p w14:paraId="565C550D"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5.4</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Ouvrir et renforcer techniquement les services MPR </w:t>
            </w:r>
          </w:p>
        </w:tc>
        <w:tc>
          <w:tcPr>
            <w:tcW w:w="4253" w:type="dxa"/>
            <w:shd w:val="clear" w:color="auto" w:fill="auto"/>
            <w:vAlign w:val="center"/>
            <w:hideMark/>
          </w:tcPr>
          <w:p w14:paraId="2F37A52C"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5.4.1 : Des hôpitaux (HDS–HR) pouvant intégrer un  service MPR sont identifiés </w:t>
            </w:r>
          </w:p>
        </w:tc>
        <w:tc>
          <w:tcPr>
            <w:tcW w:w="1417" w:type="dxa"/>
            <w:shd w:val="clear" w:color="auto" w:fill="auto"/>
            <w:vAlign w:val="center"/>
            <w:hideMark/>
          </w:tcPr>
          <w:p w14:paraId="04C84D7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2 Hôpitaux identifiés</w:t>
            </w:r>
          </w:p>
        </w:tc>
        <w:tc>
          <w:tcPr>
            <w:tcW w:w="1276" w:type="dxa"/>
            <w:shd w:val="clear" w:color="auto" w:fill="auto"/>
            <w:vAlign w:val="center"/>
            <w:hideMark/>
          </w:tcPr>
          <w:p w14:paraId="1350CF2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3 Hôpitaux identifiés</w:t>
            </w:r>
          </w:p>
        </w:tc>
        <w:tc>
          <w:tcPr>
            <w:tcW w:w="1213" w:type="dxa"/>
            <w:shd w:val="clear" w:color="auto" w:fill="auto"/>
            <w:vAlign w:val="center"/>
            <w:hideMark/>
          </w:tcPr>
          <w:p w14:paraId="1E2908B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Hôpitaux identifiés</w:t>
            </w:r>
          </w:p>
        </w:tc>
        <w:tc>
          <w:tcPr>
            <w:tcW w:w="1269" w:type="dxa"/>
            <w:shd w:val="clear" w:color="auto" w:fill="auto"/>
            <w:vAlign w:val="center"/>
            <w:hideMark/>
          </w:tcPr>
          <w:p w14:paraId="273FB7E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Hôpitaux identifiés</w:t>
            </w:r>
          </w:p>
        </w:tc>
        <w:tc>
          <w:tcPr>
            <w:tcW w:w="1268" w:type="dxa"/>
            <w:shd w:val="clear" w:color="auto" w:fill="auto"/>
            <w:vAlign w:val="center"/>
            <w:hideMark/>
          </w:tcPr>
          <w:p w14:paraId="52801DC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Hôpitaux identifiés</w:t>
            </w:r>
          </w:p>
        </w:tc>
        <w:tc>
          <w:tcPr>
            <w:tcW w:w="1353" w:type="dxa"/>
            <w:shd w:val="clear" w:color="auto" w:fill="auto"/>
            <w:vAlign w:val="center"/>
            <w:hideMark/>
          </w:tcPr>
          <w:p w14:paraId="1803EA0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Hôpitaux identifiés</w:t>
            </w:r>
          </w:p>
        </w:tc>
      </w:tr>
      <w:tr w:rsidR="00ED5E07" w:rsidRPr="00E40E07" w14:paraId="1E517C64" w14:textId="77777777" w:rsidTr="000408FE">
        <w:trPr>
          <w:trHeight w:val="975"/>
        </w:trPr>
        <w:tc>
          <w:tcPr>
            <w:tcW w:w="2263" w:type="dxa"/>
            <w:vMerge/>
            <w:vAlign w:val="center"/>
            <w:hideMark/>
          </w:tcPr>
          <w:p w14:paraId="38EBE2A1"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4C621EBE"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5.4.2 : Au moins 6  services de kinésithérapie intégrés dans les hôpitaux identifiés sont équipés avec une liste standardisée d’équipements, selon les normes validées – les RH nécessaires y sont affectées </w:t>
            </w:r>
          </w:p>
        </w:tc>
        <w:tc>
          <w:tcPr>
            <w:tcW w:w="1417" w:type="dxa"/>
            <w:shd w:val="clear" w:color="auto" w:fill="auto"/>
            <w:vAlign w:val="center"/>
            <w:hideMark/>
          </w:tcPr>
          <w:p w14:paraId="6B423A35"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0</w:t>
            </w:r>
          </w:p>
        </w:tc>
        <w:tc>
          <w:tcPr>
            <w:tcW w:w="1276" w:type="dxa"/>
            <w:shd w:val="clear" w:color="auto" w:fill="auto"/>
            <w:vAlign w:val="center"/>
            <w:hideMark/>
          </w:tcPr>
          <w:p w14:paraId="66C005A1"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2</w:t>
            </w:r>
          </w:p>
        </w:tc>
        <w:tc>
          <w:tcPr>
            <w:tcW w:w="1213" w:type="dxa"/>
            <w:shd w:val="clear" w:color="auto" w:fill="auto"/>
            <w:vAlign w:val="center"/>
            <w:hideMark/>
          </w:tcPr>
          <w:p w14:paraId="6FA4CD6C"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1</w:t>
            </w:r>
          </w:p>
        </w:tc>
        <w:tc>
          <w:tcPr>
            <w:tcW w:w="1269" w:type="dxa"/>
            <w:shd w:val="clear" w:color="auto" w:fill="auto"/>
            <w:vAlign w:val="center"/>
            <w:hideMark/>
          </w:tcPr>
          <w:p w14:paraId="2069A392"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1</w:t>
            </w:r>
          </w:p>
        </w:tc>
        <w:tc>
          <w:tcPr>
            <w:tcW w:w="1268" w:type="dxa"/>
            <w:shd w:val="clear" w:color="auto" w:fill="auto"/>
            <w:vAlign w:val="center"/>
            <w:hideMark/>
          </w:tcPr>
          <w:p w14:paraId="0FB4CAEB"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1</w:t>
            </w:r>
          </w:p>
        </w:tc>
        <w:tc>
          <w:tcPr>
            <w:tcW w:w="1353" w:type="dxa"/>
            <w:shd w:val="clear" w:color="auto" w:fill="auto"/>
            <w:vAlign w:val="center"/>
            <w:hideMark/>
          </w:tcPr>
          <w:p w14:paraId="25D959A9"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1</w:t>
            </w:r>
          </w:p>
        </w:tc>
      </w:tr>
      <w:tr w:rsidR="00ED5E07" w:rsidRPr="00E40E07" w14:paraId="0420A8C9" w14:textId="77777777" w:rsidTr="000408FE">
        <w:trPr>
          <w:trHeight w:val="735"/>
        </w:trPr>
        <w:tc>
          <w:tcPr>
            <w:tcW w:w="2263" w:type="dxa"/>
            <w:vMerge/>
            <w:vAlign w:val="center"/>
            <w:hideMark/>
          </w:tcPr>
          <w:p w14:paraId="371DD38F"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0E49D684"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5.4.3 : Des équipements complémentaires sont installés dans les  centres et services existant selon les besoins identifiés (voir 5.1.2)</w:t>
            </w:r>
          </w:p>
        </w:tc>
        <w:tc>
          <w:tcPr>
            <w:tcW w:w="1417" w:type="dxa"/>
            <w:shd w:val="clear" w:color="auto" w:fill="auto"/>
            <w:vAlign w:val="center"/>
            <w:hideMark/>
          </w:tcPr>
          <w:p w14:paraId="41B736F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2CC426E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Equipements livrés dans 10 centres</w:t>
            </w:r>
          </w:p>
        </w:tc>
        <w:tc>
          <w:tcPr>
            <w:tcW w:w="1213" w:type="dxa"/>
            <w:shd w:val="clear" w:color="auto" w:fill="auto"/>
            <w:vAlign w:val="center"/>
            <w:hideMark/>
          </w:tcPr>
          <w:p w14:paraId="7C1533D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Equipements livrés dans 3 centres</w:t>
            </w:r>
          </w:p>
        </w:tc>
        <w:tc>
          <w:tcPr>
            <w:tcW w:w="1269" w:type="dxa"/>
            <w:shd w:val="clear" w:color="auto" w:fill="auto"/>
            <w:vAlign w:val="center"/>
            <w:hideMark/>
          </w:tcPr>
          <w:p w14:paraId="5472F40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Equipements livrés dans 3 centres</w:t>
            </w:r>
          </w:p>
        </w:tc>
        <w:tc>
          <w:tcPr>
            <w:tcW w:w="1268" w:type="dxa"/>
            <w:shd w:val="clear" w:color="auto" w:fill="auto"/>
            <w:vAlign w:val="center"/>
            <w:hideMark/>
          </w:tcPr>
          <w:p w14:paraId="5909B06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Equipements livrés dans 3 centres</w:t>
            </w:r>
          </w:p>
        </w:tc>
        <w:tc>
          <w:tcPr>
            <w:tcW w:w="1353" w:type="dxa"/>
            <w:shd w:val="clear" w:color="auto" w:fill="auto"/>
            <w:vAlign w:val="center"/>
            <w:hideMark/>
          </w:tcPr>
          <w:p w14:paraId="63C127C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Equipements livrés dans 3 centres</w:t>
            </w:r>
          </w:p>
        </w:tc>
      </w:tr>
      <w:tr w:rsidR="00ED5E07" w:rsidRPr="00E40E07" w14:paraId="2AC62AC8" w14:textId="77777777" w:rsidTr="000408FE">
        <w:trPr>
          <w:trHeight w:val="735"/>
        </w:trPr>
        <w:tc>
          <w:tcPr>
            <w:tcW w:w="2263" w:type="dxa"/>
            <w:vMerge/>
            <w:vAlign w:val="center"/>
            <w:hideMark/>
          </w:tcPr>
          <w:p w14:paraId="73F7DB2B"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069FEAA6"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5.4.4: Les RH œuvrant dans les centres et services MPR créés ou renforcés bénéficient de renforcement de capacités dans des centres référents </w:t>
            </w:r>
          </w:p>
        </w:tc>
        <w:tc>
          <w:tcPr>
            <w:tcW w:w="1417" w:type="dxa"/>
            <w:shd w:val="clear" w:color="auto" w:fill="auto"/>
            <w:vAlign w:val="center"/>
            <w:hideMark/>
          </w:tcPr>
          <w:p w14:paraId="3FF996A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651669C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w:t>
            </w:r>
          </w:p>
        </w:tc>
        <w:tc>
          <w:tcPr>
            <w:tcW w:w="1213" w:type="dxa"/>
            <w:shd w:val="clear" w:color="auto" w:fill="auto"/>
            <w:vAlign w:val="center"/>
            <w:hideMark/>
          </w:tcPr>
          <w:p w14:paraId="27E4C59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w:t>
            </w:r>
          </w:p>
        </w:tc>
        <w:tc>
          <w:tcPr>
            <w:tcW w:w="1269" w:type="dxa"/>
            <w:shd w:val="clear" w:color="auto" w:fill="auto"/>
            <w:vAlign w:val="center"/>
            <w:hideMark/>
          </w:tcPr>
          <w:p w14:paraId="0E7D2AF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w:t>
            </w:r>
          </w:p>
        </w:tc>
        <w:tc>
          <w:tcPr>
            <w:tcW w:w="1268" w:type="dxa"/>
            <w:shd w:val="clear" w:color="auto" w:fill="auto"/>
            <w:vAlign w:val="center"/>
            <w:hideMark/>
          </w:tcPr>
          <w:p w14:paraId="72E5276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w:t>
            </w:r>
          </w:p>
        </w:tc>
        <w:tc>
          <w:tcPr>
            <w:tcW w:w="1353" w:type="dxa"/>
            <w:shd w:val="clear" w:color="auto" w:fill="auto"/>
            <w:vAlign w:val="center"/>
            <w:hideMark/>
          </w:tcPr>
          <w:p w14:paraId="5C25A20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w:t>
            </w:r>
          </w:p>
        </w:tc>
      </w:tr>
      <w:tr w:rsidR="00ED5E07" w:rsidRPr="00E40E07" w14:paraId="30161181" w14:textId="77777777" w:rsidTr="000408FE">
        <w:trPr>
          <w:trHeight w:val="495"/>
        </w:trPr>
        <w:tc>
          <w:tcPr>
            <w:tcW w:w="2263" w:type="dxa"/>
            <w:vMerge/>
            <w:vAlign w:val="center"/>
            <w:hideMark/>
          </w:tcPr>
          <w:p w14:paraId="0F6409A2"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0BD25090"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5.4.5 : Des missions de suivi technique sont organisées dans les centres et services MPR  créés ou renforcés </w:t>
            </w:r>
          </w:p>
        </w:tc>
        <w:tc>
          <w:tcPr>
            <w:tcW w:w="1417" w:type="dxa"/>
            <w:shd w:val="clear" w:color="auto" w:fill="auto"/>
            <w:vAlign w:val="center"/>
            <w:hideMark/>
          </w:tcPr>
          <w:p w14:paraId="1E696D72"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4D986CA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11</w:t>
            </w:r>
          </w:p>
        </w:tc>
        <w:tc>
          <w:tcPr>
            <w:tcW w:w="1213" w:type="dxa"/>
            <w:shd w:val="clear" w:color="auto" w:fill="auto"/>
            <w:vAlign w:val="center"/>
            <w:hideMark/>
          </w:tcPr>
          <w:p w14:paraId="6B8E26E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13</w:t>
            </w:r>
          </w:p>
        </w:tc>
        <w:tc>
          <w:tcPr>
            <w:tcW w:w="1269" w:type="dxa"/>
            <w:shd w:val="clear" w:color="auto" w:fill="auto"/>
            <w:vAlign w:val="center"/>
            <w:hideMark/>
          </w:tcPr>
          <w:p w14:paraId="47764D2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13</w:t>
            </w:r>
          </w:p>
        </w:tc>
        <w:tc>
          <w:tcPr>
            <w:tcW w:w="1268" w:type="dxa"/>
            <w:shd w:val="clear" w:color="auto" w:fill="auto"/>
            <w:vAlign w:val="center"/>
            <w:hideMark/>
          </w:tcPr>
          <w:p w14:paraId="207A625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13</w:t>
            </w:r>
          </w:p>
        </w:tc>
        <w:tc>
          <w:tcPr>
            <w:tcW w:w="1353" w:type="dxa"/>
            <w:shd w:val="clear" w:color="auto" w:fill="auto"/>
            <w:vAlign w:val="center"/>
            <w:hideMark/>
          </w:tcPr>
          <w:p w14:paraId="121AFAD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13</w:t>
            </w:r>
          </w:p>
        </w:tc>
      </w:tr>
      <w:tr w:rsidR="00ED5E07" w:rsidRPr="00E40E07" w14:paraId="7BB2CA41" w14:textId="77777777" w:rsidTr="000408FE">
        <w:trPr>
          <w:trHeight w:val="735"/>
        </w:trPr>
        <w:tc>
          <w:tcPr>
            <w:tcW w:w="2263" w:type="dxa"/>
            <w:vMerge/>
            <w:vAlign w:val="center"/>
            <w:hideMark/>
          </w:tcPr>
          <w:p w14:paraId="59AA3DF4"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7317AD67"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5.4.6: Au moins un technicien ou une maison capable d’assurer la maintenance des appareils d’électriques utilisés en kinésithérapie  est identifié et recommandé par le MSPLS</w:t>
            </w:r>
          </w:p>
        </w:tc>
        <w:tc>
          <w:tcPr>
            <w:tcW w:w="1417" w:type="dxa"/>
            <w:shd w:val="clear" w:color="auto" w:fill="auto"/>
            <w:vAlign w:val="center"/>
            <w:hideMark/>
          </w:tcPr>
          <w:p w14:paraId="6E643A9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1629459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Un technicien ou une maison identifié</w:t>
            </w:r>
          </w:p>
        </w:tc>
        <w:tc>
          <w:tcPr>
            <w:tcW w:w="1213" w:type="dxa"/>
            <w:shd w:val="clear" w:color="auto" w:fill="auto"/>
            <w:vAlign w:val="center"/>
            <w:hideMark/>
          </w:tcPr>
          <w:p w14:paraId="48609B3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3D3028A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7B94A96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13364E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B3062BD" w14:textId="77777777" w:rsidTr="000408FE">
        <w:trPr>
          <w:trHeight w:val="735"/>
        </w:trPr>
        <w:tc>
          <w:tcPr>
            <w:tcW w:w="2263" w:type="dxa"/>
            <w:vMerge/>
            <w:vAlign w:val="center"/>
            <w:hideMark/>
          </w:tcPr>
          <w:p w14:paraId="150625BD"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27E27C88" w14:textId="21D7F5C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5.4.7: Au moins un technicien ou une maison capable d’assurer la maintenance des machines-outils en appareillage orthopédique  est </w:t>
            </w:r>
            <w:r w:rsidR="002A38C5" w:rsidRPr="00E40E07">
              <w:rPr>
                <w:rFonts w:ascii="Calibri" w:hAnsi="Calibri"/>
                <w:color w:val="000000"/>
                <w:sz w:val="18"/>
                <w:szCs w:val="18"/>
              </w:rPr>
              <w:t>identifiée</w:t>
            </w:r>
            <w:r w:rsidRPr="00E40E07">
              <w:rPr>
                <w:rFonts w:ascii="Calibri" w:hAnsi="Calibri"/>
                <w:color w:val="000000"/>
                <w:sz w:val="18"/>
                <w:szCs w:val="18"/>
              </w:rPr>
              <w:t xml:space="preserve"> et recommandé par le MSPLS</w:t>
            </w:r>
          </w:p>
        </w:tc>
        <w:tc>
          <w:tcPr>
            <w:tcW w:w="1417" w:type="dxa"/>
            <w:shd w:val="clear" w:color="auto" w:fill="auto"/>
            <w:vAlign w:val="center"/>
            <w:hideMark/>
          </w:tcPr>
          <w:p w14:paraId="36D0421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6E83B67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4DFC75E2" w14:textId="17ED4991"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Un technicien ou une maison </w:t>
            </w:r>
            <w:r w:rsidR="002A38C5" w:rsidRPr="00E40E07">
              <w:rPr>
                <w:rFonts w:ascii="Calibri" w:hAnsi="Calibri"/>
                <w:color w:val="000000"/>
                <w:sz w:val="14"/>
                <w:szCs w:val="14"/>
              </w:rPr>
              <w:t>identifiée</w:t>
            </w:r>
          </w:p>
        </w:tc>
        <w:tc>
          <w:tcPr>
            <w:tcW w:w="1269" w:type="dxa"/>
            <w:shd w:val="clear" w:color="auto" w:fill="auto"/>
            <w:vAlign w:val="center"/>
            <w:hideMark/>
          </w:tcPr>
          <w:p w14:paraId="694339D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530EC5A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78C225C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1186DE36" w14:textId="77777777" w:rsidTr="000408FE">
        <w:trPr>
          <w:trHeight w:val="300"/>
        </w:trPr>
        <w:tc>
          <w:tcPr>
            <w:tcW w:w="2263" w:type="dxa"/>
            <w:vMerge w:val="restart"/>
            <w:shd w:val="clear" w:color="auto" w:fill="auto"/>
            <w:vAlign w:val="center"/>
            <w:hideMark/>
          </w:tcPr>
          <w:p w14:paraId="1A48DAE2"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5.5 Promouvoir l’autonomisation des centres de réadaptation physique (CRP)</w:t>
            </w:r>
          </w:p>
        </w:tc>
        <w:tc>
          <w:tcPr>
            <w:tcW w:w="4253" w:type="dxa"/>
            <w:vMerge w:val="restart"/>
            <w:shd w:val="clear" w:color="auto" w:fill="auto"/>
            <w:vAlign w:val="center"/>
            <w:hideMark/>
          </w:tcPr>
          <w:p w14:paraId="7801CAFE" w14:textId="0C677A26"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5.5.1: Un système durable  d’approvisionnement des CRP en consommables essentiels (pour la kiné et MPR et spécialement pour l’appareillag</w:t>
            </w:r>
            <w:r w:rsidR="00490613">
              <w:rPr>
                <w:rFonts w:ascii="Calibri" w:hAnsi="Calibri"/>
                <w:color w:val="000000"/>
                <w:sz w:val="18"/>
                <w:szCs w:val="18"/>
              </w:rPr>
              <w:t xml:space="preserve">e orthopédique) a été amélioré </w:t>
            </w:r>
          </w:p>
        </w:tc>
        <w:tc>
          <w:tcPr>
            <w:tcW w:w="1417" w:type="dxa"/>
            <w:vMerge w:val="restart"/>
            <w:shd w:val="clear" w:color="auto" w:fill="auto"/>
            <w:vAlign w:val="center"/>
            <w:hideMark/>
          </w:tcPr>
          <w:p w14:paraId="77D569A2" w14:textId="51F5F3DD" w:rsidR="00833674" w:rsidRPr="00E40E07" w:rsidRDefault="00833674" w:rsidP="00833674">
            <w:pPr>
              <w:jc w:val="left"/>
              <w:rPr>
                <w:rFonts w:ascii="Calibri" w:hAnsi="Calibri"/>
                <w:color w:val="000000"/>
                <w:sz w:val="18"/>
                <w:szCs w:val="18"/>
              </w:rPr>
            </w:pPr>
          </w:p>
        </w:tc>
        <w:tc>
          <w:tcPr>
            <w:tcW w:w="1276" w:type="dxa"/>
            <w:vMerge w:val="restart"/>
            <w:shd w:val="clear" w:color="auto" w:fill="auto"/>
            <w:vAlign w:val="center"/>
            <w:hideMark/>
          </w:tcPr>
          <w:p w14:paraId="51425354" w14:textId="432CDC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Une stratégie d’approvisionnem</w:t>
            </w:r>
            <w:r w:rsidR="00490613">
              <w:rPr>
                <w:rFonts w:ascii="Calibri" w:hAnsi="Calibri"/>
                <w:color w:val="000000"/>
                <w:sz w:val="14"/>
                <w:szCs w:val="14"/>
              </w:rPr>
              <w:t>ent en consommables est élaborée</w:t>
            </w:r>
          </w:p>
        </w:tc>
        <w:tc>
          <w:tcPr>
            <w:tcW w:w="1213" w:type="dxa"/>
            <w:vMerge w:val="restart"/>
            <w:shd w:val="clear" w:color="auto" w:fill="auto"/>
            <w:vAlign w:val="center"/>
            <w:hideMark/>
          </w:tcPr>
          <w:p w14:paraId="78839182" w14:textId="02B74005"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Le SCMPR en concertation avec les CRP propose une liste d’achat d</w:t>
            </w:r>
            <w:r w:rsidR="00490613">
              <w:rPr>
                <w:rFonts w:ascii="Calibri" w:hAnsi="Calibri"/>
                <w:color w:val="000000"/>
                <w:sz w:val="14"/>
                <w:szCs w:val="14"/>
              </w:rPr>
              <w:t xml:space="preserve">e composants ortho à la CAMEBU </w:t>
            </w:r>
          </w:p>
        </w:tc>
        <w:tc>
          <w:tcPr>
            <w:tcW w:w="1269" w:type="dxa"/>
            <w:vMerge w:val="restart"/>
            <w:shd w:val="clear" w:color="auto" w:fill="auto"/>
            <w:vAlign w:val="center"/>
            <w:hideMark/>
          </w:tcPr>
          <w:p w14:paraId="6A7219D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Un système d’approvisionnement en consommables est fonctionnel</w:t>
            </w:r>
          </w:p>
        </w:tc>
        <w:tc>
          <w:tcPr>
            <w:tcW w:w="1268" w:type="dxa"/>
            <w:vMerge w:val="restart"/>
            <w:shd w:val="clear" w:color="auto" w:fill="auto"/>
            <w:vAlign w:val="center"/>
            <w:hideMark/>
          </w:tcPr>
          <w:p w14:paraId="36554EDA" w14:textId="4B1FA4D5" w:rsidR="00833674" w:rsidRPr="00E40E07" w:rsidRDefault="00833674" w:rsidP="00833674">
            <w:pPr>
              <w:jc w:val="left"/>
              <w:rPr>
                <w:rFonts w:ascii="Calibri" w:hAnsi="Calibri"/>
                <w:color w:val="000000"/>
                <w:sz w:val="18"/>
                <w:szCs w:val="18"/>
              </w:rPr>
            </w:pPr>
          </w:p>
        </w:tc>
        <w:tc>
          <w:tcPr>
            <w:tcW w:w="1353" w:type="dxa"/>
            <w:vMerge w:val="restart"/>
            <w:shd w:val="clear" w:color="auto" w:fill="auto"/>
            <w:vAlign w:val="center"/>
            <w:hideMark/>
          </w:tcPr>
          <w:p w14:paraId="01BED891" w14:textId="18034EE2" w:rsidR="00833674" w:rsidRPr="00E40E07" w:rsidRDefault="00833674" w:rsidP="00833674">
            <w:pPr>
              <w:jc w:val="left"/>
              <w:rPr>
                <w:rFonts w:ascii="Calibri" w:hAnsi="Calibri"/>
                <w:color w:val="000000"/>
                <w:sz w:val="18"/>
                <w:szCs w:val="18"/>
              </w:rPr>
            </w:pPr>
          </w:p>
        </w:tc>
      </w:tr>
      <w:tr w:rsidR="00ED5E07" w:rsidRPr="00E40E07" w14:paraId="1CA4CA90" w14:textId="77777777" w:rsidTr="000408FE">
        <w:trPr>
          <w:trHeight w:val="458"/>
        </w:trPr>
        <w:tc>
          <w:tcPr>
            <w:tcW w:w="2263" w:type="dxa"/>
            <w:vMerge/>
            <w:vAlign w:val="center"/>
            <w:hideMark/>
          </w:tcPr>
          <w:p w14:paraId="7E07858C" w14:textId="77777777" w:rsidR="00833674" w:rsidRPr="00E40E07" w:rsidRDefault="00833674" w:rsidP="00833674">
            <w:pPr>
              <w:jc w:val="left"/>
              <w:rPr>
                <w:rFonts w:ascii="Calibri" w:hAnsi="Calibri"/>
                <w:b/>
                <w:bCs/>
                <w:color w:val="000000"/>
                <w:sz w:val="18"/>
                <w:szCs w:val="18"/>
              </w:rPr>
            </w:pPr>
          </w:p>
        </w:tc>
        <w:tc>
          <w:tcPr>
            <w:tcW w:w="4253" w:type="dxa"/>
            <w:vMerge/>
            <w:vAlign w:val="center"/>
            <w:hideMark/>
          </w:tcPr>
          <w:p w14:paraId="019B4B17"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3D9C7551" w14:textId="77777777" w:rsidR="00833674" w:rsidRPr="00E40E07" w:rsidRDefault="00833674" w:rsidP="00833674">
            <w:pPr>
              <w:jc w:val="left"/>
              <w:rPr>
                <w:rFonts w:ascii="Calibri" w:hAnsi="Calibri"/>
                <w:color w:val="000000"/>
                <w:sz w:val="18"/>
                <w:szCs w:val="18"/>
              </w:rPr>
            </w:pPr>
          </w:p>
        </w:tc>
        <w:tc>
          <w:tcPr>
            <w:tcW w:w="1276" w:type="dxa"/>
            <w:vMerge/>
            <w:vAlign w:val="center"/>
            <w:hideMark/>
          </w:tcPr>
          <w:p w14:paraId="364D749A" w14:textId="77777777" w:rsidR="00833674" w:rsidRPr="00E40E07" w:rsidRDefault="00833674" w:rsidP="00833674">
            <w:pPr>
              <w:jc w:val="left"/>
              <w:rPr>
                <w:rFonts w:ascii="Calibri" w:hAnsi="Calibri"/>
                <w:color w:val="000000"/>
                <w:sz w:val="14"/>
                <w:szCs w:val="14"/>
              </w:rPr>
            </w:pPr>
          </w:p>
        </w:tc>
        <w:tc>
          <w:tcPr>
            <w:tcW w:w="1213" w:type="dxa"/>
            <w:vMerge/>
            <w:vAlign w:val="center"/>
            <w:hideMark/>
          </w:tcPr>
          <w:p w14:paraId="547F0485" w14:textId="77777777" w:rsidR="00833674" w:rsidRPr="00E40E07" w:rsidRDefault="00833674" w:rsidP="00833674">
            <w:pPr>
              <w:jc w:val="left"/>
              <w:rPr>
                <w:rFonts w:ascii="Calibri" w:hAnsi="Calibri"/>
                <w:color w:val="000000"/>
                <w:sz w:val="14"/>
                <w:szCs w:val="14"/>
              </w:rPr>
            </w:pPr>
          </w:p>
        </w:tc>
        <w:tc>
          <w:tcPr>
            <w:tcW w:w="1269" w:type="dxa"/>
            <w:vMerge/>
            <w:vAlign w:val="center"/>
            <w:hideMark/>
          </w:tcPr>
          <w:p w14:paraId="27DD5495" w14:textId="77777777" w:rsidR="00833674" w:rsidRPr="00E40E07" w:rsidRDefault="00833674" w:rsidP="00833674">
            <w:pPr>
              <w:jc w:val="left"/>
              <w:rPr>
                <w:rFonts w:ascii="Calibri" w:hAnsi="Calibri"/>
                <w:color w:val="000000"/>
                <w:sz w:val="14"/>
                <w:szCs w:val="14"/>
              </w:rPr>
            </w:pPr>
          </w:p>
        </w:tc>
        <w:tc>
          <w:tcPr>
            <w:tcW w:w="1268" w:type="dxa"/>
            <w:vMerge/>
            <w:vAlign w:val="center"/>
            <w:hideMark/>
          </w:tcPr>
          <w:p w14:paraId="7102B20A" w14:textId="77777777" w:rsidR="00833674" w:rsidRPr="00E40E07" w:rsidRDefault="00833674" w:rsidP="00833674">
            <w:pPr>
              <w:jc w:val="left"/>
              <w:rPr>
                <w:rFonts w:ascii="Calibri" w:hAnsi="Calibri"/>
                <w:color w:val="000000"/>
                <w:sz w:val="18"/>
                <w:szCs w:val="18"/>
              </w:rPr>
            </w:pPr>
          </w:p>
        </w:tc>
        <w:tc>
          <w:tcPr>
            <w:tcW w:w="1353" w:type="dxa"/>
            <w:vMerge/>
            <w:vAlign w:val="center"/>
            <w:hideMark/>
          </w:tcPr>
          <w:p w14:paraId="0F7528A4" w14:textId="77777777" w:rsidR="00833674" w:rsidRPr="00E40E07" w:rsidRDefault="00833674" w:rsidP="00833674">
            <w:pPr>
              <w:jc w:val="left"/>
              <w:rPr>
                <w:rFonts w:ascii="Calibri" w:hAnsi="Calibri"/>
                <w:color w:val="000000"/>
                <w:sz w:val="18"/>
                <w:szCs w:val="18"/>
              </w:rPr>
            </w:pPr>
          </w:p>
        </w:tc>
      </w:tr>
      <w:tr w:rsidR="00ED5E07" w:rsidRPr="00E40E07" w14:paraId="06388198" w14:textId="77777777" w:rsidTr="000408FE">
        <w:trPr>
          <w:trHeight w:val="458"/>
        </w:trPr>
        <w:tc>
          <w:tcPr>
            <w:tcW w:w="2263" w:type="dxa"/>
            <w:vMerge/>
            <w:vAlign w:val="center"/>
            <w:hideMark/>
          </w:tcPr>
          <w:p w14:paraId="4AAD4B24" w14:textId="77777777" w:rsidR="00833674" w:rsidRPr="00E40E07" w:rsidRDefault="00833674" w:rsidP="00833674">
            <w:pPr>
              <w:jc w:val="left"/>
              <w:rPr>
                <w:rFonts w:ascii="Calibri" w:hAnsi="Calibri"/>
                <w:b/>
                <w:bCs/>
                <w:color w:val="000000"/>
                <w:sz w:val="20"/>
                <w:szCs w:val="20"/>
              </w:rPr>
            </w:pPr>
          </w:p>
        </w:tc>
        <w:tc>
          <w:tcPr>
            <w:tcW w:w="4253" w:type="dxa"/>
            <w:vMerge/>
            <w:vAlign w:val="center"/>
            <w:hideMark/>
          </w:tcPr>
          <w:p w14:paraId="75287CF1"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2D4E13BA"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275788E2" w14:textId="77777777" w:rsidR="00833674" w:rsidRPr="00E40E07" w:rsidRDefault="00833674" w:rsidP="00833674">
            <w:pPr>
              <w:jc w:val="left"/>
              <w:rPr>
                <w:rFonts w:ascii="Calibri" w:hAnsi="Calibri"/>
                <w:color w:val="000000"/>
                <w:sz w:val="14"/>
                <w:szCs w:val="14"/>
              </w:rPr>
            </w:pPr>
          </w:p>
        </w:tc>
        <w:tc>
          <w:tcPr>
            <w:tcW w:w="1213" w:type="dxa"/>
            <w:vMerge/>
            <w:vAlign w:val="center"/>
            <w:hideMark/>
          </w:tcPr>
          <w:p w14:paraId="642B166C" w14:textId="77777777" w:rsidR="00833674" w:rsidRPr="00E40E07" w:rsidRDefault="00833674" w:rsidP="00833674">
            <w:pPr>
              <w:jc w:val="left"/>
              <w:rPr>
                <w:rFonts w:ascii="Calibri" w:hAnsi="Calibri"/>
                <w:color w:val="000000"/>
                <w:sz w:val="14"/>
                <w:szCs w:val="14"/>
              </w:rPr>
            </w:pPr>
          </w:p>
        </w:tc>
        <w:tc>
          <w:tcPr>
            <w:tcW w:w="1269" w:type="dxa"/>
            <w:vMerge/>
            <w:vAlign w:val="center"/>
            <w:hideMark/>
          </w:tcPr>
          <w:p w14:paraId="640822A5" w14:textId="77777777" w:rsidR="00833674" w:rsidRPr="00E40E07" w:rsidRDefault="00833674" w:rsidP="00833674">
            <w:pPr>
              <w:jc w:val="left"/>
              <w:rPr>
                <w:rFonts w:ascii="Calibri" w:hAnsi="Calibri"/>
                <w:color w:val="000000"/>
                <w:sz w:val="14"/>
                <w:szCs w:val="14"/>
              </w:rPr>
            </w:pPr>
          </w:p>
        </w:tc>
        <w:tc>
          <w:tcPr>
            <w:tcW w:w="1268" w:type="dxa"/>
            <w:vMerge/>
            <w:vAlign w:val="center"/>
            <w:hideMark/>
          </w:tcPr>
          <w:p w14:paraId="272605FC"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78C0598D" w14:textId="77777777" w:rsidR="00833674" w:rsidRPr="00E40E07" w:rsidRDefault="00833674" w:rsidP="00833674">
            <w:pPr>
              <w:jc w:val="left"/>
              <w:rPr>
                <w:rFonts w:ascii="Calibri" w:hAnsi="Calibri"/>
                <w:color w:val="000000"/>
                <w:sz w:val="14"/>
                <w:szCs w:val="14"/>
              </w:rPr>
            </w:pPr>
          </w:p>
        </w:tc>
      </w:tr>
      <w:tr w:rsidR="00ED5E07" w:rsidRPr="00E40E07" w14:paraId="4A5DE2BC" w14:textId="77777777" w:rsidTr="000408FE">
        <w:trPr>
          <w:trHeight w:val="458"/>
        </w:trPr>
        <w:tc>
          <w:tcPr>
            <w:tcW w:w="2263" w:type="dxa"/>
            <w:vMerge/>
            <w:vAlign w:val="center"/>
            <w:hideMark/>
          </w:tcPr>
          <w:p w14:paraId="40D05200" w14:textId="77777777" w:rsidR="00833674" w:rsidRPr="00E40E07" w:rsidRDefault="00833674" w:rsidP="00833674">
            <w:pPr>
              <w:jc w:val="left"/>
              <w:rPr>
                <w:rFonts w:ascii="Calibri" w:hAnsi="Calibri"/>
                <w:b/>
                <w:bCs/>
                <w:color w:val="000000"/>
                <w:sz w:val="20"/>
                <w:szCs w:val="20"/>
              </w:rPr>
            </w:pPr>
          </w:p>
        </w:tc>
        <w:tc>
          <w:tcPr>
            <w:tcW w:w="4253" w:type="dxa"/>
            <w:vMerge/>
            <w:vAlign w:val="center"/>
            <w:hideMark/>
          </w:tcPr>
          <w:p w14:paraId="12E6A32B"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350E61F1"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03D032AC" w14:textId="77777777" w:rsidR="00833674" w:rsidRPr="00E40E07" w:rsidRDefault="00833674" w:rsidP="00833674">
            <w:pPr>
              <w:jc w:val="left"/>
              <w:rPr>
                <w:rFonts w:ascii="Calibri" w:hAnsi="Calibri"/>
                <w:color w:val="000000"/>
                <w:sz w:val="14"/>
                <w:szCs w:val="14"/>
              </w:rPr>
            </w:pPr>
          </w:p>
        </w:tc>
        <w:tc>
          <w:tcPr>
            <w:tcW w:w="1213" w:type="dxa"/>
            <w:vMerge/>
            <w:vAlign w:val="center"/>
            <w:hideMark/>
          </w:tcPr>
          <w:p w14:paraId="653494F9" w14:textId="77777777" w:rsidR="00833674" w:rsidRPr="00E40E07" w:rsidRDefault="00833674" w:rsidP="00833674">
            <w:pPr>
              <w:jc w:val="left"/>
              <w:rPr>
                <w:rFonts w:ascii="Calibri" w:hAnsi="Calibri"/>
                <w:color w:val="000000"/>
                <w:sz w:val="14"/>
                <w:szCs w:val="14"/>
              </w:rPr>
            </w:pPr>
          </w:p>
        </w:tc>
        <w:tc>
          <w:tcPr>
            <w:tcW w:w="1269" w:type="dxa"/>
            <w:vMerge/>
            <w:vAlign w:val="center"/>
            <w:hideMark/>
          </w:tcPr>
          <w:p w14:paraId="2D43FFE8" w14:textId="77777777" w:rsidR="00833674" w:rsidRPr="00E40E07" w:rsidRDefault="00833674" w:rsidP="00833674">
            <w:pPr>
              <w:jc w:val="left"/>
              <w:rPr>
                <w:rFonts w:ascii="Calibri" w:hAnsi="Calibri"/>
                <w:color w:val="000000"/>
                <w:sz w:val="14"/>
                <w:szCs w:val="14"/>
              </w:rPr>
            </w:pPr>
          </w:p>
        </w:tc>
        <w:tc>
          <w:tcPr>
            <w:tcW w:w="1268" w:type="dxa"/>
            <w:vMerge/>
            <w:vAlign w:val="center"/>
            <w:hideMark/>
          </w:tcPr>
          <w:p w14:paraId="24BD2CE4"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086FF6DB" w14:textId="77777777" w:rsidR="00833674" w:rsidRPr="00E40E07" w:rsidRDefault="00833674" w:rsidP="00833674">
            <w:pPr>
              <w:jc w:val="left"/>
              <w:rPr>
                <w:rFonts w:ascii="Calibri" w:hAnsi="Calibri"/>
                <w:color w:val="000000"/>
                <w:sz w:val="14"/>
                <w:szCs w:val="14"/>
              </w:rPr>
            </w:pPr>
          </w:p>
        </w:tc>
      </w:tr>
      <w:tr w:rsidR="00ED5E07" w:rsidRPr="00E40E07" w14:paraId="3677562B" w14:textId="77777777" w:rsidTr="000408FE">
        <w:trPr>
          <w:trHeight w:val="300"/>
        </w:trPr>
        <w:tc>
          <w:tcPr>
            <w:tcW w:w="2263" w:type="dxa"/>
            <w:vMerge w:val="restart"/>
            <w:shd w:val="clear" w:color="auto" w:fill="auto"/>
            <w:vAlign w:val="center"/>
            <w:hideMark/>
          </w:tcPr>
          <w:p w14:paraId="0ED02276" w14:textId="25F57BBD" w:rsidR="00833674" w:rsidRPr="00E40E07" w:rsidRDefault="0021424B" w:rsidP="00833674">
            <w:pPr>
              <w:jc w:val="left"/>
              <w:rPr>
                <w:rFonts w:ascii="Calibri" w:hAnsi="Calibri"/>
                <w:b/>
                <w:bCs/>
                <w:color w:val="000000"/>
                <w:sz w:val="18"/>
                <w:szCs w:val="18"/>
              </w:rPr>
            </w:pPr>
            <w:r>
              <w:rPr>
                <w:rFonts w:ascii="Calibri" w:hAnsi="Calibri"/>
                <w:b/>
                <w:bCs/>
                <w:color w:val="000000"/>
                <w:sz w:val="18"/>
                <w:szCs w:val="18"/>
              </w:rPr>
              <w:t>5.6</w:t>
            </w:r>
            <w:r w:rsidR="00833674" w:rsidRPr="00E40E07">
              <w:rPr>
                <w:rFonts w:ascii="Times New Roman" w:hAnsi="Times New Roman"/>
                <w:b/>
                <w:bCs/>
                <w:color w:val="000000"/>
                <w:sz w:val="14"/>
                <w:szCs w:val="14"/>
              </w:rPr>
              <w:t xml:space="preserve">     </w:t>
            </w:r>
            <w:r w:rsidR="00833674" w:rsidRPr="00E40E07">
              <w:rPr>
                <w:rFonts w:ascii="Calibri" w:hAnsi="Calibri"/>
                <w:b/>
                <w:bCs/>
                <w:color w:val="000000"/>
                <w:sz w:val="18"/>
                <w:szCs w:val="18"/>
              </w:rPr>
              <w:t>Finaliser les conditions  institutionnelles de création et de démarrage du CNRKR et mettre place ses organes de gestion</w:t>
            </w:r>
          </w:p>
        </w:tc>
        <w:tc>
          <w:tcPr>
            <w:tcW w:w="4253" w:type="dxa"/>
            <w:vMerge w:val="restart"/>
            <w:shd w:val="clear" w:color="auto" w:fill="auto"/>
            <w:vAlign w:val="center"/>
            <w:hideMark/>
          </w:tcPr>
          <w:p w14:paraId="61C6CC60" w14:textId="5F44478E" w:rsidR="00833674" w:rsidRPr="00E40E07" w:rsidRDefault="00833674" w:rsidP="00697766">
            <w:pPr>
              <w:jc w:val="left"/>
              <w:rPr>
                <w:rFonts w:ascii="Calibri" w:hAnsi="Calibri"/>
                <w:color w:val="000000"/>
                <w:sz w:val="18"/>
                <w:szCs w:val="18"/>
              </w:rPr>
            </w:pPr>
            <w:r w:rsidRPr="00E40E07">
              <w:rPr>
                <w:rFonts w:ascii="Calibri" w:hAnsi="Calibri"/>
                <w:color w:val="000000"/>
                <w:sz w:val="18"/>
                <w:szCs w:val="18"/>
              </w:rPr>
              <w:t>5.</w:t>
            </w:r>
            <w:r w:rsidR="0021424B">
              <w:rPr>
                <w:rFonts w:ascii="Calibri" w:hAnsi="Calibri"/>
                <w:color w:val="000000"/>
                <w:sz w:val="18"/>
                <w:szCs w:val="18"/>
              </w:rPr>
              <w:t>6</w:t>
            </w:r>
            <w:r w:rsidRPr="00E40E07">
              <w:rPr>
                <w:rFonts w:ascii="Calibri" w:hAnsi="Calibri"/>
                <w:color w:val="000000"/>
                <w:sz w:val="18"/>
                <w:szCs w:val="18"/>
              </w:rPr>
              <w:t xml:space="preserve">.1 : La convention portant sur la gestion du CNRKR en partenariat public privé est revue et reconduite </w:t>
            </w:r>
          </w:p>
        </w:tc>
        <w:tc>
          <w:tcPr>
            <w:tcW w:w="1417" w:type="dxa"/>
            <w:vMerge w:val="restart"/>
            <w:shd w:val="clear" w:color="auto" w:fill="auto"/>
            <w:vAlign w:val="center"/>
            <w:hideMark/>
          </w:tcPr>
          <w:p w14:paraId="229B71F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Convention MSPLS-MEESRS-COPED signée  en Janvier 2016</w:t>
            </w:r>
          </w:p>
        </w:tc>
        <w:tc>
          <w:tcPr>
            <w:tcW w:w="1276" w:type="dxa"/>
            <w:vMerge w:val="restart"/>
            <w:shd w:val="clear" w:color="auto" w:fill="auto"/>
            <w:vAlign w:val="center"/>
            <w:hideMark/>
          </w:tcPr>
          <w:p w14:paraId="406FEA92" w14:textId="55BBFD5D" w:rsidR="00833674" w:rsidRPr="00E40E07" w:rsidRDefault="00833674" w:rsidP="00833674">
            <w:pPr>
              <w:jc w:val="left"/>
              <w:rPr>
                <w:rFonts w:ascii="Calibri" w:hAnsi="Calibri"/>
                <w:color w:val="000000"/>
                <w:sz w:val="16"/>
                <w:szCs w:val="16"/>
              </w:rPr>
            </w:pPr>
            <w:r w:rsidRPr="00E40E07">
              <w:rPr>
                <w:rFonts w:ascii="Calibri" w:hAnsi="Calibri"/>
                <w:color w:val="000000"/>
                <w:sz w:val="16"/>
                <w:szCs w:val="16"/>
              </w:rPr>
              <w:t xml:space="preserve">Convention </w:t>
            </w:r>
            <w:r w:rsidR="002A38C5">
              <w:rPr>
                <w:rFonts w:ascii="Calibri" w:hAnsi="Calibri"/>
                <w:color w:val="000000"/>
                <w:sz w:val="16"/>
                <w:szCs w:val="16"/>
              </w:rPr>
              <w:t xml:space="preserve">de </w:t>
            </w:r>
            <w:r w:rsidRPr="00E40E07">
              <w:rPr>
                <w:rFonts w:ascii="Calibri" w:hAnsi="Calibri"/>
                <w:color w:val="000000"/>
                <w:sz w:val="16"/>
                <w:szCs w:val="16"/>
              </w:rPr>
              <w:t xml:space="preserve">mise en </w:t>
            </w:r>
            <w:r w:rsidR="002A38C5" w:rsidRPr="00E40E07">
              <w:rPr>
                <w:rFonts w:ascii="Calibri" w:hAnsi="Calibri"/>
                <w:color w:val="000000"/>
                <w:sz w:val="16"/>
                <w:szCs w:val="16"/>
              </w:rPr>
              <w:t>œuvre</w:t>
            </w:r>
            <w:r w:rsidRPr="00E40E07">
              <w:rPr>
                <w:rFonts w:ascii="Calibri" w:hAnsi="Calibri"/>
                <w:color w:val="000000"/>
                <w:sz w:val="16"/>
                <w:szCs w:val="16"/>
              </w:rPr>
              <w:t xml:space="preserve"> </w:t>
            </w:r>
          </w:p>
        </w:tc>
        <w:tc>
          <w:tcPr>
            <w:tcW w:w="1213" w:type="dxa"/>
            <w:vMerge w:val="restart"/>
            <w:shd w:val="clear" w:color="auto" w:fill="auto"/>
            <w:vAlign w:val="center"/>
            <w:hideMark/>
          </w:tcPr>
          <w:p w14:paraId="2086B4B7" w14:textId="77777777" w:rsidR="00833674" w:rsidRPr="00E40E07" w:rsidRDefault="00833674" w:rsidP="00833674">
            <w:pPr>
              <w:jc w:val="left"/>
              <w:rPr>
                <w:rFonts w:ascii="Calibri" w:hAnsi="Calibri"/>
                <w:color w:val="000000"/>
                <w:sz w:val="22"/>
                <w:szCs w:val="22"/>
              </w:rPr>
            </w:pPr>
            <w:r w:rsidRPr="00E40E07">
              <w:rPr>
                <w:rFonts w:ascii="Calibri" w:hAnsi="Calibri"/>
                <w:color w:val="000000"/>
                <w:sz w:val="22"/>
                <w:szCs w:val="22"/>
              </w:rPr>
              <w:t> </w:t>
            </w:r>
          </w:p>
        </w:tc>
        <w:tc>
          <w:tcPr>
            <w:tcW w:w="1269" w:type="dxa"/>
            <w:vMerge w:val="restart"/>
            <w:shd w:val="clear" w:color="auto" w:fill="auto"/>
            <w:vAlign w:val="center"/>
            <w:hideMark/>
          </w:tcPr>
          <w:p w14:paraId="6ACF8381" w14:textId="77777777" w:rsidR="00833674" w:rsidRPr="00E40E07" w:rsidRDefault="00833674" w:rsidP="00833674">
            <w:pPr>
              <w:jc w:val="left"/>
              <w:rPr>
                <w:rFonts w:ascii="Calibri" w:hAnsi="Calibri"/>
                <w:color w:val="000000"/>
                <w:sz w:val="22"/>
                <w:szCs w:val="22"/>
              </w:rPr>
            </w:pPr>
            <w:r w:rsidRPr="00E40E07">
              <w:rPr>
                <w:rFonts w:ascii="Calibri" w:hAnsi="Calibri"/>
                <w:color w:val="000000"/>
                <w:sz w:val="22"/>
                <w:szCs w:val="22"/>
              </w:rPr>
              <w:t> </w:t>
            </w:r>
          </w:p>
        </w:tc>
        <w:tc>
          <w:tcPr>
            <w:tcW w:w="1268" w:type="dxa"/>
            <w:vMerge w:val="restart"/>
            <w:shd w:val="clear" w:color="auto" w:fill="auto"/>
            <w:vAlign w:val="center"/>
            <w:hideMark/>
          </w:tcPr>
          <w:p w14:paraId="35F4E07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Convention MSPLS-MEESRS-COPED Renouvelée</w:t>
            </w:r>
          </w:p>
        </w:tc>
        <w:tc>
          <w:tcPr>
            <w:tcW w:w="1353" w:type="dxa"/>
            <w:vMerge w:val="restart"/>
            <w:shd w:val="clear" w:color="auto" w:fill="auto"/>
            <w:vAlign w:val="center"/>
            <w:hideMark/>
          </w:tcPr>
          <w:p w14:paraId="0E538DE6" w14:textId="77777777" w:rsidR="00833674" w:rsidRPr="00E40E07" w:rsidRDefault="00833674" w:rsidP="00833674">
            <w:pPr>
              <w:jc w:val="left"/>
              <w:rPr>
                <w:rFonts w:ascii="Calibri" w:hAnsi="Calibri"/>
                <w:color w:val="000000"/>
                <w:sz w:val="22"/>
                <w:szCs w:val="22"/>
              </w:rPr>
            </w:pPr>
            <w:r w:rsidRPr="00E40E07">
              <w:rPr>
                <w:rFonts w:ascii="Calibri" w:hAnsi="Calibri"/>
                <w:color w:val="000000"/>
                <w:sz w:val="22"/>
                <w:szCs w:val="22"/>
              </w:rPr>
              <w:t> </w:t>
            </w:r>
          </w:p>
        </w:tc>
      </w:tr>
      <w:tr w:rsidR="00ED5E07" w:rsidRPr="00E40E07" w14:paraId="5A5028A1" w14:textId="77777777" w:rsidTr="000408FE">
        <w:trPr>
          <w:trHeight w:val="458"/>
        </w:trPr>
        <w:tc>
          <w:tcPr>
            <w:tcW w:w="2263" w:type="dxa"/>
            <w:vMerge/>
            <w:vAlign w:val="center"/>
            <w:hideMark/>
          </w:tcPr>
          <w:p w14:paraId="1B319082" w14:textId="77777777" w:rsidR="00833674" w:rsidRPr="00E40E07" w:rsidRDefault="00833674" w:rsidP="00833674">
            <w:pPr>
              <w:jc w:val="left"/>
              <w:rPr>
                <w:rFonts w:ascii="Calibri" w:hAnsi="Calibri"/>
                <w:b/>
                <w:bCs/>
                <w:color w:val="000000"/>
                <w:sz w:val="18"/>
                <w:szCs w:val="18"/>
              </w:rPr>
            </w:pPr>
          </w:p>
        </w:tc>
        <w:tc>
          <w:tcPr>
            <w:tcW w:w="4253" w:type="dxa"/>
            <w:vMerge/>
            <w:vAlign w:val="center"/>
            <w:hideMark/>
          </w:tcPr>
          <w:p w14:paraId="57817962"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1D1A7A3F"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1BD08DF8" w14:textId="77777777" w:rsidR="00833674" w:rsidRPr="00E40E07" w:rsidRDefault="00833674" w:rsidP="00833674">
            <w:pPr>
              <w:jc w:val="left"/>
              <w:rPr>
                <w:rFonts w:ascii="Calibri" w:hAnsi="Calibri"/>
                <w:color w:val="000000"/>
                <w:sz w:val="16"/>
                <w:szCs w:val="16"/>
              </w:rPr>
            </w:pPr>
          </w:p>
        </w:tc>
        <w:tc>
          <w:tcPr>
            <w:tcW w:w="1213" w:type="dxa"/>
            <w:vMerge/>
            <w:vAlign w:val="center"/>
            <w:hideMark/>
          </w:tcPr>
          <w:p w14:paraId="2AE316B9" w14:textId="77777777" w:rsidR="00833674" w:rsidRPr="00E40E07" w:rsidRDefault="00833674" w:rsidP="00833674">
            <w:pPr>
              <w:jc w:val="left"/>
              <w:rPr>
                <w:rFonts w:ascii="Calibri" w:hAnsi="Calibri"/>
                <w:color w:val="000000"/>
                <w:sz w:val="22"/>
                <w:szCs w:val="22"/>
              </w:rPr>
            </w:pPr>
          </w:p>
        </w:tc>
        <w:tc>
          <w:tcPr>
            <w:tcW w:w="1269" w:type="dxa"/>
            <w:vMerge/>
            <w:vAlign w:val="center"/>
            <w:hideMark/>
          </w:tcPr>
          <w:p w14:paraId="64EB7073" w14:textId="77777777" w:rsidR="00833674" w:rsidRPr="00E40E07" w:rsidRDefault="00833674" w:rsidP="00833674">
            <w:pPr>
              <w:jc w:val="left"/>
              <w:rPr>
                <w:rFonts w:ascii="Calibri" w:hAnsi="Calibri"/>
                <w:color w:val="000000"/>
                <w:sz w:val="22"/>
                <w:szCs w:val="22"/>
              </w:rPr>
            </w:pPr>
          </w:p>
        </w:tc>
        <w:tc>
          <w:tcPr>
            <w:tcW w:w="1268" w:type="dxa"/>
            <w:vMerge/>
            <w:vAlign w:val="center"/>
            <w:hideMark/>
          </w:tcPr>
          <w:p w14:paraId="3745E34A"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0F2D5CDC" w14:textId="77777777" w:rsidR="00833674" w:rsidRPr="00E40E07" w:rsidRDefault="00833674" w:rsidP="00833674">
            <w:pPr>
              <w:jc w:val="left"/>
              <w:rPr>
                <w:rFonts w:ascii="Calibri" w:hAnsi="Calibri"/>
                <w:color w:val="000000"/>
                <w:sz w:val="22"/>
                <w:szCs w:val="22"/>
              </w:rPr>
            </w:pPr>
          </w:p>
        </w:tc>
      </w:tr>
      <w:tr w:rsidR="00ED5E07" w:rsidRPr="00E40E07" w14:paraId="507A06E6" w14:textId="77777777" w:rsidTr="000408FE">
        <w:trPr>
          <w:trHeight w:val="458"/>
        </w:trPr>
        <w:tc>
          <w:tcPr>
            <w:tcW w:w="2263" w:type="dxa"/>
            <w:vMerge/>
            <w:vAlign w:val="center"/>
            <w:hideMark/>
          </w:tcPr>
          <w:p w14:paraId="503397FB" w14:textId="77777777" w:rsidR="00833674" w:rsidRPr="00E40E07" w:rsidRDefault="00833674" w:rsidP="00833674">
            <w:pPr>
              <w:jc w:val="left"/>
              <w:rPr>
                <w:rFonts w:ascii="Calibri" w:hAnsi="Calibri"/>
                <w:b/>
                <w:bCs/>
                <w:color w:val="000000"/>
                <w:sz w:val="18"/>
                <w:szCs w:val="18"/>
              </w:rPr>
            </w:pPr>
          </w:p>
        </w:tc>
        <w:tc>
          <w:tcPr>
            <w:tcW w:w="4253" w:type="dxa"/>
            <w:vMerge/>
            <w:vAlign w:val="center"/>
            <w:hideMark/>
          </w:tcPr>
          <w:p w14:paraId="665A5CCF"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33A76F3B"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3962F1D7" w14:textId="77777777" w:rsidR="00833674" w:rsidRPr="00E40E07" w:rsidRDefault="00833674" w:rsidP="00833674">
            <w:pPr>
              <w:jc w:val="left"/>
              <w:rPr>
                <w:rFonts w:ascii="Calibri" w:hAnsi="Calibri"/>
                <w:color w:val="000000"/>
                <w:sz w:val="16"/>
                <w:szCs w:val="16"/>
              </w:rPr>
            </w:pPr>
          </w:p>
        </w:tc>
        <w:tc>
          <w:tcPr>
            <w:tcW w:w="1213" w:type="dxa"/>
            <w:vMerge/>
            <w:vAlign w:val="center"/>
            <w:hideMark/>
          </w:tcPr>
          <w:p w14:paraId="23E4A2EB" w14:textId="77777777" w:rsidR="00833674" w:rsidRPr="00E40E07" w:rsidRDefault="00833674" w:rsidP="00833674">
            <w:pPr>
              <w:jc w:val="left"/>
              <w:rPr>
                <w:rFonts w:ascii="Calibri" w:hAnsi="Calibri"/>
                <w:color w:val="000000"/>
                <w:sz w:val="22"/>
                <w:szCs w:val="22"/>
              </w:rPr>
            </w:pPr>
          </w:p>
        </w:tc>
        <w:tc>
          <w:tcPr>
            <w:tcW w:w="1269" w:type="dxa"/>
            <w:vMerge/>
            <w:vAlign w:val="center"/>
            <w:hideMark/>
          </w:tcPr>
          <w:p w14:paraId="154AD4BC" w14:textId="77777777" w:rsidR="00833674" w:rsidRPr="00E40E07" w:rsidRDefault="00833674" w:rsidP="00833674">
            <w:pPr>
              <w:jc w:val="left"/>
              <w:rPr>
                <w:rFonts w:ascii="Calibri" w:hAnsi="Calibri"/>
                <w:color w:val="000000"/>
                <w:sz w:val="22"/>
                <w:szCs w:val="22"/>
              </w:rPr>
            </w:pPr>
          </w:p>
        </w:tc>
        <w:tc>
          <w:tcPr>
            <w:tcW w:w="1268" w:type="dxa"/>
            <w:vMerge/>
            <w:vAlign w:val="center"/>
            <w:hideMark/>
          </w:tcPr>
          <w:p w14:paraId="72CFEF16"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2E140113" w14:textId="77777777" w:rsidR="00833674" w:rsidRPr="00E40E07" w:rsidRDefault="00833674" w:rsidP="00833674">
            <w:pPr>
              <w:jc w:val="left"/>
              <w:rPr>
                <w:rFonts w:ascii="Calibri" w:hAnsi="Calibri"/>
                <w:color w:val="000000"/>
                <w:sz w:val="22"/>
                <w:szCs w:val="22"/>
              </w:rPr>
            </w:pPr>
          </w:p>
        </w:tc>
      </w:tr>
      <w:tr w:rsidR="00ED5E07" w:rsidRPr="00E40E07" w14:paraId="33F1CCCE" w14:textId="77777777" w:rsidTr="000408FE">
        <w:trPr>
          <w:trHeight w:val="735"/>
        </w:trPr>
        <w:tc>
          <w:tcPr>
            <w:tcW w:w="2263" w:type="dxa"/>
            <w:vMerge/>
            <w:vAlign w:val="center"/>
            <w:hideMark/>
          </w:tcPr>
          <w:p w14:paraId="74678CF4"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43975FF5" w14:textId="3A2CECB2" w:rsidR="00833674" w:rsidRPr="00E40E07" w:rsidRDefault="0021424B" w:rsidP="00833674">
            <w:pPr>
              <w:jc w:val="left"/>
              <w:rPr>
                <w:rFonts w:ascii="Calibri" w:hAnsi="Calibri"/>
                <w:color w:val="000000"/>
                <w:sz w:val="18"/>
                <w:szCs w:val="18"/>
              </w:rPr>
            </w:pPr>
            <w:r>
              <w:rPr>
                <w:rFonts w:ascii="Calibri" w:hAnsi="Calibri"/>
                <w:color w:val="000000"/>
                <w:sz w:val="18"/>
                <w:szCs w:val="18"/>
              </w:rPr>
              <w:t>5.6</w:t>
            </w:r>
            <w:r w:rsidR="00833674" w:rsidRPr="00E40E07">
              <w:rPr>
                <w:rFonts w:ascii="Calibri" w:hAnsi="Calibri"/>
                <w:color w:val="000000"/>
                <w:sz w:val="18"/>
                <w:szCs w:val="18"/>
              </w:rPr>
              <w:t>.2 : La sous-convention CNRKR-CHUK portant sur les conditions de fonctionnement et de gestion du CNRKR au sein de l’espace CHUK est élaborée et signée</w:t>
            </w:r>
          </w:p>
        </w:tc>
        <w:tc>
          <w:tcPr>
            <w:tcW w:w="1417" w:type="dxa"/>
            <w:shd w:val="clear" w:color="auto" w:fill="auto"/>
            <w:vAlign w:val="center"/>
            <w:hideMark/>
          </w:tcPr>
          <w:p w14:paraId="2149027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de sous-convention</w:t>
            </w:r>
          </w:p>
        </w:tc>
        <w:tc>
          <w:tcPr>
            <w:tcW w:w="1276" w:type="dxa"/>
            <w:shd w:val="clear" w:color="auto" w:fill="auto"/>
            <w:vAlign w:val="center"/>
            <w:hideMark/>
          </w:tcPr>
          <w:p w14:paraId="08F0352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Sous Convention CNRKR-CHUK signée</w:t>
            </w:r>
          </w:p>
        </w:tc>
        <w:tc>
          <w:tcPr>
            <w:tcW w:w="1213" w:type="dxa"/>
            <w:shd w:val="clear" w:color="auto" w:fill="auto"/>
            <w:vAlign w:val="center"/>
            <w:hideMark/>
          </w:tcPr>
          <w:p w14:paraId="0233A2D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11FAAFC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59363C7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0B968A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22CB5387" w14:textId="77777777" w:rsidTr="000408FE">
        <w:trPr>
          <w:trHeight w:val="615"/>
        </w:trPr>
        <w:tc>
          <w:tcPr>
            <w:tcW w:w="2263" w:type="dxa"/>
            <w:vMerge/>
            <w:vAlign w:val="center"/>
            <w:hideMark/>
          </w:tcPr>
          <w:p w14:paraId="5E4ABC66"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742A6C6B" w14:textId="3FE7374C" w:rsidR="00461D71" w:rsidRPr="00E40E07" w:rsidRDefault="0021424B" w:rsidP="00833674">
            <w:pPr>
              <w:jc w:val="left"/>
              <w:rPr>
                <w:rFonts w:ascii="Calibri" w:hAnsi="Calibri"/>
                <w:color w:val="000000"/>
                <w:sz w:val="18"/>
                <w:szCs w:val="18"/>
              </w:rPr>
            </w:pPr>
            <w:r>
              <w:rPr>
                <w:rFonts w:ascii="Calibri" w:hAnsi="Calibri"/>
                <w:color w:val="000000"/>
                <w:sz w:val="18"/>
                <w:szCs w:val="18"/>
              </w:rPr>
              <w:t>5.6</w:t>
            </w:r>
            <w:r w:rsidR="00461D71" w:rsidRPr="00E40E07">
              <w:rPr>
                <w:rFonts w:ascii="Calibri" w:hAnsi="Calibri"/>
                <w:color w:val="000000"/>
                <w:sz w:val="18"/>
                <w:szCs w:val="18"/>
              </w:rPr>
              <w:t>.3 : Le  conseil d’administration du CNRKR est opérationnel</w:t>
            </w:r>
          </w:p>
        </w:tc>
        <w:tc>
          <w:tcPr>
            <w:tcW w:w="1417" w:type="dxa"/>
            <w:shd w:val="clear" w:color="auto" w:fill="auto"/>
            <w:vAlign w:val="center"/>
            <w:hideMark/>
          </w:tcPr>
          <w:p w14:paraId="1A8E3D2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CA nommé  </w:t>
            </w:r>
          </w:p>
        </w:tc>
        <w:tc>
          <w:tcPr>
            <w:tcW w:w="1276" w:type="dxa"/>
            <w:shd w:val="clear" w:color="auto" w:fill="auto"/>
            <w:vAlign w:val="center"/>
            <w:hideMark/>
          </w:tcPr>
          <w:p w14:paraId="560DBFC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CA opérationnel</w:t>
            </w:r>
          </w:p>
          <w:p w14:paraId="5DCC095B" w14:textId="68838032"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4 réunions </w:t>
            </w:r>
          </w:p>
        </w:tc>
        <w:tc>
          <w:tcPr>
            <w:tcW w:w="1213" w:type="dxa"/>
            <w:shd w:val="clear" w:color="auto" w:fill="auto"/>
            <w:vAlign w:val="center"/>
            <w:hideMark/>
          </w:tcPr>
          <w:p w14:paraId="778FD74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réunions</w:t>
            </w:r>
          </w:p>
        </w:tc>
        <w:tc>
          <w:tcPr>
            <w:tcW w:w="1269" w:type="dxa"/>
            <w:shd w:val="clear" w:color="auto" w:fill="auto"/>
            <w:vAlign w:val="center"/>
            <w:hideMark/>
          </w:tcPr>
          <w:p w14:paraId="6441A15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réunions</w:t>
            </w:r>
          </w:p>
        </w:tc>
        <w:tc>
          <w:tcPr>
            <w:tcW w:w="1268" w:type="dxa"/>
            <w:shd w:val="clear" w:color="auto" w:fill="auto"/>
            <w:vAlign w:val="center"/>
            <w:hideMark/>
          </w:tcPr>
          <w:p w14:paraId="44D87B6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réunions</w:t>
            </w:r>
          </w:p>
        </w:tc>
        <w:tc>
          <w:tcPr>
            <w:tcW w:w="1353" w:type="dxa"/>
            <w:shd w:val="clear" w:color="auto" w:fill="auto"/>
            <w:vAlign w:val="center"/>
            <w:hideMark/>
          </w:tcPr>
          <w:p w14:paraId="4001DEC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réunions</w:t>
            </w:r>
          </w:p>
        </w:tc>
      </w:tr>
      <w:tr w:rsidR="00ED5E07" w:rsidRPr="00E40E07" w14:paraId="48AB0AAD" w14:textId="77777777" w:rsidTr="000408FE">
        <w:trPr>
          <w:trHeight w:val="667"/>
        </w:trPr>
        <w:tc>
          <w:tcPr>
            <w:tcW w:w="2263" w:type="dxa"/>
            <w:vMerge w:val="restart"/>
            <w:shd w:val="clear" w:color="auto" w:fill="auto"/>
            <w:vAlign w:val="center"/>
            <w:hideMark/>
          </w:tcPr>
          <w:p w14:paraId="1E1D4294" w14:textId="299267DD" w:rsidR="006B1503" w:rsidRPr="00E40E07" w:rsidRDefault="0021424B" w:rsidP="00697766">
            <w:pPr>
              <w:jc w:val="left"/>
              <w:rPr>
                <w:rFonts w:ascii="Calibri" w:hAnsi="Calibri"/>
                <w:b/>
                <w:bCs/>
                <w:color w:val="000000"/>
                <w:sz w:val="18"/>
                <w:szCs w:val="18"/>
              </w:rPr>
            </w:pPr>
            <w:r>
              <w:rPr>
                <w:rFonts w:ascii="Calibri" w:hAnsi="Calibri"/>
                <w:b/>
                <w:bCs/>
                <w:color w:val="000000"/>
                <w:sz w:val="18"/>
                <w:szCs w:val="18"/>
              </w:rPr>
              <w:t>5.7</w:t>
            </w:r>
            <w:r w:rsidR="006B1503" w:rsidRPr="00E40E07">
              <w:rPr>
                <w:rFonts w:ascii="Times New Roman" w:hAnsi="Times New Roman"/>
                <w:b/>
                <w:bCs/>
                <w:color w:val="000000"/>
                <w:sz w:val="14"/>
                <w:szCs w:val="14"/>
              </w:rPr>
              <w:t xml:space="preserve">     </w:t>
            </w:r>
            <w:r w:rsidR="00233F77">
              <w:rPr>
                <w:rFonts w:ascii="Calibri" w:hAnsi="Calibri"/>
                <w:b/>
                <w:bCs/>
                <w:color w:val="000000"/>
                <w:sz w:val="18"/>
                <w:szCs w:val="18"/>
              </w:rPr>
              <w:t>Poursuivre</w:t>
            </w:r>
            <w:r w:rsidR="006B1503" w:rsidRPr="00E40E07">
              <w:rPr>
                <w:rFonts w:ascii="Calibri" w:hAnsi="Calibri"/>
                <w:b/>
                <w:bCs/>
                <w:color w:val="000000"/>
                <w:sz w:val="18"/>
                <w:szCs w:val="18"/>
              </w:rPr>
              <w:t xml:space="preserve"> et pérenniser l’activité du CNRKR</w:t>
            </w:r>
          </w:p>
        </w:tc>
        <w:tc>
          <w:tcPr>
            <w:tcW w:w="4253" w:type="dxa"/>
            <w:shd w:val="clear" w:color="auto" w:fill="auto"/>
            <w:vAlign w:val="center"/>
            <w:hideMark/>
          </w:tcPr>
          <w:p w14:paraId="638FF5C4" w14:textId="74842C6E" w:rsidR="006B1503" w:rsidRPr="00E40E07" w:rsidRDefault="0021424B" w:rsidP="00833674">
            <w:pPr>
              <w:jc w:val="left"/>
              <w:rPr>
                <w:rFonts w:ascii="Calibri" w:hAnsi="Calibri"/>
                <w:color w:val="000000"/>
                <w:sz w:val="18"/>
                <w:szCs w:val="18"/>
              </w:rPr>
            </w:pPr>
            <w:r>
              <w:rPr>
                <w:rFonts w:ascii="Calibri" w:hAnsi="Calibri"/>
                <w:color w:val="000000"/>
                <w:sz w:val="18"/>
                <w:szCs w:val="18"/>
              </w:rPr>
              <w:t>5.7</w:t>
            </w:r>
            <w:r w:rsidR="006B1503" w:rsidRPr="00E40E07">
              <w:rPr>
                <w:rFonts w:ascii="Calibri" w:hAnsi="Calibri"/>
                <w:color w:val="000000"/>
                <w:sz w:val="18"/>
                <w:szCs w:val="18"/>
              </w:rPr>
              <w:t xml:space="preserve">.1 : Le staff médical est opérationnel </w:t>
            </w:r>
          </w:p>
        </w:tc>
        <w:tc>
          <w:tcPr>
            <w:tcW w:w="1417" w:type="dxa"/>
            <w:shd w:val="clear" w:color="auto" w:fill="auto"/>
            <w:vAlign w:val="center"/>
            <w:hideMark/>
          </w:tcPr>
          <w:p w14:paraId="6C3B5B2C"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 médecin MPR</w:t>
            </w:r>
          </w:p>
          <w:p w14:paraId="24D43D6A" w14:textId="3C25A889"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9 kinés</w:t>
            </w:r>
          </w:p>
        </w:tc>
        <w:tc>
          <w:tcPr>
            <w:tcW w:w="1276" w:type="dxa"/>
            <w:shd w:val="clear" w:color="auto" w:fill="auto"/>
            <w:vAlign w:val="center"/>
            <w:hideMark/>
          </w:tcPr>
          <w:p w14:paraId="78113EE5"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 médecins MPR</w:t>
            </w:r>
          </w:p>
          <w:p w14:paraId="7D44E3D8" w14:textId="48A6BD9E"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9  kinés</w:t>
            </w:r>
          </w:p>
        </w:tc>
        <w:tc>
          <w:tcPr>
            <w:tcW w:w="1213" w:type="dxa"/>
            <w:shd w:val="clear" w:color="auto" w:fill="auto"/>
            <w:vAlign w:val="center"/>
            <w:hideMark/>
          </w:tcPr>
          <w:p w14:paraId="10131529"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 médecins MPR</w:t>
            </w:r>
          </w:p>
          <w:p w14:paraId="56E5DB97" w14:textId="471F6F08"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9 kinés</w:t>
            </w:r>
          </w:p>
        </w:tc>
        <w:tc>
          <w:tcPr>
            <w:tcW w:w="1269" w:type="dxa"/>
            <w:shd w:val="clear" w:color="auto" w:fill="auto"/>
            <w:vAlign w:val="center"/>
            <w:hideMark/>
          </w:tcPr>
          <w:p w14:paraId="48316112"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 médecins MPR</w:t>
            </w:r>
          </w:p>
          <w:p w14:paraId="4B260F17" w14:textId="2965C675"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9  kinés</w:t>
            </w:r>
          </w:p>
        </w:tc>
        <w:tc>
          <w:tcPr>
            <w:tcW w:w="1268" w:type="dxa"/>
            <w:shd w:val="clear" w:color="auto" w:fill="auto"/>
            <w:vAlign w:val="center"/>
            <w:hideMark/>
          </w:tcPr>
          <w:p w14:paraId="648A4050"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 médecins MPR</w:t>
            </w:r>
          </w:p>
          <w:p w14:paraId="0E1DBA07" w14:textId="26D21A80"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12  kinés</w:t>
            </w:r>
          </w:p>
        </w:tc>
        <w:tc>
          <w:tcPr>
            <w:tcW w:w="1353" w:type="dxa"/>
            <w:shd w:val="clear" w:color="auto" w:fill="auto"/>
            <w:vAlign w:val="center"/>
            <w:hideMark/>
          </w:tcPr>
          <w:p w14:paraId="1C382A00"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 médecins MPR</w:t>
            </w:r>
          </w:p>
          <w:p w14:paraId="25765BC3" w14:textId="31B0024A"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12  kinés</w:t>
            </w:r>
          </w:p>
        </w:tc>
      </w:tr>
      <w:tr w:rsidR="00ED5E07" w:rsidRPr="00E40E07" w14:paraId="1D69FBD7" w14:textId="77777777" w:rsidTr="000408FE">
        <w:trPr>
          <w:trHeight w:val="872"/>
        </w:trPr>
        <w:tc>
          <w:tcPr>
            <w:tcW w:w="2263" w:type="dxa"/>
            <w:vMerge/>
            <w:vAlign w:val="center"/>
            <w:hideMark/>
          </w:tcPr>
          <w:p w14:paraId="7A888851"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62E27719" w14:textId="383D42F9" w:rsidR="00461D71" w:rsidRPr="00E40E07" w:rsidRDefault="0021424B" w:rsidP="00833674">
            <w:pPr>
              <w:jc w:val="left"/>
              <w:rPr>
                <w:rFonts w:ascii="Calibri" w:hAnsi="Calibri"/>
                <w:color w:val="000000"/>
                <w:sz w:val="18"/>
                <w:szCs w:val="18"/>
              </w:rPr>
            </w:pPr>
            <w:r>
              <w:rPr>
                <w:rFonts w:ascii="Calibri" w:hAnsi="Calibri"/>
                <w:color w:val="000000"/>
                <w:sz w:val="18"/>
                <w:szCs w:val="18"/>
              </w:rPr>
              <w:t>5.7</w:t>
            </w:r>
            <w:r w:rsidR="00461D71" w:rsidRPr="00E40E07">
              <w:rPr>
                <w:rFonts w:ascii="Calibri" w:hAnsi="Calibri"/>
                <w:color w:val="000000"/>
                <w:sz w:val="18"/>
                <w:szCs w:val="18"/>
              </w:rPr>
              <w:t>.2 : Le staff administratif, technique, d’entretien et de surveillance est recruté</w:t>
            </w:r>
          </w:p>
        </w:tc>
        <w:tc>
          <w:tcPr>
            <w:tcW w:w="1417" w:type="dxa"/>
            <w:shd w:val="clear" w:color="auto" w:fill="auto"/>
            <w:vAlign w:val="center"/>
            <w:hideMark/>
          </w:tcPr>
          <w:p w14:paraId="68AD7DD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3 agents entretien</w:t>
            </w:r>
          </w:p>
          <w:p w14:paraId="62C28BD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gardiens</w:t>
            </w:r>
          </w:p>
          <w:p w14:paraId="5C7B5094"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 secrétaires</w:t>
            </w:r>
          </w:p>
          <w:p w14:paraId="24FFD4AC" w14:textId="01CF34AE"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RAF</w:t>
            </w:r>
          </w:p>
        </w:tc>
        <w:tc>
          <w:tcPr>
            <w:tcW w:w="1276" w:type="dxa"/>
            <w:shd w:val="clear" w:color="auto" w:fill="auto"/>
            <w:vAlign w:val="center"/>
            <w:hideMark/>
          </w:tcPr>
          <w:p w14:paraId="14317BC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3 agents entretien</w:t>
            </w:r>
          </w:p>
          <w:p w14:paraId="4965F36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gardiens</w:t>
            </w:r>
          </w:p>
          <w:p w14:paraId="6738AC0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 secrétaires</w:t>
            </w:r>
          </w:p>
          <w:p w14:paraId="058E951E" w14:textId="042BBBE5"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RAF</w:t>
            </w:r>
          </w:p>
        </w:tc>
        <w:tc>
          <w:tcPr>
            <w:tcW w:w="1213" w:type="dxa"/>
            <w:shd w:val="clear" w:color="auto" w:fill="auto"/>
            <w:vAlign w:val="center"/>
            <w:hideMark/>
          </w:tcPr>
          <w:p w14:paraId="482F622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3 agents entretien</w:t>
            </w:r>
          </w:p>
          <w:p w14:paraId="5CD5C9B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gardiens</w:t>
            </w:r>
          </w:p>
          <w:p w14:paraId="10A9216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 secrétaires</w:t>
            </w:r>
          </w:p>
          <w:p w14:paraId="49FB5014" w14:textId="4372C8FA"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RAF</w:t>
            </w:r>
          </w:p>
        </w:tc>
        <w:tc>
          <w:tcPr>
            <w:tcW w:w="1269" w:type="dxa"/>
            <w:shd w:val="clear" w:color="auto" w:fill="auto"/>
            <w:vAlign w:val="center"/>
            <w:hideMark/>
          </w:tcPr>
          <w:p w14:paraId="2F9943F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3 agents entretien</w:t>
            </w:r>
          </w:p>
          <w:p w14:paraId="25D0F36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gardiens</w:t>
            </w:r>
          </w:p>
          <w:p w14:paraId="5C15D2B9"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 secrétaires</w:t>
            </w:r>
          </w:p>
          <w:p w14:paraId="493BE13D" w14:textId="4C41FCC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RAF</w:t>
            </w:r>
          </w:p>
        </w:tc>
        <w:tc>
          <w:tcPr>
            <w:tcW w:w="1268" w:type="dxa"/>
            <w:shd w:val="clear" w:color="auto" w:fill="auto"/>
            <w:vAlign w:val="center"/>
            <w:hideMark/>
          </w:tcPr>
          <w:p w14:paraId="5F80C734"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3 agents entretien</w:t>
            </w:r>
          </w:p>
          <w:p w14:paraId="6A66EC5B"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gardiens</w:t>
            </w:r>
          </w:p>
          <w:p w14:paraId="0986506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 secrétaires</w:t>
            </w:r>
          </w:p>
          <w:p w14:paraId="193CB010" w14:textId="00C8389F"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RAF</w:t>
            </w:r>
          </w:p>
        </w:tc>
        <w:tc>
          <w:tcPr>
            <w:tcW w:w="1353" w:type="dxa"/>
            <w:shd w:val="clear" w:color="auto" w:fill="auto"/>
            <w:vAlign w:val="center"/>
            <w:hideMark/>
          </w:tcPr>
          <w:p w14:paraId="1455AEDD"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3 agents entretien</w:t>
            </w:r>
          </w:p>
          <w:p w14:paraId="3622031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 gardiens</w:t>
            </w:r>
          </w:p>
          <w:p w14:paraId="51DE5D87"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 secrétaires</w:t>
            </w:r>
          </w:p>
          <w:p w14:paraId="483B138E" w14:textId="5AB6F6C2"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RAF</w:t>
            </w:r>
          </w:p>
        </w:tc>
      </w:tr>
      <w:tr w:rsidR="00ED5E07" w:rsidRPr="00E40E07" w14:paraId="13776E61" w14:textId="77777777" w:rsidTr="000408FE">
        <w:trPr>
          <w:trHeight w:val="458"/>
        </w:trPr>
        <w:tc>
          <w:tcPr>
            <w:tcW w:w="2263" w:type="dxa"/>
            <w:vMerge/>
            <w:vAlign w:val="center"/>
            <w:hideMark/>
          </w:tcPr>
          <w:p w14:paraId="09574FE8" w14:textId="77777777" w:rsidR="00833674" w:rsidRPr="00E40E07" w:rsidRDefault="00833674" w:rsidP="00833674">
            <w:pPr>
              <w:jc w:val="left"/>
              <w:rPr>
                <w:rFonts w:ascii="Calibri" w:hAnsi="Calibri"/>
                <w:b/>
                <w:bCs/>
                <w:color w:val="000000"/>
                <w:sz w:val="18"/>
                <w:szCs w:val="18"/>
              </w:rPr>
            </w:pPr>
          </w:p>
        </w:tc>
        <w:tc>
          <w:tcPr>
            <w:tcW w:w="4253" w:type="dxa"/>
            <w:vMerge w:val="restart"/>
            <w:shd w:val="clear" w:color="auto" w:fill="auto"/>
            <w:vAlign w:val="center"/>
            <w:hideMark/>
          </w:tcPr>
          <w:p w14:paraId="75A121D6" w14:textId="0D0FF86A" w:rsidR="00833674" w:rsidRPr="00E40E07" w:rsidRDefault="0021424B" w:rsidP="00833674">
            <w:pPr>
              <w:jc w:val="left"/>
              <w:rPr>
                <w:rFonts w:ascii="Calibri" w:hAnsi="Calibri"/>
                <w:color w:val="000000"/>
                <w:sz w:val="18"/>
                <w:szCs w:val="18"/>
              </w:rPr>
            </w:pPr>
            <w:r>
              <w:rPr>
                <w:rFonts w:ascii="Calibri" w:hAnsi="Calibri"/>
                <w:color w:val="000000"/>
                <w:sz w:val="18"/>
                <w:szCs w:val="18"/>
              </w:rPr>
              <w:t>5.7</w:t>
            </w:r>
            <w:r w:rsidR="00833674" w:rsidRPr="00E40E07">
              <w:rPr>
                <w:rFonts w:ascii="Calibri" w:hAnsi="Calibri"/>
                <w:color w:val="000000"/>
                <w:sz w:val="18"/>
                <w:szCs w:val="18"/>
              </w:rPr>
              <w:t>.3 : Un appui psychosocial est assuré (recrutement d’un psychologue)</w:t>
            </w:r>
          </w:p>
        </w:tc>
        <w:tc>
          <w:tcPr>
            <w:tcW w:w="1417" w:type="dxa"/>
            <w:vMerge w:val="restart"/>
            <w:shd w:val="clear" w:color="auto" w:fill="auto"/>
            <w:vAlign w:val="center"/>
            <w:hideMark/>
          </w:tcPr>
          <w:p w14:paraId="419C158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psychologue </w:t>
            </w:r>
          </w:p>
        </w:tc>
        <w:tc>
          <w:tcPr>
            <w:tcW w:w="1276" w:type="dxa"/>
            <w:vMerge w:val="restart"/>
            <w:shd w:val="clear" w:color="auto" w:fill="auto"/>
            <w:vAlign w:val="center"/>
            <w:hideMark/>
          </w:tcPr>
          <w:p w14:paraId="1BF3204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de psychologue</w:t>
            </w:r>
          </w:p>
        </w:tc>
        <w:tc>
          <w:tcPr>
            <w:tcW w:w="1213" w:type="dxa"/>
            <w:vMerge w:val="restart"/>
            <w:shd w:val="clear" w:color="auto" w:fill="auto"/>
            <w:vAlign w:val="center"/>
            <w:hideMark/>
          </w:tcPr>
          <w:p w14:paraId="592A392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AO pour recrutement lancé</w:t>
            </w:r>
          </w:p>
        </w:tc>
        <w:tc>
          <w:tcPr>
            <w:tcW w:w="1269" w:type="dxa"/>
            <w:vMerge w:val="restart"/>
            <w:shd w:val="clear" w:color="auto" w:fill="auto"/>
            <w:vAlign w:val="center"/>
            <w:hideMark/>
          </w:tcPr>
          <w:p w14:paraId="43DE921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Appui psycho social assuré</w:t>
            </w:r>
          </w:p>
        </w:tc>
        <w:tc>
          <w:tcPr>
            <w:tcW w:w="1268" w:type="dxa"/>
            <w:vMerge w:val="restart"/>
            <w:shd w:val="clear" w:color="auto" w:fill="auto"/>
            <w:vAlign w:val="center"/>
            <w:hideMark/>
          </w:tcPr>
          <w:p w14:paraId="4C9638F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Appui psycho social assuré</w:t>
            </w:r>
          </w:p>
        </w:tc>
        <w:tc>
          <w:tcPr>
            <w:tcW w:w="1353" w:type="dxa"/>
            <w:vMerge w:val="restart"/>
            <w:shd w:val="clear" w:color="auto" w:fill="auto"/>
            <w:vAlign w:val="center"/>
            <w:hideMark/>
          </w:tcPr>
          <w:p w14:paraId="3A135A2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Appui psycho social assuré</w:t>
            </w:r>
          </w:p>
        </w:tc>
      </w:tr>
      <w:tr w:rsidR="00ED5E07" w:rsidRPr="00E40E07" w14:paraId="2F2CEEBE" w14:textId="77777777" w:rsidTr="000408FE">
        <w:trPr>
          <w:trHeight w:val="276"/>
        </w:trPr>
        <w:tc>
          <w:tcPr>
            <w:tcW w:w="2263" w:type="dxa"/>
            <w:vMerge/>
            <w:vAlign w:val="center"/>
            <w:hideMark/>
          </w:tcPr>
          <w:p w14:paraId="67D246A5" w14:textId="77777777" w:rsidR="00833674" w:rsidRPr="00E40E07" w:rsidRDefault="00833674" w:rsidP="00833674">
            <w:pPr>
              <w:jc w:val="left"/>
              <w:rPr>
                <w:rFonts w:ascii="Calibri" w:hAnsi="Calibri"/>
                <w:b/>
                <w:bCs/>
                <w:color w:val="000000"/>
                <w:sz w:val="18"/>
                <w:szCs w:val="18"/>
              </w:rPr>
            </w:pPr>
          </w:p>
        </w:tc>
        <w:tc>
          <w:tcPr>
            <w:tcW w:w="4253" w:type="dxa"/>
            <w:vMerge/>
            <w:vAlign w:val="center"/>
            <w:hideMark/>
          </w:tcPr>
          <w:p w14:paraId="08ED05C1"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0802807A"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6307871C" w14:textId="77777777" w:rsidR="00833674" w:rsidRPr="00E40E07" w:rsidRDefault="00833674" w:rsidP="00833674">
            <w:pPr>
              <w:jc w:val="left"/>
              <w:rPr>
                <w:rFonts w:ascii="Calibri" w:hAnsi="Calibri"/>
                <w:color w:val="000000"/>
                <w:sz w:val="14"/>
                <w:szCs w:val="14"/>
              </w:rPr>
            </w:pPr>
          </w:p>
        </w:tc>
        <w:tc>
          <w:tcPr>
            <w:tcW w:w="1213" w:type="dxa"/>
            <w:vMerge/>
            <w:vAlign w:val="center"/>
            <w:hideMark/>
          </w:tcPr>
          <w:p w14:paraId="32D71F41" w14:textId="77777777" w:rsidR="00833674" w:rsidRPr="00E40E07" w:rsidRDefault="00833674" w:rsidP="00833674">
            <w:pPr>
              <w:jc w:val="left"/>
              <w:rPr>
                <w:rFonts w:ascii="Calibri" w:hAnsi="Calibri"/>
                <w:color w:val="000000"/>
                <w:sz w:val="14"/>
                <w:szCs w:val="14"/>
              </w:rPr>
            </w:pPr>
          </w:p>
        </w:tc>
        <w:tc>
          <w:tcPr>
            <w:tcW w:w="1269" w:type="dxa"/>
            <w:vMerge/>
            <w:vAlign w:val="center"/>
            <w:hideMark/>
          </w:tcPr>
          <w:p w14:paraId="01D6D18A" w14:textId="77777777" w:rsidR="00833674" w:rsidRPr="00E40E07" w:rsidRDefault="00833674" w:rsidP="00833674">
            <w:pPr>
              <w:jc w:val="left"/>
              <w:rPr>
                <w:rFonts w:ascii="Calibri" w:hAnsi="Calibri"/>
                <w:color w:val="000000"/>
                <w:sz w:val="14"/>
                <w:szCs w:val="14"/>
              </w:rPr>
            </w:pPr>
          </w:p>
        </w:tc>
        <w:tc>
          <w:tcPr>
            <w:tcW w:w="1268" w:type="dxa"/>
            <w:vMerge/>
            <w:vAlign w:val="center"/>
            <w:hideMark/>
          </w:tcPr>
          <w:p w14:paraId="29315534"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649E7CF7" w14:textId="77777777" w:rsidR="00833674" w:rsidRPr="00E40E07" w:rsidRDefault="00833674" w:rsidP="00833674">
            <w:pPr>
              <w:jc w:val="left"/>
              <w:rPr>
                <w:rFonts w:ascii="Calibri" w:hAnsi="Calibri"/>
                <w:color w:val="000000"/>
                <w:sz w:val="14"/>
                <w:szCs w:val="14"/>
              </w:rPr>
            </w:pPr>
          </w:p>
        </w:tc>
      </w:tr>
      <w:tr w:rsidR="00ED5E07" w:rsidRPr="00E40E07" w14:paraId="44BF2DC5" w14:textId="77777777" w:rsidTr="000408FE">
        <w:trPr>
          <w:trHeight w:val="659"/>
        </w:trPr>
        <w:tc>
          <w:tcPr>
            <w:tcW w:w="2263" w:type="dxa"/>
            <w:vMerge/>
            <w:vAlign w:val="center"/>
            <w:hideMark/>
          </w:tcPr>
          <w:p w14:paraId="69CFAEC9" w14:textId="77777777" w:rsidR="006B1503" w:rsidRPr="00E40E07" w:rsidRDefault="006B1503" w:rsidP="00833674">
            <w:pPr>
              <w:jc w:val="left"/>
              <w:rPr>
                <w:rFonts w:ascii="Calibri" w:hAnsi="Calibri"/>
                <w:b/>
                <w:bCs/>
                <w:color w:val="000000"/>
                <w:sz w:val="18"/>
                <w:szCs w:val="18"/>
              </w:rPr>
            </w:pPr>
          </w:p>
        </w:tc>
        <w:tc>
          <w:tcPr>
            <w:tcW w:w="4253" w:type="dxa"/>
            <w:shd w:val="clear" w:color="auto" w:fill="auto"/>
            <w:vAlign w:val="center"/>
            <w:hideMark/>
          </w:tcPr>
          <w:p w14:paraId="5F7144F6" w14:textId="4987A95C" w:rsidR="006B1503" w:rsidRPr="00E40E07" w:rsidRDefault="0021424B" w:rsidP="00833674">
            <w:pPr>
              <w:jc w:val="left"/>
              <w:rPr>
                <w:rFonts w:ascii="Calibri" w:hAnsi="Calibri"/>
                <w:color w:val="000000"/>
                <w:sz w:val="18"/>
                <w:szCs w:val="18"/>
              </w:rPr>
            </w:pPr>
            <w:r>
              <w:rPr>
                <w:rFonts w:ascii="Calibri" w:hAnsi="Calibri"/>
                <w:color w:val="000000"/>
                <w:sz w:val="18"/>
                <w:szCs w:val="18"/>
              </w:rPr>
              <w:t>5.7</w:t>
            </w:r>
            <w:r w:rsidR="006B1503" w:rsidRPr="00E40E07">
              <w:rPr>
                <w:rFonts w:ascii="Calibri" w:hAnsi="Calibri"/>
                <w:color w:val="000000"/>
                <w:sz w:val="18"/>
                <w:szCs w:val="18"/>
              </w:rPr>
              <w:t>.4 : A la fin de 202</w:t>
            </w:r>
            <w:r w:rsidR="006B1503">
              <w:rPr>
                <w:rFonts w:ascii="Calibri" w:hAnsi="Calibri"/>
                <w:color w:val="000000"/>
                <w:sz w:val="18"/>
                <w:szCs w:val="18"/>
              </w:rPr>
              <w:t>3</w:t>
            </w:r>
            <w:r w:rsidR="006B1503" w:rsidRPr="00E40E07">
              <w:rPr>
                <w:rFonts w:ascii="Calibri" w:hAnsi="Calibri"/>
                <w:color w:val="000000"/>
                <w:sz w:val="18"/>
                <w:szCs w:val="18"/>
              </w:rPr>
              <w:t xml:space="preserve"> le CNRKR Pratique au moins 100 séances de kinésithérapie par jour et 30 consultations médicales </w:t>
            </w:r>
          </w:p>
        </w:tc>
        <w:tc>
          <w:tcPr>
            <w:tcW w:w="1417" w:type="dxa"/>
            <w:shd w:val="clear" w:color="auto" w:fill="auto"/>
            <w:vAlign w:val="center"/>
            <w:hideMark/>
          </w:tcPr>
          <w:p w14:paraId="0EEB6CF4"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xml:space="preserve">    Kiné : 40</w:t>
            </w:r>
          </w:p>
          <w:p w14:paraId="176F7972" w14:textId="78BF7972"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 xml:space="preserve">Consult : 10  </w:t>
            </w:r>
          </w:p>
        </w:tc>
        <w:tc>
          <w:tcPr>
            <w:tcW w:w="1276" w:type="dxa"/>
            <w:shd w:val="clear" w:color="auto" w:fill="auto"/>
            <w:vAlign w:val="center"/>
            <w:hideMark/>
          </w:tcPr>
          <w:p w14:paraId="21CA8371"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60</w:t>
            </w:r>
          </w:p>
          <w:p w14:paraId="2A92C95B" w14:textId="712149EF"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13</w:t>
            </w:r>
          </w:p>
        </w:tc>
        <w:tc>
          <w:tcPr>
            <w:tcW w:w="1213" w:type="dxa"/>
            <w:shd w:val="clear" w:color="auto" w:fill="auto"/>
            <w:vAlign w:val="center"/>
            <w:hideMark/>
          </w:tcPr>
          <w:p w14:paraId="47F63035"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70</w:t>
            </w:r>
          </w:p>
          <w:p w14:paraId="5C4371B6" w14:textId="4AA42CA2"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16</w:t>
            </w:r>
          </w:p>
        </w:tc>
        <w:tc>
          <w:tcPr>
            <w:tcW w:w="1269" w:type="dxa"/>
            <w:shd w:val="clear" w:color="auto" w:fill="auto"/>
            <w:vAlign w:val="center"/>
            <w:hideMark/>
          </w:tcPr>
          <w:p w14:paraId="0D179005"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80</w:t>
            </w:r>
          </w:p>
          <w:p w14:paraId="226E422A" w14:textId="5BFCD63F"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20</w:t>
            </w:r>
          </w:p>
        </w:tc>
        <w:tc>
          <w:tcPr>
            <w:tcW w:w="1268" w:type="dxa"/>
            <w:shd w:val="clear" w:color="auto" w:fill="auto"/>
            <w:vAlign w:val="center"/>
            <w:hideMark/>
          </w:tcPr>
          <w:p w14:paraId="1AB0B930"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90</w:t>
            </w:r>
          </w:p>
          <w:p w14:paraId="7AED0013" w14:textId="08BD205C"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25</w:t>
            </w:r>
          </w:p>
        </w:tc>
        <w:tc>
          <w:tcPr>
            <w:tcW w:w="1353" w:type="dxa"/>
            <w:shd w:val="clear" w:color="auto" w:fill="auto"/>
            <w:vAlign w:val="center"/>
            <w:hideMark/>
          </w:tcPr>
          <w:p w14:paraId="0264B35B" w14:textId="77777777"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100</w:t>
            </w:r>
          </w:p>
          <w:p w14:paraId="7128C94B" w14:textId="6C415C8F" w:rsidR="006B1503" w:rsidRPr="00E40E07" w:rsidRDefault="006B1503" w:rsidP="00833674">
            <w:pPr>
              <w:jc w:val="left"/>
              <w:rPr>
                <w:rFonts w:ascii="Calibri" w:hAnsi="Calibri"/>
                <w:color w:val="000000"/>
                <w:sz w:val="14"/>
                <w:szCs w:val="14"/>
              </w:rPr>
            </w:pPr>
            <w:r w:rsidRPr="00E40E07">
              <w:rPr>
                <w:rFonts w:ascii="Calibri" w:hAnsi="Calibri"/>
                <w:color w:val="000000"/>
                <w:sz w:val="14"/>
                <w:szCs w:val="14"/>
              </w:rPr>
              <w:t>30</w:t>
            </w:r>
          </w:p>
        </w:tc>
      </w:tr>
      <w:tr w:rsidR="00ED5E07" w:rsidRPr="00E40E07" w14:paraId="5C08FDD6" w14:textId="77777777" w:rsidTr="000408FE">
        <w:trPr>
          <w:trHeight w:val="315"/>
        </w:trPr>
        <w:tc>
          <w:tcPr>
            <w:tcW w:w="2263" w:type="dxa"/>
            <w:vMerge/>
            <w:vAlign w:val="center"/>
            <w:hideMark/>
          </w:tcPr>
          <w:p w14:paraId="3624A5C9"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36F8ECEE" w14:textId="6463CB4F" w:rsidR="00833674" w:rsidRPr="00E40E07" w:rsidRDefault="0021424B" w:rsidP="00833674">
            <w:pPr>
              <w:jc w:val="left"/>
              <w:rPr>
                <w:rFonts w:ascii="Calibri" w:hAnsi="Calibri"/>
                <w:color w:val="000000"/>
                <w:sz w:val="18"/>
                <w:szCs w:val="18"/>
              </w:rPr>
            </w:pPr>
            <w:r>
              <w:rPr>
                <w:rFonts w:ascii="Calibri" w:hAnsi="Calibri"/>
                <w:color w:val="000000"/>
                <w:sz w:val="18"/>
                <w:szCs w:val="18"/>
              </w:rPr>
              <w:t>5.7</w:t>
            </w:r>
            <w:r w:rsidR="00833674">
              <w:rPr>
                <w:rFonts w:ascii="Calibri" w:hAnsi="Calibri"/>
                <w:color w:val="000000"/>
                <w:sz w:val="18"/>
                <w:szCs w:val="18"/>
              </w:rPr>
              <w:t>.5 : A la fin de 2023</w:t>
            </w:r>
            <w:r w:rsidR="00833674" w:rsidRPr="00E40E07">
              <w:rPr>
                <w:rFonts w:ascii="Calibri" w:hAnsi="Calibri"/>
                <w:color w:val="000000"/>
                <w:sz w:val="18"/>
                <w:szCs w:val="18"/>
              </w:rPr>
              <w:t xml:space="preserve"> le CNRKR a atteint son équilibre financier  </w:t>
            </w:r>
          </w:p>
        </w:tc>
        <w:tc>
          <w:tcPr>
            <w:tcW w:w="1417" w:type="dxa"/>
            <w:shd w:val="clear" w:color="auto" w:fill="auto"/>
            <w:vAlign w:val="center"/>
            <w:hideMark/>
          </w:tcPr>
          <w:p w14:paraId="06A6494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75%</w:t>
            </w:r>
          </w:p>
        </w:tc>
        <w:tc>
          <w:tcPr>
            <w:tcW w:w="1276" w:type="dxa"/>
            <w:shd w:val="clear" w:color="auto" w:fill="auto"/>
            <w:vAlign w:val="center"/>
            <w:hideMark/>
          </w:tcPr>
          <w:p w14:paraId="34568C2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90%</w:t>
            </w:r>
          </w:p>
        </w:tc>
        <w:tc>
          <w:tcPr>
            <w:tcW w:w="1213" w:type="dxa"/>
            <w:shd w:val="clear" w:color="auto" w:fill="auto"/>
            <w:vAlign w:val="center"/>
            <w:hideMark/>
          </w:tcPr>
          <w:p w14:paraId="774A853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100%</w:t>
            </w:r>
          </w:p>
        </w:tc>
        <w:tc>
          <w:tcPr>
            <w:tcW w:w="1269" w:type="dxa"/>
            <w:shd w:val="clear" w:color="auto" w:fill="auto"/>
            <w:vAlign w:val="center"/>
            <w:hideMark/>
          </w:tcPr>
          <w:p w14:paraId="00E53D7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100%</w:t>
            </w:r>
          </w:p>
        </w:tc>
        <w:tc>
          <w:tcPr>
            <w:tcW w:w="1268" w:type="dxa"/>
            <w:shd w:val="clear" w:color="auto" w:fill="auto"/>
            <w:vAlign w:val="center"/>
            <w:hideMark/>
          </w:tcPr>
          <w:p w14:paraId="7572BCD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100%</w:t>
            </w:r>
          </w:p>
        </w:tc>
        <w:tc>
          <w:tcPr>
            <w:tcW w:w="1353" w:type="dxa"/>
            <w:shd w:val="clear" w:color="auto" w:fill="auto"/>
            <w:vAlign w:val="center"/>
            <w:hideMark/>
          </w:tcPr>
          <w:p w14:paraId="4DC3651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100%</w:t>
            </w:r>
          </w:p>
        </w:tc>
      </w:tr>
      <w:tr w:rsidR="00ED5E07" w:rsidRPr="00E40E07" w14:paraId="528697C0" w14:textId="77777777" w:rsidTr="000408FE">
        <w:trPr>
          <w:trHeight w:val="315"/>
        </w:trPr>
        <w:tc>
          <w:tcPr>
            <w:tcW w:w="14312" w:type="dxa"/>
            <w:gridSpan w:val="8"/>
            <w:shd w:val="clear" w:color="000000" w:fill="BDD6EE"/>
            <w:vAlign w:val="center"/>
            <w:hideMark/>
          </w:tcPr>
          <w:p w14:paraId="5FFEF194" w14:textId="77777777" w:rsidR="00833674" w:rsidRPr="00E40E07" w:rsidRDefault="00833674" w:rsidP="00833674">
            <w:pPr>
              <w:jc w:val="left"/>
              <w:rPr>
                <w:rFonts w:ascii="Calibri" w:hAnsi="Calibri"/>
                <w:b/>
                <w:bCs/>
                <w:color w:val="000000"/>
                <w:sz w:val="22"/>
                <w:szCs w:val="22"/>
              </w:rPr>
            </w:pPr>
            <w:r w:rsidRPr="00E40E07">
              <w:rPr>
                <w:rFonts w:ascii="Calibri" w:hAnsi="Calibri"/>
                <w:b/>
                <w:bCs/>
                <w:color w:val="000000"/>
                <w:sz w:val="22"/>
                <w:szCs w:val="22"/>
              </w:rPr>
              <w:t>Objectif  spécifique 6:</w:t>
            </w:r>
            <w:r w:rsidRPr="00E40E07">
              <w:rPr>
                <w:rFonts w:ascii="Calibri" w:hAnsi="Calibri"/>
                <w:b/>
                <w:bCs/>
                <w:i/>
                <w:iCs/>
                <w:color w:val="000000"/>
                <w:sz w:val="22"/>
                <w:szCs w:val="22"/>
              </w:rPr>
              <w:t xml:space="preserve"> Améliorer la connaissance de la Médecine Physique-Réadaptation parmi le personnel de santé </w:t>
            </w:r>
          </w:p>
        </w:tc>
      </w:tr>
      <w:tr w:rsidR="00ED5E07" w:rsidRPr="00E40E07" w14:paraId="2ED5FE24" w14:textId="77777777" w:rsidTr="000408FE">
        <w:trPr>
          <w:trHeight w:val="745"/>
        </w:trPr>
        <w:tc>
          <w:tcPr>
            <w:tcW w:w="2263" w:type="dxa"/>
            <w:vMerge w:val="restart"/>
            <w:shd w:val="clear" w:color="auto" w:fill="auto"/>
            <w:vAlign w:val="center"/>
            <w:hideMark/>
          </w:tcPr>
          <w:p w14:paraId="10788A8D" w14:textId="77777777" w:rsidR="00D76103" w:rsidRPr="00E40E07" w:rsidRDefault="00D76103" w:rsidP="00833674">
            <w:pPr>
              <w:jc w:val="left"/>
              <w:rPr>
                <w:rFonts w:ascii="Calibri" w:hAnsi="Calibri"/>
                <w:b/>
                <w:bCs/>
                <w:color w:val="000000"/>
                <w:sz w:val="18"/>
                <w:szCs w:val="18"/>
              </w:rPr>
            </w:pPr>
            <w:r w:rsidRPr="00E40E07">
              <w:rPr>
                <w:rFonts w:ascii="Calibri" w:hAnsi="Calibri"/>
                <w:b/>
                <w:bCs/>
                <w:color w:val="000000"/>
                <w:sz w:val="18"/>
                <w:szCs w:val="18"/>
              </w:rPr>
              <w:t>6.1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Introduire les  cours sur la médecine physique et réadaptation dans les facultés de médecine et les  écoles d’infirmiers et de sages-femmes </w:t>
            </w:r>
          </w:p>
        </w:tc>
        <w:tc>
          <w:tcPr>
            <w:tcW w:w="4253" w:type="dxa"/>
            <w:shd w:val="clear" w:color="auto" w:fill="auto"/>
            <w:vAlign w:val="center"/>
            <w:hideMark/>
          </w:tcPr>
          <w:p w14:paraId="7B6808FA" w14:textId="61176C24" w:rsidR="00D76103" w:rsidRPr="00E40E07" w:rsidRDefault="00D76103" w:rsidP="00833674">
            <w:pPr>
              <w:jc w:val="left"/>
              <w:rPr>
                <w:rFonts w:ascii="Calibri" w:hAnsi="Calibri"/>
                <w:color w:val="000000"/>
                <w:sz w:val="18"/>
                <w:szCs w:val="18"/>
              </w:rPr>
            </w:pPr>
            <w:r w:rsidRPr="00E40E07">
              <w:rPr>
                <w:rFonts w:ascii="Calibri" w:hAnsi="Calibri"/>
                <w:color w:val="000000"/>
                <w:sz w:val="18"/>
                <w:szCs w:val="18"/>
              </w:rPr>
              <w:t>6.1.1 : d’ici 202</w:t>
            </w:r>
            <w:r>
              <w:rPr>
                <w:rFonts w:ascii="Calibri" w:hAnsi="Calibri"/>
                <w:color w:val="000000"/>
                <w:sz w:val="18"/>
                <w:szCs w:val="18"/>
              </w:rPr>
              <w:t>3</w:t>
            </w:r>
            <w:r w:rsidRPr="00E40E07">
              <w:rPr>
                <w:rFonts w:ascii="Calibri" w:hAnsi="Calibri"/>
                <w:color w:val="000000"/>
                <w:sz w:val="18"/>
                <w:szCs w:val="18"/>
              </w:rPr>
              <w:t xml:space="preserve">, le  cours de MPR est enseigné dans toutes les Facultés de médecine du Burundi </w:t>
            </w:r>
          </w:p>
        </w:tc>
        <w:tc>
          <w:tcPr>
            <w:tcW w:w="1417" w:type="dxa"/>
            <w:shd w:val="clear" w:color="auto" w:fill="auto"/>
            <w:vAlign w:val="center"/>
            <w:hideMark/>
          </w:tcPr>
          <w:p w14:paraId="612D6324"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Cours MPR dispensé en 4</w:t>
            </w:r>
            <w:r w:rsidRPr="00E40E07">
              <w:rPr>
                <w:rFonts w:ascii="Calibri" w:hAnsi="Calibri"/>
                <w:color w:val="000000"/>
                <w:sz w:val="14"/>
                <w:szCs w:val="14"/>
                <w:vertAlign w:val="superscript"/>
              </w:rPr>
              <w:t>ème</w:t>
            </w:r>
            <w:r w:rsidRPr="00E40E07">
              <w:rPr>
                <w:rFonts w:ascii="Calibri" w:hAnsi="Calibri"/>
                <w:color w:val="000000"/>
                <w:sz w:val="14"/>
                <w:szCs w:val="14"/>
              </w:rPr>
              <w:t xml:space="preserve"> année  FM-UB</w:t>
            </w:r>
          </w:p>
        </w:tc>
        <w:tc>
          <w:tcPr>
            <w:tcW w:w="1276" w:type="dxa"/>
            <w:shd w:val="clear" w:color="auto" w:fill="auto"/>
            <w:vAlign w:val="center"/>
            <w:hideMark/>
          </w:tcPr>
          <w:p w14:paraId="254153E4"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Cours MPR dispensé en 4</w:t>
            </w:r>
            <w:r w:rsidRPr="00E40E07">
              <w:rPr>
                <w:rFonts w:ascii="Calibri" w:hAnsi="Calibri"/>
                <w:color w:val="000000"/>
                <w:sz w:val="14"/>
                <w:szCs w:val="14"/>
                <w:vertAlign w:val="superscript"/>
              </w:rPr>
              <w:t>ème</w:t>
            </w:r>
            <w:r w:rsidRPr="00E40E07">
              <w:rPr>
                <w:rFonts w:ascii="Calibri" w:hAnsi="Calibri"/>
                <w:color w:val="000000"/>
                <w:sz w:val="14"/>
                <w:szCs w:val="14"/>
              </w:rPr>
              <w:t xml:space="preserve"> année  FM-UB </w:t>
            </w:r>
          </w:p>
        </w:tc>
        <w:tc>
          <w:tcPr>
            <w:tcW w:w="1213" w:type="dxa"/>
            <w:shd w:val="clear" w:color="auto" w:fill="auto"/>
            <w:vAlign w:val="center"/>
            <w:hideMark/>
          </w:tcPr>
          <w:p w14:paraId="563C1650" w14:textId="1F162B3E" w:rsidR="00D76103" w:rsidRPr="00E40E07" w:rsidRDefault="00D76103">
            <w:pPr>
              <w:jc w:val="left"/>
              <w:rPr>
                <w:rFonts w:ascii="Calibri" w:hAnsi="Calibri"/>
                <w:color w:val="000000"/>
                <w:sz w:val="14"/>
                <w:szCs w:val="14"/>
              </w:rPr>
            </w:pPr>
            <w:r w:rsidRPr="00E40E07">
              <w:rPr>
                <w:rFonts w:ascii="Calibri" w:hAnsi="Calibri"/>
                <w:color w:val="000000"/>
                <w:sz w:val="14"/>
                <w:szCs w:val="14"/>
              </w:rPr>
              <w:t>Cours MPR dispensé</w:t>
            </w:r>
            <w:r>
              <w:rPr>
                <w:rFonts w:ascii="Calibri" w:hAnsi="Calibri"/>
                <w:color w:val="000000"/>
                <w:sz w:val="14"/>
                <w:szCs w:val="14"/>
              </w:rPr>
              <w:t xml:space="preserve"> </w:t>
            </w:r>
            <w:r w:rsidRPr="00E40E07">
              <w:rPr>
                <w:rFonts w:ascii="Calibri" w:hAnsi="Calibri"/>
                <w:color w:val="000000"/>
                <w:sz w:val="14"/>
                <w:szCs w:val="14"/>
              </w:rPr>
              <w:t>à l’UB + les 2 autres facultés</w:t>
            </w:r>
          </w:p>
        </w:tc>
        <w:tc>
          <w:tcPr>
            <w:tcW w:w="1269" w:type="dxa"/>
            <w:shd w:val="clear" w:color="auto" w:fill="auto"/>
            <w:vAlign w:val="center"/>
            <w:hideMark/>
          </w:tcPr>
          <w:p w14:paraId="0FC0514D"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Cours MPR dispensé</w:t>
            </w:r>
          </w:p>
          <w:p w14:paraId="5A30D5A6" w14:textId="5FFBB1A4"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à l’UB + les 2 autres facultés</w:t>
            </w:r>
          </w:p>
        </w:tc>
        <w:tc>
          <w:tcPr>
            <w:tcW w:w="1268" w:type="dxa"/>
            <w:shd w:val="clear" w:color="auto" w:fill="auto"/>
            <w:vAlign w:val="center"/>
            <w:hideMark/>
          </w:tcPr>
          <w:p w14:paraId="783F7B8A"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Cours MPR dispensé</w:t>
            </w:r>
          </w:p>
          <w:p w14:paraId="1E81324D" w14:textId="36735BD6"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à l’UB + les 2 autres facultés</w:t>
            </w:r>
          </w:p>
        </w:tc>
        <w:tc>
          <w:tcPr>
            <w:tcW w:w="1353" w:type="dxa"/>
            <w:shd w:val="clear" w:color="auto" w:fill="auto"/>
            <w:vAlign w:val="center"/>
            <w:hideMark/>
          </w:tcPr>
          <w:p w14:paraId="36EF06C2"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Cours MPR dispensé</w:t>
            </w:r>
          </w:p>
          <w:p w14:paraId="5D736426" w14:textId="0AE32050"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à l’UB + les 2 autres facultés</w:t>
            </w:r>
          </w:p>
        </w:tc>
      </w:tr>
      <w:tr w:rsidR="00ED5E07" w:rsidRPr="00E40E07" w14:paraId="6722728B" w14:textId="77777777" w:rsidTr="000408FE">
        <w:trPr>
          <w:trHeight w:val="1055"/>
        </w:trPr>
        <w:tc>
          <w:tcPr>
            <w:tcW w:w="2263" w:type="dxa"/>
            <w:vMerge/>
            <w:vAlign w:val="center"/>
            <w:hideMark/>
          </w:tcPr>
          <w:p w14:paraId="25402604"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28FF1D54"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6.1.2 : Des étudiants en médecine effectuent des stages au dans et les centres et services MPR</w:t>
            </w:r>
          </w:p>
        </w:tc>
        <w:tc>
          <w:tcPr>
            <w:tcW w:w="1417" w:type="dxa"/>
            <w:shd w:val="clear" w:color="auto" w:fill="auto"/>
            <w:vAlign w:val="center"/>
            <w:hideMark/>
          </w:tcPr>
          <w:p w14:paraId="4B34B73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médecin en stage MPR</w:t>
            </w:r>
          </w:p>
          <w:p w14:paraId="5E14E9FE" w14:textId="4065FD98"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40 stagiaires</w:t>
            </w:r>
          </w:p>
        </w:tc>
        <w:tc>
          <w:tcPr>
            <w:tcW w:w="1276" w:type="dxa"/>
            <w:shd w:val="clear" w:color="auto" w:fill="auto"/>
            <w:vAlign w:val="center"/>
            <w:hideMark/>
          </w:tcPr>
          <w:p w14:paraId="47085E4F"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médecin en stage</w:t>
            </w:r>
          </w:p>
          <w:p w14:paraId="2716D96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 </w:t>
            </w:r>
          </w:p>
          <w:p w14:paraId="6361A43E" w14:textId="329E78E4"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25 étudiants en médecine </w:t>
            </w:r>
          </w:p>
        </w:tc>
        <w:tc>
          <w:tcPr>
            <w:tcW w:w="1213" w:type="dxa"/>
            <w:shd w:val="clear" w:color="auto" w:fill="auto"/>
            <w:vAlign w:val="center"/>
            <w:hideMark/>
          </w:tcPr>
          <w:p w14:paraId="78EBEFF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médecin en stage</w:t>
            </w:r>
          </w:p>
          <w:p w14:paraId="0E62348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 </w:t>
            </w:r>
          </w:p>
          <w:p w14:paraId="33E6B8BD" w14:textId="68859EF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25 étudiants en médecine</w:t>
            </w:r>
          </w:p>
        </w:tc>
        <w:tc>
          <w:tcPr>
            <w:tcW w:w="1269" w:type="dxa"/>
            <w:shd w:val="clear" w:color="auto" w:fill="auto"/>
            <w:vAlign w:val="center"/>
            <w:hideMark/>
          </w:tcPr>
          <w:p w14:paraId="0090BB5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médecin en stage</w:t>
            </w:r>
          </w:p>
          <w:p w14:paraId="4B70ADF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 </w:t>
            </w:r>
          </w:p>
          <w:p w14:paraId="3549F8D0" w14:textId="3CCF762A"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25 étudiants en médecine</w:t>
            </w:r>
          </w:p>
        </w:tc>
        <w:tc>
          <w:tcPr>
            <w:tcW w:w="1268" w:type="dxa"/>
            <w:shd w:val="clear" w:color="auto" w:fill="auto"/>
            <w:vAlign w:val="center"/>
            <w:hideMark/>
          </w:tcPr>
          <w:p w14:paraId="65AD32D4"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médecin en stage</w:t>
            </w:r>
          </w:p>
          <w:p w14:paraId="4083D2BF"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 </w:t>
            </w:r>
          </w:p>
          <w:p w14:paraId="71DB0858" w14:textId="1C38BA29"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25 étudiants en médecine</w:t>
            </w:r>
          </w:p>
        </w:tc>
        <w:tc>
          <w:tcPr>
            <w:tcW w:w="1353" w:type="dxa"/>
            <w:shd w:val="clear" w:color="auto" w:fill="auto"/>
            <w:vAlign w:val="center"/>
            <w:hideMark/>
          </w:tcPr>
          <w:p w14:paraId="1C69E22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…médecin en stage</w:t>
            </w:r>
          </w:p>
          <w:p w14:paraId="25158F04"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 </w:t>
            </w:r>
          </w:p>
          <w:p w14:paraId="7ADC0E6D" w14:textId="471C63AB"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25 étudiants en médecine</w:t>
            </w:r>
          </w:p>
        </w:tc>
      </w:tr>
      <w:tr w:rsidR="00ED5E07" w:rsidRPr="00E40E07" w14:paraId="74642B2B" w14:textId="77777777" w:rsidTr="000408FE">
        <w:trPr>
          <w:trHeight w:val="1275"/>
        </w:trPr>
        <w:tc>
          <w:tcPr>
            <w:tcW w:w="2263" w:type="dxa"/>
            <w:vMerge/>
            <w:vAlign w:val="center"/>
            <w:hideMark/>
          </w:tcPr>
          <w:p w14:paraId="087EEA8B"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07F87E10"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6.1.3 : Les notions base en réadaptation sont introduits dans les écoles d’infirmiers et de sages-femmes </w:t>
            </w:r>
          </w:p>
        </w:tc>
        <w:tc>
          <w:tcPr>
            <w:tcW w:w="1417" w:type="dxa"/>
            <w:shd w:val="clear" w:color="auto" w:fill="auto"/>
            <w:vAlign w:val="center"/>
            <w:hideMark/>
          </w:tcPr>
          <w:p w14:paraId="6308DBB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formation </w:t>
            </w:r>
          </w:p>
        </w:tc>
        <w:tc>
          <w:tcPr>
            <w:tcW w:w="1276" w:type="dxa"/>
            <w:shd w:val="clear" w:color="auto" w:fill="auto"/>
            <w:vAlign w:val="center"/>
            <w:hideMark/>
          </w:tcPr>
          <w:p w14:paraId="65E0F1C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de formation</w:t>
            </w:r>
          </w:p>
        </w:tc>
        <w:tc>
          <w:tcPr>
            <w:tcW w:w="1213" w:type="dxa"/>
            <w:shd w:val="clear" w:color="auto" w:fill="auto"/>
            <w:vAlign w:val="center"/>
            <w:hideMark/>
          </w:tcPr>
          <w:p w14:paraId="01A7A53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Les contacts sont repris avec le MSPLS pour l’introduction de la MPR dans les écoles paramédicales</w:t>
            </w:r>
          </w:p>
        </w:tc>
        <w:tc>
          <w:tcPr>
            <w:tcW w:w="1269" w:type="dxa"/>
            <w:shd w:val="clear" w:color="auto" w:fill="auto"/>
            <w:vAlign w:val="center"/>
            <w:hideMark/>
          </w:tcPr>
          <w:p w14:paraId="177A5E5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Elaboration d’un module de formation </w:t>
            </w:r>
          </w:p>
        </w:tc>
        <w:tc>
          <w:tcPr>
            <w:tcW w:w="1268" w:type="dxa"/>
            <w:shd w:val="clear" w:color="auto" w:fill="auto"/>
            <w:vAlign w:val="center"/>
            <w:hideMark/>
          </w:tcPr>
          <w:p w14:paraId="4C80FE6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Une formation est donnée aux infirmiers et sage femmes de l’INSP</w:t>
            </w:r>
          </w:p>
        </w:tc>
        <w:tc>
          <w:tcPr>
            <w:tcW w:w="1353" w:type="dxa"/>
            <w:shd w:val="clear" w:color="auto" w:fill="auto"/>
            <w:vAlign w:val="center"/>
            <w:hideMark/>
          </w:tcPr>
          <w:p w14:paraId="0BAC8482"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Une formation est donnée aux infirmiers et sage femmes de l’INSP</w:t>
            </w:r>
          </w:p>
        </w:tc>
      </w:tr>
      <w:tr w:rsidR="00ED5E07" w:rsidRPr="00E40E07" w14:paraId="2F6F1536" w14:textId="77777777" w:rsidTr="000408FE">
        <w:trPr>
          <w:trHeight w:val="2166"/>
        </w:trPr>
        <w:tc>
          <w:tcPr>
            <w:tcW w:w="2263" w:type="dxa"/>
            <w:vMerge w:val="restart"/>
            <w:shd w:val="clear" w:color="auto" w:fill="auto"/>
            <w:vAlign w:val="center"/>
            <w:hideMark/>
          </w:tcPr>
          <w:p w14:paraId="41D8F673" w14:textId="77777777" w:rsidR="00461D71" w:rsidRPr="00E40E07" w:rsidRDefault="00461D71" w:rsidP="00833674">
            <w:pPr>
              <w:jc w:val="left"/>
              <w:rPr>
                <w:rFonts w:ascii="Calibri" w:hAnsi="Calibri"/>
                <w:b/>
                <w:bCs/>
                <w:color w:val="000000"/>
                <w:sz w:val="18"/>
                <w:szCs w:val="18"/>
              </w:rPr>
            </w:pPr>
            <w:r w:rsidRPr="00E40E07">
              <w:rPr>
                <w:rFonts w:ascii="Calibri" w:hAnsi="Calibri"/>
                <w:b/>
                <w:bCs/>
                <w:color w:val="000000"/>
                <w:sz w:val="18"/>
                <w:szCs w:val="18"/>
              </w:rPr>
              <w:t>6.2 Sensibiliser et former le personnel médical sur la MPR au niveau provincial</w:t>
            </w:r>
          </w:p>
        </w:tc>
        <w:tc>
          <w:tcPr>
            <w:tcW w:w="4253" w:type="dxa"/>
            <w:shd w:val="clear" w:color="auto" w:fill="auto"/>
            <w:vAlign w:val="center"/>
            <w:hideMark/>
          </w:tcPr>
          <w:p w14:paraId="3B736DEC"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 xml:space="preserve">6.2.1 : Des séances et ateliers de sensibilisation sur la MPR sont organisés  pour  les acteurs des hôpitaux, des centres de santé et  du BPS/BDS  </w:t>
            </w:r>
          </w:p>
        </w:tc>
        <w:tc>
          <w:tcPr>
            <w:tcW w:w="1417" w:type="dxa"/>
            <w:shd w:val="clear" w:color="auto" w:fill="auto"/>
            <w:vAlign w:val="center"/>
            <w:hideMark/>
          </w:tcPr>
          <w:p w14:paraId="15B68CF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Gitega</w:t>
            </w:r>
          </w:p>
          <w:p w14:paraId="1749D6B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Muyinga</w:t>
            </w:r>
          </w:p>
          <w:p w14:paraId="06BDEF5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Makamba </w:t>
            </w:r>
          </w:p>
          <w:p w14:paraId="564CCFE6" w14:textId="5AD8DE45" w:rsidR="00461D71" w:rsidRPr="00E40E07" w:rsidRDefault="00461D71">
            <w:pPr>
              <w:jc w:val="left"/>
              <w:rPr>
                <w:rFonts w:ascii="Calibri" w:hAnsi="Calibri"/>
                <w:color w:val="000000"/>
                <w:sz w:val="14"/>
                <w:szCs w:val="14"/>
              </w:rPr>
            </w:pPr>
            <w:r w:rsidRPr="00E40E07">
              <w:rPr>
                <w:rFonts w:ascii="Calibri" w:hAnsi="Calibri"/>
                <w:color w:val="000000"/>
                <w:sz w:val="14"/>
                <w:szCs w:val="14"/>
              </w:rPr>
              <w:t xml:space="preserve">(HI) </w:t>
            </w:r>
          </w:p>
        </w:tc>
        <w:tc>
          <w:tcPr>
            <w:tcW w:w="1276" w:type="dxa"/>
            <w:shd w:val="clear" w:color="auto" w:fill="auto"/>
            <w:vAlign w:val="center"/>
            <w:hideMark/>
          </w:tcPr>
          <w:p w14:paraId="3C12B50E"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Gitega</w:t>
            </w:r>
          </w:p>
          <w:p w14:paraId="34B8B773"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Muyinga</w:t>
            </w:r>
          </w:p>
          <w:p w14:paraId="2D6276B1"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Makamba</w:t>
            </w:r>
          </w:p>
          <w:p w14:paraId="35703BD1"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Muramvya</w:t>
            </w:r>
          </w:p>
          <w:p w14:paraId="2DB3A0C3"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Ngozi</w:t>
            </w:r>
          </w:p>
          <w:p w14:paraId="5F2B1887"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Mpanda</w:t>
            </w:r>
          </w:p>
          <w:p w14:paraId="1358DC0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Bubanza</w:t>
            </w:r>
          </w:p>
          <w:p w14:paraId="52FD71A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Karusi</w:t>
            </w:r>
          </w:p>
          <w:p w14:paraId="5FFDD23B"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Bujumbura</w:t>
            </w:r>
          </w:p>
          <w:p w14:paraId="5BD08A3D" w14:textId="277714FA"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tc>
        <w:tc>
          <w:tcPr>
            <w:tcW w:w="1213" w:type="dxa"/>
            <w:shd w:val="clear" w:color="auto" w:fill="auto"/>
            <w:vAlign w:val="center"/>
            <w:hideMark/>
          </w:tcPr>
          <w:p w14:paraId="41B697D2"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Gitega</w:t>
            </w:r>
          </w:p>
          <w:p w14:paraId="14EB360C"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Muyinga</w:t>
            </w:r>
          </w:p>
          <w:p w14:paraId="1E852D46"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Makamba</w:t>
            </w:r>
          </w:p>
          <w:p w14:paraId="762691C5"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Muramvya</w:t>
            </w:r>
          </w:p>
          <w:p w14:paraId="40B32D60"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Ngozi</w:t>
            </w:r>
          </w:p>
          <w:p w14:paraId="34E08AA0"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Mpanda</w:t>
            </w:r>
          </w:p>
          <w:p w14:paraId="2532F24B"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Bubanza</w:t>
            </w:r>
          </w:p>
          <w:p w14:paraId="2E85FCB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Karusi</w:t>
            </w:r>
          </w:p>
          <w:p w14:paraId="653DC22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Bujumbura</w:t>
            </w:r>
          </w:p>
          <w:p w14:paraId="6A541E46" w14:textId="0D4EA77E"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tc>
        <w:tc>
          <w:tcPr>
            <w:tcW w:w="1269" w:type="dxa"/>
            <w:shd w:val="clear" w:color="auto" w:fill="auto"/>
            <w:vAlign w:val="center"/>
            <w:hideMark/>
          </w:tcPr>
          <w:p w14:paraId="547EAF2B"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Gitega</w:t>
            </w:r>
          </w:p>
          <w:p w14:paraId="1B12EFD9"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Muyinga</w:t>
            </w:r>
          </w:p>
          <w:p w14:paraId="40880889"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Makamba</w:t>
            </w:r>
          </w:p>
          <w:p w14:paraId="3DBC4C28"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Muramvya</w:t>
            </w:r>
          </w:p>
          <w:p w14:paraId="7BC272F1"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Ngozi</w:t>
            </w:r>
          </w:p>
          <w:p w14:paraId="6DC094A3"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Mpanda</w:t>
            </w:r>
          </w:p>
          <w:p w14:paraId="1013329F"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Bubanza</w:t>
            </w:r>
          </w:p>
          <w:p w14:paraId="4B89A58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Karusi</w:t>
            </w:r>
          </w:p>
          <w:p w14:paraId="7AA0D70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Bujumbura</w:t>
            </w:r>
          </w:p>
          <w:p w14:paraId="381A54A6" w14:textId="076537D4"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tc>
        <w:tc>
          <w:tcPr>
            <w:tcW w:w="1268" w:type="dxa"/>
            <w:shd w:val="clear" w:color="auto" w:fill="auto"/>
            <w:vAlign w:val="center"/>
            <w:hideMark/>
          </w:tcPr>
          <w:p w14:paraId="527B24E1"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Gitega</w:t>
            </w:r>
          </w:p>
          <w:p w14:paraId="5942BF6D"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Muyinga</w:t>
            </w:r>
          </w:p>
          <w:p w14:paraId="70B6A3D1"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Makamba</w:t>
            </w:r>
          </w:p>
          <w:p w14:paraId="29B7865C"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Muramvya</w:t>
            </w:r>
          </w:p>
          <w:p w14:paraId="00AA2D99"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Ngozi</w:t>
            </w:r>
          </w:p>
          <w:p w14:paraId="1BA40693"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Mpanda</w:t>
            </w:r>
          </w:p>
          <w:p w14:paraId="7E9CED8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Bubanza</w:t>
            </w:r>
          </w:p>
          <w:p w14:paraId="655114E4"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Karusi</w:t>
            </w:r>
          </w:p>
          <w:p w14:paraId="729B63F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Bujumbura</w:t>
            </w:r>
          </w:p>
          <w:p w14:paraId="652E2963" w14:textId="4E55EAB8"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tc>
        <w:tc>
          <w:tcPr>
            <w:tcW w:w="1353" w:type="dxa"/>
            <w:shd w:val="clear" w:color="auto" w:fill="auto"/>
            <w:vAlign w:val="center"/>
            <w:hideMark/>
          </w:tcPr>
          <w:p w14:paraId="13CC5D26"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Gitega</w:t>
            </w:r>
          </w:p>
          <w:p w14:paraId="221E2750"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Muyinga</w:t>
            </w:r>
          </w:p>
          <w:p w14:paraId="79D6FDDA"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Makamba</w:t>
            </w:r>
          </w:p>
          <w:p w14:paraId="47D59393"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Muramvya</w:t>
            </w:r>
          </w:p>
          <w:p w14:paraId="678B4026"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Ngozi</w:t>
            </w:r>
          </w:p>
          <w:p w14:paraId="6428D229" w14:textId="77777777" w:rsidR="00461D71" w:rsidRPr="000408FE" w:rsidRDefault="00461D71" w:rsidP="00833674">
            <w:pPr>
              <w:jc w:val="left"/>
              <w:rPr>
                <w:rFonts w:ascii="Calibri" w:hAnsi="Calibri"/>
                <w:color w:val="000000"/>
                <w:sz w:val="14"/>
                <w:szCs w:val="14"/>
                <w:lang w:val="en-GB"/>
              </w:rPr>
            </w:pPr>
            <w:r w:rsidRPr="000408FE">
              <w:rPr>
                <w:rFonts w:ascii="Calibri" w:hAnsi="Calibri"/>
                <w:color w:val="000000"/>
                <w:sz w:val="14"/>
                <w:szCs w:val="14"/>
                <w:lang w:val="en-GB"/>
              </w:rPr>
              <w:t>Mpanda</w:t>
            </w:r>
          </w:p>
          <w:p w14:paraId="0D135F5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Bubanza</w:t>
            </w:r>
          </w:p>
          <w:p w14:paraId="3B3E3EE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Karusi</w:t>
            </w:r>
          </w:p>
          <w:p w14:paraId="5E005F7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Bujumbura</w:t>
            </w:r>
          </w:p>
          <w:p w14:paraId="36F6A6F0" w14:textId="4F5B2482"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tc>
      </w:tr>
      <w:tr w:rsidR="00ED5E07" w:rsidRPr="00E40E07" w14:paraId="17862DAA" w14:textId="77777777" w:rsidTr="000408FE">
        <w:trPr>
          <w:trHeight w:val="735"/>
        </w:trPr>
        <w:tc>
          <w:tcPr>
            <w:tcW w:w="2263" w:type="dxa"/>
            <w:vMerge/>
            <w:vAlign w:val="center"/>
            <w:hideMark/>
          </w:tcPr>
          <w:p w14:paraId="08C0CE68"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67BB0ED8"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6.2.2 : Des formations sont organisées à l’endroit des médecins superviseurs ou responsables des centres et services pratiquant la MPR </w:t>
            </w:r>
          </w:p>
        </w:tc>
        <w:tc>
          <w:tcPr>
            <w:tcW w:w="1417" w:type="dxa"/>
            <w:shd w:val="clear" w:color="auto" w:fill="auto"/>
            <w:vAlign w:val="center"/>
            <w:hideMark/>
          </w:tcPr>
          <w:p w14:paraId="0E3574F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formation </w:t>
            </w:r>
          </w:p>
        </w:tc>
        <w:tc>
          <w:tcPr>
            <w:tcW w:w="1276" w:type="dxa"/>
            <w:shd w:val="clear" w:color="auto" w:fill="auto"/>
            <w:vAlign w:val="center"/>
            <w:hideMark/>
          </w:tcPr>
          <w:p w14:paraId="33D53BA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2 médecins formés </w:t>
            </w:r>
          </w:p>
        </w:tc>
        <w:tc>
          <w:tcPr>
            <w:tcW w:w="1213" w:type="dxa"/>
            <w:shd w:val="clear" w:color="auto" w:fill="auto"/>
            <w:vAlign w:val="center"/>
            <w:hideMark/>
          </w:tcPr>
          <w:p w14:paraId="165DCB7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6 médecins formés</w:t>
            </w:r>
          </w:p>
        </w:tc>
        <w:tc>
          <w:tcPr>
            <w:tcW w:w="1269" w:type="dxa"/>
            <w:shd w:val="clear" w:color="auto" w:fill="auto"/>
            <w:vAlign w:val="center"/>
            <w:hideMark/>
          </w:tcPr>
          <w:p w14:paraId="275423C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6 médecins formés</w:t>
            </w:r>
          </w:p>
        </w:tc>
        <w:tc>
          <w:tcPr>
            <w:tcW w:w="1268" w:type="dxa"/>
            <w:shd w:val="clear" w:color="auto" w:fill="auto"/>
            <w:vAlign w:val="center"/>
            <w:hideMark/>
          </w:tcPr>
          <w:p w14:paraId="61ED209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6 médecins formés</w:t>
            </w:r>
          </w:p>
        </w:tc>
        <w:tc>
          <w:tcPr>
            <w:tcW w:w="1353" w:type="dxa"/>
            <w:shd w:val="clear" w:color="auto" w:fill="auto"/>
            <w:vAlign w:val="center"/>
            <w:hideMark/>
          </w:tcPr>
          <w:p w14:paraId="610853D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6 médecins formés</w:t>
            </w:r>
          </w:p>
        </w:tc>
      </w:tr>
      <w:tr w:rsidR="00ED5E07" w:rsidRPr="00E40E07" w14:paraId="3D59DBCA" w14:textId="77777777" w:rsidTr="000408FE">
        <w:trPr>
          <w:trHeight w:val="315"/>
        </w:trPr>
        <w:tc>
          <w:tcPr>
            <w:tcW w:w="14312" w:type="dxa"/>
            <w:gridSpan w:val="8"/>
            <w:shd w:val="clear" w:color="000000" w:fill="BDD6EE"/>
            <w:vAlign w:val="center"/>
            <w:hideMark/>
          </w:tcPr>
          <w:p w14:paraId="11928736" w14:textId="77777777" w:rsidR="00833674" w:rsidRPr="00E40E07" w:rsidRDefault="00833674" w:rsidP="00833674">
            <w:pPr>
              <w:jc w:val="left"/>
              <w:rPr>
                <w:rFonts w:ascii="Calibri" w:hAnsi="Calibri"/>
                <w:b/>
                <w:bCs/>
                <w:color w:val="000000"/>
                <w:sz w:val="22"/>
                <w:szCs w:val="22"/>
              </w:rPr>
            </w:pPr>
            <w:r w:rsidRPr="00E40E07">
              <w:rPr>
                <w:rFonts w:ascii="Calibri" w:hAnsi="Calibri"/>
                <w:b/>
                <w:bCs/>
                <w:color w:val="000000"/>
                <w:sz w:val="22"/>
                <w:szCs w:val="22"/>
              </w:rPr>
              <w:t>Objectif spécifique 7:</w:t>
            </w:r>
            <w:r w:rsidRPr="00E40E07">
              <w:rPr>
                <w:rFonts w:ascii="Calibri" w:hAnsi="Calibri"/>
                <w:b/>
                <w:bCs/>
                <w:i/>
                <w:iCs/>
                <w:color w:val="000000"/>
                <w:sz w:val="22"/>
                <w:szCs w:val="22"/>
              </w:rPr>
              <w:t xml:space="preserve"> Développer un programme novateur de réadaptation à base communautaire</w:t>
            </w:r>
          </w:p>
        </w:tc>
      </w:tr>
      <w:tr w:rsidR="00ED5E07" w:rsidRPr="00E40E07" w14:paraId="3C62D287" w14:textId="77777777" w:rsidTr="000408FE">
        <w:trPr>
          <w:trHeight w:val="970"/>
        </w:trPr>
        <w:tc>
          <w:tcPr>
            <w:tcW w:w="2263" w:type="dxa"/>
            <w:vMerge w:val="restart"/>
            <w:shd w:val="clear" w:color="auto" w:fill="auto"/>
            <w:vAlign w:val="center"/>
            <w:hideMark/>
          </w:tcPr>
          <w:p w14:paraId="3B519E90"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7.1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Développer un programme novateur  de réadaptation à base communautaire </w:t>
            </w:r>
          </w:p>
        </w:tc>
        <w:tc>
          <w:tcPr>
            <w:tcW w:w="4253" w:type="dxa"/>
            <w:shd w:val="clear" w:color="auto" w:fill="auto"/>
            <w:vAlign w:val="center"/>
            <w:hideMark/>
          </w:tcPr>
          <w:p w14:paraId="453CCD68" w14:textId="5CAD212C"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7.1.1 : Des formations  des familles d’enfants vivant avec un</w:t>
            </w:r>
            <w:r w:rsidR="00233F77">
              <w:rPr>
                <w:rFonts w:ascii="Calibri" w:hAnsi="Calibri"/>
                <w:color w:val="000000"/>
                <w:sz w:val="18"/>
                <w:szCs w:val="18"/>
              </w:rPr>
              <w:t xml:space="preserve"> handicap  sont organisées</w:t>
            </w:r>
          </w:p>
        </w:tc>
        <w:tc>
          <w:tcPr>
            <w:tcW w:w="1417" w:type="dxa"/>
            <w:shd w:val="clear" w:color="auto" w:fill="auto"/>
            <w:vAlign w:val="center"/>
            <w:hideMark/>
          </w:tcPr>
          <w:p w14:paraId="48A0F97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Formation parents à Mutwenzi</w:t>
            </w:r>
          </w:p>
        </w:tc>
        <w:tc>
          <w:tcPr>
            <w:tcW w:w="1276" w:type="dxa"/>
            <w:shd w:val="clear" w:color="auto" w:fill="auto"/>
            <w:vAlign w:val="center"/>
            <w:hideMark/>
          </w:tcPr>
          <w:p w14:paraId="628FB05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Formation parents à Mutwenzi – Makamba – Muyinga</w:t>
            </w:r>
          </w:p>
        </w:tc>
        <w:tc>
          <w:tcPr>
            <w:tcW w:w="1213" w:type="dxa"/>
            <w:shd w:val="clear" w:color="auto" w:fill="auto"/>
            <w:vAlign w:val="center"/>
            <w:hideMark/>
          </w:tcPr>
          <w:p w14:paraId="3D6CA61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Formation parents à Mutwenzi – Makamba – Muyinga</w:t>
            </w:r>
          </w:p>
        </w:tc>
        <w:tc>
          <w:tcPr>
            <w:tcW w:w="1269" w:type="dxa"/>
            <w:shd w:val="clear" w:color="auto" w:fill="auto"/>
            <w:vAlign w:val="center"/>
            <w:hideMark/>
          </w:tcPr>
          <w:p w14:paraId="0C2D7C5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Formation parents à Mutwenzi – Makamba – Muyinga</w:t>
            </w:r>
          </w:p>
        </w:tc>
        <w:tc>
          <w:tcPr>
            <w:tcW w:w="1268" w:type="dxa"/>
            <w:shd w:val="clear" w:color="auto" w:fill="auto"/>
            <w:vAlign w:val="center"/>
            <w:hideMark/>
          </w:tcPr>
          <w:p w14:paraId="48077B88"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 </w:t>
            </w:r>
          </w:p>
        </w:tc>
        <w:tc>
          <w:tcPr>
            <w:tcW w:w="1353" w:type="dxa"/>
            <w:shd w:val="clear" w:color="auto" w:fill="auto"/>
            <w:vAlign w:val="center"/>
            <w:hideMark/>
          </w:tcPr>
          <w:p w14:paraId="621AE227"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 </w:t>
            </w:r>
          </w:p>
        </w:tc>
      </w:tr>
      <w:tr w:rsidR="00ED5E07" w:rsidRPr="00E40E07" w14:paraId="3AC59F04" w14:textId="77777777" w:rsidTr="000408FE">
        <w:trPr>
          <w:trHeight w:val="1253"/>
        </w:trPr>
        <w:tc>
          <w:tcPr>
            <w:tcW w:w="2263" w:type="dxa"/>
            <w:vMerge/>
            <w:vAlign w:val="center"/>
            <w:hideMark/>
          </w:tcPr>
          <w:p w14:paraId="36334F26" w14:textId="77777777" w:rsidR="00D76103" w:rsidRPr="00E40E07" w:rsidRDefault="00D76103" w:rsidP="00833674">
            <w:pPr>
              <w:jc w:val="left"/>
              <w:rPr>
                <w:rFonts w:ascii="Calibri" w:hAnsi="Calibri"/>
                <w:b/>
                <w:bCs/>
                <w:color w:val="000000"/>
                <w:sz w:val="18"/>
                <w:szCs w:val="18"/>
              </w:rPr>
            </w:pPr>
          </w:p>
        </w:tc>
        <w:tc>
          <w:tcPr>
            <w:tcW w:w="4253" w:type="dxa"/>
            <w:shd w:val="clear" w:color="auto" w:fill="auto"/>
            <w:vAlign w:val="center"/>
            <w:hideMark/>
          </w:tcPr>
          <w:p w14:paraId="697030EE" w14:textId="09D554BD" w:rsidR="00D76103" w:rsidRPr="00E40E07" w:rsidRDefault="00D76103" w:rsidP="00833674">
            <w:pPr>
              <w:jc w:val="left"/>
              <w:rPr>
                <w:rFonts w:ascii="Calibri" w:hAnsi="Calibri"/>
                <w:color w:val="000000"/>
                <w:sz w:val="18"/>
                <w:szCs w:val="18"/>
              </w:rPr>
            </w:pPr>
            <w:r w:rsidRPr="00E40E07">
              <w:rPr>
                <w:rFonts w:ascii="Calibri" w:hAnsi="Calibri"/>
                <w:color w:val="000000"/>
                <w:sz w:val="18"/>
                <w:szCs w:val="18"/>
              </w:rPr>
              <w:t>7.1.2 : Les réseaux régionaux des différents intervenants sur l’appr</w:t>
            </w:r>
            <w:r w:rsidR="00233F77">
              <w:rPr>
                <w:rFonts w:ascii="Calibri" w:hAnsi="Calibri"/>
                <w:color w:val="000000"/>
                <w:sz w:val="18"/>
                <w:szCs w:val="18"/>
              </w:rPr>
              <w:t>oche RBC sont redynamisés</w:t>
            </w:r>
          </w:p>
        </w:tc>
        <w:tc>
          <w:tcPr>
            <w:tcW w:w="1417" w:type="dxa"/>
            <w:shd w:val="clear" w:color="auto" w:fill="auto"/>
            <w:vAlign w:val="center"/>
            <w:hideMark/>
          </w:tcPr>
          <w:p w14:paraId="7CB7B0A3"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Réseaux initiés</w:t>
            </w:r>
          </w:p>
          <w:p w14:paraId="10120948" w14:textId="2E004E82"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xml:space="preserve">(Nord, Ouest, centre et sud) </w:t>
            </w:r>
          </w:p>
        </w:tc>
        <w:tc>
          <w:tcPr>
            <w:tcW w:w="1276" w:type="dxa"/>
            <w:shd w:val="clear" w:color="auto" w:fill="auto"/>
            <w:vAlign w:val="center"/>
            <w:hideMark/>
          </w:tcPr>
          <w:p w14:paraId="1EFADB70"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xml:space="preserve">Formation des membres des réseaux régionaux sur l’approche RBC  </w:t>
            </w:r>
          </w:p>
        </w:tc>
        <w:tc>
          <w:tcPr>
            <w:tcW w:w="1213" w:type="dxa"/>
            <w:shd w:val="clear" w:color="auto" w:fill="auto"/>
            <w:vAlign w:val="center"/>
            <w:hideMark/>
          </w:tcPr>
          <w:p w14:paraId="18C107B8"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Réseaux régionaux RBC opérationnels</w:t>
            </w:r>
          </w:p>
        </w:tc>
        <w:tc>
          <w:tcPr>
            <w:tcW w:w="1269" w:type="dxa"/>
            <w:shd w:val="clear" w:color="auto" w:fill="auto"/>
            <w:vAlign w:val="center"/>
            <w:hideMark/>
          </w:tcPr>
          <w:p w14:paraId="4051E1E1"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xml:space="preserve">Réseaux régional RBC est initié </w:t>
            </w:r>
          </w:p>
        </w:tc>
        <w:tc>
          <w:tcPr>
            <w:tcW w:w="1268" w:type="dxa"/>
            <w:shd w:val="clear" w:color="auto" w:fill="auto"/>
            <w:vAlign w:val="center"/>
            <w:hideMark/>
          </w:tcPr>
          <w:p w14:paraId="20534BE2"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xml:space="preserve">Réseaux régionaux RBC opérationnels dans tout le pays </w:t>
            </w:r>
          </w:p>
        </w:tc>
        <w:tc>
          <w:tcPr>
            <w:tcW w:w="1353" w:type="dxa"/>
            <w:shd w:val="clear" w:color="auto" w:fill="auto"/>
            <w:vAlign w:val="center"/>
            <w:hideMark/>
          </w:tcPr>
          <w:p w14:paraId="3692DA18"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Réseaux régionaux RBC opérationnels dans tout le pays</w:t>
            </w:r>
          </w:p>
        </w:tc>
      </w:tr>
      <w:tr w:rsidR="00ED5E07" w:rsidRPr="00E40E07" w14:paraId="4355508B" w14:textId="77777777" w:rsidTr="000408FE">
        <w:trPr>
          <w:trHeight w:val="615"/>
        </w:trPr>
        <w:tc>
          <w:tcPr>
            <w:tcW w:w="2263" w:type="dxa"/>
            <w:vMerge/>
            <w:vAlign w:val="center"/>
            <w:hideMark/>
          </w:tcPr>
          <w:p w14:paraId="564C7B74"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4F28E955"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7.1.3 : L’accessibilité des patients vers les CRP a été améliorée</w:t>
            </w:r>
          </w:p>
        </w:tc>
        <w:tc>
          <w:tcPr>
            <w:tcW w:w="1417" w:type="dxa"/>
            <w:shd w:val="clear" w:color="auto" w:fill="auto"/>
            <w:vAlign w:val="center"/>
            <w:hideMark/>
          </w:tcPr>
          <w:p w14:paraId="2537F857" w14:textId="1E9B7201" w:rsidR="00461D71" w:rsidRPr="00E40E07" w:rsidRDefault="00461D71" w:rsidP="00833674">
            <w:pPr>
              <w:jc w:val="left"/>
              <w:rPr>
                <w:rFonts w:ascii="Calibri" w:hAnsi="Calibri"/>
                <w:color w:val="000000"/>
                <w:sz w:val="14"/>
                <w:szCs w:val="14"/>
              </w:rPr>
            </w:pPr>
            <w:r>
              <w:rPr>
                <w:rFonts w:ascii="Calibri" w:hAnsi="Calibri"/>
                <w:color w:val="000000"/>
                <w:sz w:val="14"/>
                <w:szCs w:val="14"/>
              </w:rPr>
              <w:t xml:space="preserve">200 </w:t>
            </w:r>
            <w:r w:rsidR="00233F77">
              <w:rPr>
                <w:rFonts w:ascii="Calibri" w:hAnsi="Calibri"/>
                <w:color w:val="000000"/>
                <w:sz w:val="14"/>
                <w:szCs w:val="14"/>
              </w:rPr>
              <w:t>(HI)</w:t>
            </w:r>
          </w:p>
          <w:p w14:paraId="6F8C33B3" w14:textId="4C7153B9" w:rsidR="00461D71" w:rsidRPr="00E40E07" w:rsidRDefault="00233F77" w:rsidP="00833674">
            <w:pPr>
              <w:jc w:val="left"/>
              <w:rPr>
                <w:rFonts w:ascii="Calibri" w:hAnsi="Calibri"/>
                <w:color w:val="000000"/>
                <w:sz w:val="14"/>
                <w:szCs w:val="14"/>
              </w:rPr>
            </w:pPr>
            <w:r>
              <w:rPr>
                <w:rFonts w:ascii="Calibri" w:hAnsi="Calibri"/>
                <w:color w:val="000000"/>
                <w:sz w:val="14"/>
                <w:szCs w:val="14"/>
              </w:rPr>
              <w:t>1000 (UPHB)</w:t>
            </w:r>
          </w:p>
        </w:tc>
        <w:tc>
          <w:tcPr>
            <w:tcW w:w="1276" w:type="dxa"/>
            <w:shd w:val="clear" w:color="auto" w:fill="auto"/>
            <w:vAlign w:val="center"/>
            <w:hideMark/>
          </w:tcPr>
          <w:p w14:paraId="46C12E8F" w14:textId="358E0E57" w:rsidR="00461D71" w:rsidRPr="00E40E07" w:rsidRDefault="00461D71" w:rsidP="00833674">
            <w:pPr>
              <w:jc w:val="left"/>
              <w:rPr>
                <w:rFonts w:ascii="Calibri" w:hAnsi="Calibri"/>
                <w:color w:val="000000"/>
                <w:sz w:val="14"/>
                <w:szCs w:val="14"/>
              </w:rPr>
            </w:pPr>
            <w:r>
              <w:rPr>
                <w:rFonts w:ascii="Calibri" w:hAnsi="Calibri"/>
                <w:color w:val="000000"/>
                <w:sz w:val="14"/>
                <w:szCs w:val="14"/>
              </w:rPr>
              <w:t>200</w:t>
            </w:r>
          </w:p>
          <w:p w14:paraId="70A8415A" w14:textId="7C492EF5" w:rsidR="00461D71" w:rsidRPr="00E40E07" w:rsidRDefault="00233F77" w:rsidP="00833674">
            <w:pPr>
              <w:jc w:val="left"/>
              <w:rPr>
                <w:rFonts w:ascii="Calibri" w:hAnsi="Calibri"/>
                <w:color w:val="000000"/>
                <w:sz w:val="14"/>
                <w:szCs w:val="14"/>
              </w:rPr>
            </w:pPr>
            <w:r>
              <w:rPr>
                <w:rFonts w:ascii="Calibri" w:hAnsi="Calibri"/>
                <w:color w:val="000000"/>
                <w:sz w:val="14"/>
                <w:szCs w:val="14"/>
              </w:rPr>
              <w:t>1000</w:t>
            </w:r>
          </w:p>
        </w:tc>
        <w:tc>
          <w:tcPr>
            <w:tcW w:w="1213" w:type="dxa"/>
            <w:shd w:val="clear" w:color="auto" w:fill="auto"/>
            <w:vAlign w:val="center"/>
            <w:hideMark/>
          </w:tcPr>
          <w:p w14:paraId="01E0061F" w14:textId="2883EE31"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Chiff</w:t>
            </w:r>
            <w:r>
              <w:rPr>
                <w:rFonts w:ascii="Calibri" w:hAnsi="Calibri"/>
                <w:color w:val="000000"/>
                <w:sz w:val="14"/>
                <w:szCs w:val="14"/>
              </w:rPr>
              <w:t>res améliorés par rapport à 2019</w:t>
            </w:r>
          </w:p>
        </w:tc>
        <w:tc>
          <w:tcPr>
            <w:tcW w:w="1269" w:type="dxa"/>
            <w:shd w:val="clear" w:color="auto" w:fill="auto"/>
            <w:vAlign w:val="center"/>
            <w:hideMark/>
          </w:tcPr>
          <w:p w14:paraId="0A578072" w14:textId="39354E71"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Chiff</w:t>
            </w:r>
            <w:r>
              <w:rPr>
                <w:rFonts w:ascii="Calibri" w:hAnsi="Calibri"/>
                <w:color w:val="000000"/>
                <w:sz w:val="14"/>
                <w:szCs w:val="14"/>
              </w:rPr>
              <w:t>res améliorés par rapport à 2020</w:t>
            </w:r>
          </w:p>
        </w:tc>
        <w:tc>
          <w:tcPr>
            <w:tcW w:w="1268" w:type="dxa"/>
            <w:shd w:val="clear" w:color="auto" w:fill="auto"/>
            <w:vAlign w:val="center"/>
            <w:hideMark/>
          </w:tcPr>
          <w:p w14:paraId="59E75D32" w14:textId="552A04A4"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Chiff</w:t>
            </w:r>
            <w:r>
              <w:rPr>
                <w:rFonts w:ascii="Calibri" w:hAnsi="Calibri"/>
                <w:color w:val="000000"/>
                <w:sz w:val="14"/>
                <w:szCs w:val="14"/>
              </w:rPr>
              <w:t>res améliorés par rapport à 2021</w:t>
            </w:r>
          </w:p>
        </w:tc>
        <w:tc>
          <w:tcPr>
            <w:tcW w:w="1353" w:type="dxa"/>
            <w:shd w:val="clear" w:color="auto" w:fill="auto"/>
            <w:vAlign w:val="center"/>
            <w:hideMark/>
          </w:tcPr>
          <w:p w14:paraId="1BEF387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45705C8" w14:textId="77777777" w:rsidTr="000408FE">
        <w:trPr>
          <w:trHeight w:val="315"/>
        </w:trPr>
        <w:tc>
          <w:tcPr>
            <w:tcW w:w="14312" w:type="dxa"/>
            <w:gridSpan w:val="8"/>
            <w:shd w:val="clear" w:color="000000" w:fill="BDD6EE"/>
            <w:vAlign w:val="center"/>
            <w:hideMark/>
          </w:tcPr>
          <w:p w14:paraId="709FFA6C" w14:textId="77777777" w:rsidR="00833674" w:rsidRPr="00E40E07" w:rsidRDefault="00833674" w:rsidP="00833674">
            <w:pPr>
              <w:jc w:val="left"/>
              <w:rPr>
                <w:rFonts w:ascii="Calibri" w:hAnsi="Calibri"/>
                <w:b/>
                <w:bCs/>
                <w:color w:val="000000"/>
                <w:sz w:val="22"/>
                <w:szCs w:val="22"/>
              </w:rPr>
            </w:pPr>
            <w:r w:rsidRPr="00E40E07">
              <w:rPr>
                <w:rFonts w:ascii="Calibri" w:hAnsi="Calibri"/>
                <w:b/>
                <w:bCs/>
                <w:color w:val="000000"/>
                <w:sz w:val="22"/>
                <w:szCs w:val="22"/>
              </w:rPr>
              <w:t>Objectif spécifique 8 :</w:t>
            </w:r>
            <w:r w:rsidRPr="00E40E07">
              <w:rPr>
                <w:rFonts w:ascii="Calibri" w:hAnsi="Calibri"/>
                <w:b/>
                <w:bCs/>
                <w:i/>
                <w:iCs/>
                <w:color w:val="000000"/>
                <w:sz w:val="22"/>
                <w:szCs w:val="22"/>
              </w:rPr>
              <w:t xml:space="preserve"> Améliorer la prise en charge de  pathologies handicapantes nécessitant des techniques très spécifiques</w:t>
            </w:r>
          </w:p>
        </w:tc>
      </w:tr>
      <w:tr w:rsidR="00ED5E07" w:rsidRPr="00E40E07" w14:paraId="49D404B7" w14:textId="77777777" w:rsidTr="000408FE">
        <w:trPr>
          <w:trHeight w:val="1095"/>
        </w:trPr>
        <w:tc>
          <w:tcPr>
            <w:tcW w:w="2263" w:type="dxa"/>
            <w:vMerge w:val="restart"/>
            <w:shd w:val="clear" w:color="auto" w:fill="auto"/>
            <w:vAlign w:val="center"/>
            <w:hideMark/>
          </w:tcPr>
          <w:p w14:paraId="5985AFEF"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8.1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Améliorer la prise en charge des pieds bots congénitaux chez les enfants de moins de deux ans</w:t>
            </w:r>
          </w:p>
        </w:tc>
        <w:tc>
          <w:tcPr>
            <w:tcW w:w="4253" w:type="dxa"/>
            <w:shd w:val="clear" w:color="auto" w:fill="auto"/>
            <w:vAlign w:val="center"/>
            <w:hideMark/>
          </w:tcPr>
          <w:p w14:paraId="78BB3B56" w14:textId="75939909"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8.1.1  Un programme plu</w:t>
            </w:r>
            <w:r w:rsidR="00233F77">
              <w:rPr>
                <w:rFonts w:ascii="Calibri" w:hAnsi="Calibri"/>
                <w:color w:val="000000"/>
                <w:sz w:val="18"/>
                <w:szCs w:val="18"/>
              </w:rPr>
              <w:t xml:space="preserve">riannuel élaboré </w:t>
            </w:r>
            <w:r w:rsidRPr="00E40E07">
              <w:rPr>
                <w:rFonts w:ascii="Calibri" w:hAnsi="Calibri"/>
                <w:color w:val="000000"/>
                <w:sz w:val="18"/>
                <w:szCs w:val="18"/>
              </w:rPr>
              <w:t>pour la prise en charge du pied bot est validé et intégré dans le PSDMPR</w:t>
            </w:r>
          </w:p>
        </w:tc>
        <w:tc>
          <w:tcPr>
            <w:tcW w:w="1417" w:type="dxa"/>
            <w:shd w:val="clear" w:color="auto" w:fill="auto"/>
            <w:vAlign w:val="center"/>
            <w:hideMark/>
          </w:tcPr>
          <w:p w14:paraId="41E0587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encore de plan d’action connu</w:t>
            </w:r>
          </w:p>
        </w:tc>
        <w:tc>
          <w:tcPr>
            <w:tcW w:w="1276" w:type="dxa"/>
            <w:shd w:val="clear" w:color="auto" w:fill="auto"/>
            <w:vAlign w:val="center"/>
            <w:hideMark/>
          </w:tcPr>
          <w:p w14:paraId="56ADA6D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Plan d’action RCPHB/CURE communiqué au SCMPR  et aux acteurs présents dans el CESE</w:t>
            </w:r>
          </w:p>
        </w:tc>
        <w:tc>
          <w:tcPr>
            <w:tcW w:w="1213" w:type="dxa"/>
            <w:shd w:val="clear" w:color="auto" w:fill="auto"/>
            <w:vAlign w:val="center"/>
            <w:hideMark/>
          </w:tcPr>
          <w:p w14:paraId="5EE5698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Plan d’action RCPHB/CURE communiqué au SCMPR  et aux acteurs présents dans el CESE</w:t>
            </w:r>
          </w:p>
        </w:tc>
        <w:tc>
          <w:tcPr>
            <w:tcW w:w="1269" w:type="dxa"/>
            <w:shd w:val="clear" w:color="auto" w:fill="auto"/>
            <w:vAlign w:val="center"/>
            <w:hideMark/>
          </w:tcPr>
          <w:p w14:paraId="220D61F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Plan d’action RCPHB/CURE communiqué au SCMPR  et aux acteurs présents dans el CESE</w:t>
            </w:r>
          </w:p>
        </w:tc>
        <w:tc>
          <w:tcPr>
            <w:tcW w:w="1268" w:type="dxa"/>
            <w:shd w:val="clear" w:color="auto" w:fill="auto"/>
            <w:vAlign w:val="center"/>
            <w:hideMark/>
          </w:tcPr>
          <w:p w14:paraId="7673197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38A5C06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266B9562" w14:textId="77777777" w:rsidTr="000408FE">
        <w:trPr>
          <w:trHeight w:val="879"/>
        </w:trPr>
        <w:tc>
          <w:tcPr>
            <w:tcW w:w="2263" w:type="dxa"/>
            <w:vMerge/>
            <w:vAlign w:val="center"/>
            <w:hideMark/>
          </w:tcPr>
          <w:p w14:paraId="65C5C8A1" w14:textId="77777777" w:rsidR="00D76103" w:rsidRPr="00E40E07" w:rsidRDefault="00D76103" w:rsidP="00833674">
            <w:pPr>
              <w:jc w:val="left"/>
              <w:rPr>
                <w:rFonts w:ascii="Calibri" w:hAnsi="Calibri"/>
                <w:b/>
                <w:bCs/>
                <w:color w:val="000000"/>
                <w:sz w:val="18"/>
                <w:szCs w:val="18"/>
              </w:rPr>
            </w:pPr>
          </w:p>
        </w:tc>
        <w:tc>
          <w:tcPr>
            <w:tcW w:w="4253" w:type="dxa"/>
            <w:shd w:val="clear" w:color="auto" w:fill="auto"/>
            <w:vAlign w:val="center"/>
            <w:hideMark/>
          </w:tcPr>
          <w:p w14:paraId="6FAEB4C2" w14:textId="77777777" w:rsidR="00D76103" w:rsidRPr="00E40E07" w:rsidRDefault="00D76103" w:rsidP="00833674">
            <w:pPr>
              <w:jc w:val="left"/>
              <w:rPr>
                <w:rFonts w:ascii="Calibri" w:hAnsi="Calibri"/>
                <w:color w:val="000000"/>
                <w:sz w:val="18"/>
                <w:szCs w:val="18"/>
              </w:rPr>
            </w:pPr>
            <w:r w:rsidRPr="00E40E07">
              <w:rPr>
                <w:rFonts w:ascii="Calibri" w:hAnsi="Calibri"/>
                <w:color w:val="000000"/>
                <w:sz w:val="18"/>
                <w:szCs w:val="18"/>
              </w:rPr>
              <w:t xml:space="preserve">8.1.2 : La population est sensibilisée sur les avantages du traitement du pied bot dès la naissance et jusque 4 ans </w:t>
            </w:r>
          </w:p>
        </w:tc>
        <w:tc>
          <w:tcPr>
            <w:tcW w:w="1417" w:type="dxa"/>
            <w:shd w:val="clear" w:color="auto" w:fill="auto"/>
            <w:vAlign w:val="center"/>
            <w:hideMark/>
          </w:tcPr>
          <w:p w14:paraId="2A142AF3"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Emission  radios télévision</w:t>
            </w:r>
          </w:p>
          <w:p w14:paraId="1C596260" w14:textId="62C08750"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Affiches témoignages</w:t>
            </w:r>
          </w:p>
        </w:tc>
        <w:tc>
          <w:tcPr>
            <w:tcW w:w="1276" w:type="dxa"/>
            <w:shd w:val="clear" w:color="auto" w:fill="auto"/>
            <w:vAlign w:val="center"/>
            <w:hideMark/>
          </w:tcPr>
          <w:p w14:paraId="4287A9ED"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Emission  radios télévision</w:t>
            </w:r>
          </w:p>
          <w:p w14:paraId="2C1FC5EE" w14:textId="698ED2D2"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Affiches témoignages</w:t>
            </w:r>
          </w:p>
        </w:tc>
        <w:tc>
          <w:tcPr>
            <w:tcW w:w="1213" w:type="dxa"/>
            <w:shd w:val="clear" w:color="auto" w:fill="auto"/>
            <w:vAlign w:val="center"/>
            <w:hideMark/>
          </w:tcPr>
          <w:p w14:paraId="47AC2A80"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Emission  radios télévision</w:t>
            </w:r>
          </w:p>
          <w:p w14:paraId="59F9191F" w14:textId="32E758A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Affiches témoignages</w:t>
            </w:r>
          </w:p>
        </w:tc>
        <w:tc>
          <w:tcPr>
            <w:tcW w:w="1269" w:type="dxa"/>
            <w:shd w:val="clear" w:color="auto" w:fill="auto"/>
            <w:vAlign w:val="center"/>
            <w:hideMark/>
          </w:tcPr>
          <w:p w14:paraId="2D6C17C4"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Emission  radios télévision</w:t>
            </w:r>
          </w:p>
          <w:p w14:paraId="4445960D" w14:textId="26D884C2"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Affiches témoignages</w:t>
            </w:r>
          </w:p>
        </w:tc>
        <w:tc>
          <w:tcPr>
            <w:tcW w:w="1268" w:type="dxa"/>
            <w:shd w:val="clear" w:color="auto" w:fill="auto"/>
            <w:vAlign w:val="center"/>
            <w:hideMark/>
          </w:tcPr>
          <w:p w14:paraId="7BF50895"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w:t>
            </w:r>
          </w:p>
          <w:p w14:paraId="3C9A37C1" w14:textId="02573511"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73EAF19D"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w:t>
            </w:r>
          </w:p>
          <w:p w14:paraId="0359C873" w14:textId="17440315"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0BEE1E8B" w14:textId="77777777" w:rsidTr="000408FE">
        <w:trPr>
          <w:trHeight w:val="2405"/>
        </w:trPr>
        <w:tc>
          <w:tcPr>
            <w:tcW w:w="2263" w:type="dxa"/>
            <w:vMerge/>
            <w:vAlign w:val="center"/>
            <w:hideMark/>
          </w:tcPr>
          <w:p w14:paraId="30EB566B"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4F5F21AF"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8.1.3 : Des formations de personnel de santé sur la prise en charge du pied bot sont organisées avec des formateurs locaux et la  participation d’experts</w:t>
            </w:r>
          </w:p>
        </w:tc>
        <w:tc>
          <w:tcPr>
            <w:tcW w:w="1417" w:type="dxa"/>
            <w:shd w:val="clear" w:color="auto" w:fill="auto"/>
            <w:vAlign w:val="center"/>
            <w:hideMark/>
          </w:tcPr>
          <w:p w14:paraId="650444D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 1  formation organisée </w:t>
            </w:r>
          </w:p>
          <w:p w14:paraId="6FD12D2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46BE8E4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16 kinés et Assistants kinés </w:t>
            </w:r>
          </w:p>
          <w:p w14:paraId="17653AE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6 médecins</w:t>
            </w:r>
          </w:p>
          <w:p w14:paraId="21913BC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6 assistants sociaux </w:t>
            </w:r>
          </w:p>
          <w:p w14:paraId="5BAE4FC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infirmiers et orthoprothésistes </w:t>
            </w:r>
          </w:p>
          <w:p w14:paraId="4937580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0F9C161C" w14:textId="6B38594F"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Venus de 6 Centres traitement  </w:t>
            </w:r>
          </w:p>
        </w:tc>
        <w:tc>
          <w:tcPr>
            <w:tcW w:w="1276" w:type="dxa"/>
            <w:shd w:val="clear" w:color="auto" w:fill="auto"/>
            <w:vAlign w:val="center"/>
            <w:hideMark/>
          </w:tcPr>
          <w:p w14:paraId="2D728C79"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  formation organisée </w:t>
            </w:r>
          </w:p>
          <w:p w14:paraId="1E83B66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3DF8787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16 kinés et Assistants  kinés </w:t>
            </w:r>
          </w:p>
          <w:p w14:paraId="00321CD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6 médecins</w:t>
            </w:r>
          </w:p>
          <w:p w14:paraId="1D881827"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6 assistants sociaux</w:t>
            </w:r>
          </w:p>
          <w:p w14:paraId="091359A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infirmiers et orthoprothésistes </w:t>
            </w:r>
          </w:p>
          <w:p w14:paraId="46640AF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7208FA59" w14:textId="0705FD74"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Venus de 6 Centres traitement  </w:t>
            </w:r>
          </w:p>
        </w:tc>
        <w:tc>
          <w:tcPr>
            <w:tcW w:w="1213" w:type="dxa"/>
            <w:shd w:val="clear" w:color="auto" w:fill="auto"/>
            <w:vAlign w:val="center"/>
            <w:hideMark/>
          </w:tcPr>
          <w:p w14:paraId="4AAB342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  formation organisée </w:t>
            </w:r>
          </w:p>
          <w:p w14:paraId="24FCCC0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112C1F2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16 kinés et Assistant kinés </w:t>
            </w:r>
          </w:p>
          <w:p w14:paraId="64B4099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6 médecins</w:t>
            </w:r>
          </w:p>
          <w:p w14:paraId="69E19BD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6 assistants</w:t>
            </w:r>
          </w:p>
          <w:p w14:paraId="0F24256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Sociaux</w:t>
            </w:r>
          </w:p>
          <w:p w14:paraId="78BABC6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infirmiers et orthoprothésistes </w:t>
            </w:r>
          </w:p>
          <w:p w14:paraId="2EDA7DCE"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5D7921CA" w14:textId="0F191F48"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Venus de 6 Centres traitement  </w:t>
            </w:r>
          </w:p>
        </w:tc>
        <w:tc>
          <w:tcPr>
            <w:tcW w:w="1269" w:type="dxa"/>
            <w:shd w:val="clear" w:color="auto" w:fill="auto"/>
            <w:vAlign w:val="center"/>
            <w:hideMark/>
          </w:tcPr>
          <w:p w14:paraId="727647C4"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  formation organisée </w:t>
            </w:r>
          </w:p>
          <w:p w14:paraId="3EAC150D"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6AB06E7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16 kinés et Assistants kinés </w:t>
            </w:r>
          </w:p>
          <w:p w14:paraId="0D8A7D7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6 médecins</w:t>
            </w:r>
          </w:p>
          <w:p w14:paraId="14FAD9A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6</w:t>
            </w:r>
            <w:r w:rsidRPr="00E40E07">
              <w:rPr>
                <w:rFonts w:ascii="Times New Roman" w:hAnsi="Times New Roman"/>
                <w:color w:val="000000"/>
                <w:sz w:val="14"/>
                <w:szCs w:val="14"/>
              </w:rPr>
              <w:t xml:space="preserve">          </w:t>
            </w:r>
            <w:r w:rsidRPr="00E40E07">
              <w:rPr>
                <w:rFonts w:ascii="Calibri" w:hAnsi="Calibri"/>
                <w:color w:val="000000"/>
                <w:sz w:val="14"/>
                <w:szCs w:val="14"/>
              </w:rPr>
              <w:t>assistants sociaux</w:t>
            </w:r>
          </w:p>
          <w:p w14:paraId="767BA1D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infirmiers et orthoprothésistes </w:t>
            </w:r>
          </w:p>
          <w:p w14:paraId="7FFCC9AF"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0B122D29" w14:textId="1FD24646"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Venus de 6 centres traitement  </w:t>
            </w:r>
          </w:p>
        </w:tc>
        <w:tc>
          <w:tcPr>
            <w:tcW w:w="1268" w:type="dxa"/>
            <w:shd w:val="clear" w:color="auto" w:fill="auto"/>
            <w:vAlign w:val="center"/>
            <w:hideMark/>
          </w:tcPr>
          <w:p w14:paraId="535B2B2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6B9345E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2C44ED5C" w14:textId="77777777" w:rsidTr="000408FE">
        <w:trPr>
          <w:trHeight w:val="495"/>
        </w:trPr>
        <w:tc>
          <w:tcPr>
            <w:tcW w:w="2263" w:type="dxa"/>
            <w:vMerge/>
            <w:vAlign w:val="center"/>
            <w:hideMark/>
          </w:tcPr>
          <w:p w14:paraId="7A1731A5"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66D86F04"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8.1.4 : De nouveaux centres et ou CRP pratiquent la méthode Ponsetti</w:t>
            </w:r>
          </w:p>
        </w:tc>
        <w:tc>
          <w:tcPr>
            <w:tcW w:w="1417" w:type="dxa"/>
            <w:shd w:val="clear" w:color="auto" w:fill="auto"/>
            <w:vAlign w:val="center"/>
            <w:hideMark/>
          </w:tcPr>
          <w:p w14:paraId="1827D1D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6 centres </w:t>
            </w:r>
          </w:p>
        </w:tc>
        <w:tc>
          <w:tcPr>
            <w:tcW w:w="1276" w:type="dxa"/>
            <w:shd w:val="clear" w:color="auto" w:fill="auto"/>
            <w:vAlign w:val="center"/>
            <w:hideMark/>
          </w:tcPr>
          <w:p w14:paraId="4AA9A90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8 centres</w:t>
            </w:r>
          </w:p>
        </w:tc>
        <w:tc>
          <w:tcPr>
            <w:tcW w:w="1213" w:type="dxa"/>
            <w:shd w:val="clear" w:color="auto" w:fill="auto"/>
            <w:vAlign w:val="center"/>
            <w:hideMark/>
          </w:tcPr>
          <w:p w14:paraId="69C54FE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10 centres</w:t>
            </w:r>
          </w:p>
        </w:tc>
        <w:tc>
          <w:tcPr>
            <w:tcW w:w="1269" w:type="dxa"/>
            <w:shd w:val="clear" w:color="auto" w:fill="auto"/>
            <w:vAlign w:val="center"/>
            <w:hideMark/>
          </w:tcPr>
          <w:p w14:paraId="5197F24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12 centres</w:t>
            </w:r>
          </w:p>
        </w:tc>
        <w:tc>
          <w:tcPr>
            <w:tcW w:w="1268" w:type="dxa"/>
            <w:shd w:val="clear" w:color="auto" w:fill="auto"/>
            <w:vAlign w:val="center"/>
            <w:hideMark/>
          </w:tcPr>
          <w:p w14:paraId="4D36EDC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4F4BDC0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3D445254" w14:textId="77777777" w:rsidTr="000408FE">
        <w:trPr>
          <w:trHeight w:val="1538"/>
        </w:trPr>
        <w:tc>
          <w:tcPr>
            <w:tcW w:w="2263" w:type="dxa"/>
            <w:vMerge/>
            <w:vAlign w:val="center"/>
            <w:hideMark/>
          </w:tcPr>
          <w:p w14:paraId="6B529CB7" w14:textId="77777777" w:rsidR="00D76103" w:rsidRPr="00E40E07" w:rsidRDefault="00D76103" w:rsidP="00833674">
            <w:pPr>
              <w:jc w:val="left"/>
              <w:rPr>
                <w:rFonts w:ascii="Calibri" w:hAnsi="Calibri"/>
                <w:b/>
                <w:bCs/>
                <w:color w:val="000000"/>
                <w:sz w:val="18"/>
                <w:szCs w:val="18"/>
              </w:rPr>
            </w:pPr>
          </w:p>
        </w:tc>
        <w:tc>
          <w:tcPr>
            <w:tcW w:w="4253" w:type="dxa"/>
            <w:shd w:val="clear" w:color="auto" w:fill="auto"/>
            <w:vAlign w:val="center"/>
            <w:hideMark/>
          </w:tcPr>
          <w:p w14:paraId="5B52FE75" w14:textId="77777777" w:rsidR="00D76103" w:rsidRPr="00E40E07" w:rsidRDefault="00D76103" w:rsidP="00833674">
            <w:pPr>
              <w:jc w:val="left"/>
              <w:rPr>
                <w:rFonts w:ascii="Calibri" w:hAnsi="Calibri"/>
                <w:color w:val="000000"/>
                <w:sz w:val="18"/>
                <w:szCs w:val="18"/>
              </w:rPr>
            </w:pPr>
            <w:r w:rsidRPr="00E40E07">
              <w:rPr>
                <w:rFonts w:ascii="Calibri" w:hAnsi="Calibri"/>
                <w:color w:val="000000"/>
                <w:sz w:val="18"/>
                <w:szCs w:val="18"/>
              </w:rPr>
              <w:t>8.1.5 : Les Universités et Ecoles Médicales (Faculté de Médecine, Ecole Paramédicales, Les écoles des Kinésithérapeutes) sont formés sur la Méthode Ponsetti et Sensibilisés sur la détection précoce et le référencement</w:t>
            </w:r>
          </w:p>
        </w:tc>
        <w:tc>
          <w:tcPr>
            <w:tcW w:w="1417" w:type="dxa"/>
            <w:shd w:val="clear" w:color="auto" w:fill="auto"/>
            <w:vAlign w:val="center"/>
            <w:hideMark/>
          </w:tcPr>
          <w:p w14:paraId="19F8B096"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Pas encore de formation</w:t>
            </w:r>
          </w:p>
        </w:tc>
        <w:tc>
          <w:tcPr>
            <w:tcW w:w="1276" w:type="dxa"/>
            <w:shd w:val="clear" w:color="auto" w:fill="auto"/>
            <w:vAlign w:val="center"/>
            <w:hideMark/>
          </w:tcPr>
          <w:p w14:paraId="749B3B69"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xml:space="preserve">Contact pris avec 2 écoles privées d’infirmiers (RCPHB) </w:t>
            </w:r>
          </w:p>
        </w:tc>
        <w:tc>
          <w:tcPr>
            <w:tcW w:w="1213" w:type="dxa"/>
            <w:shd w:val="clear" w:color="auto" w:fill="auto"/>
            <w:vAlign w:val="center"/>
            <w:hideMark/>
          </w:tcPr>
          <w:p w14:paraId="024331F2"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w:t>
            </w:r>
          </w:p>
        </w:tc>
        <w:tc>
          <w:tcPr>
            <w:tcW w:w="1269" w:type="dxa"/>
            <w:shd w:val="clear" w:color="auto" w:fill="auto"/>
            <w:vAlign w:val="center"/>
            <w:hideMark/>
          </w:tcPr>
          <w:p w14:paraId="1E438926" w14:textId="77777777"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Formation Ponsetti  introduite à l’ENKR et à</w:t>
            </w:r>
          </w:p>
          <w:p w14:paraId="66DFBBB2" w14:textId="1FF128EF" w:rsidR="00D76103" w:rsidRPr="00E40E07" w:rsidRDefault="00D76103" w:rsidP="00833674">
            <w:pPr>
              <w:jc w:val="left"/>
              <w:rPr>
                <w:rFonts w:ascii="Calibri" w:hAnsi="Calibri"/>
                <w:color w:val="000000"/>
                <w:sz w:val="14"/>
                <w:szCs w:val="14"/>
              </w:rPr>
            </w:pPr>
            <w:r w:rsidRPr="00E40E07">
              <w:rPr>
                <w:rFonts w:ascii="Calibri" w:hAnsi="Calibri"/>
                <w:color w:val="000000"/>
                <w:sz w:val="14"/>
                <w:szCs w:val="14"/>
              </w:rPr>
              <w:t xml:space="preserve">la FM de l’UB  </w:t>
            </w:r>
          </w:p>
        </w:tc>
        <w:tc>
          <w:tcPr>
            <w:tcW w:w="1268" w:type="dxa"/>
            <w:shd w:val="clear" w:color="auto" w:fill="auto"/>
            <w:vAlign w:val="center"/>
            <w:hideMark/>
          </w:tcPr>
          <w:p w14:paraId="30309101" w14:textId="77777777" w:rsidR="00D76103" w:rsidRPr="00E40E07" w:rsidRDefault="00D76103" w:rsidP="00833674">
            <w:pPr>
              <w:jc w:val="left"/>
              <w:rPr>
                <w:rFonts w:ascii="Calibri" w:hAnsi="Calibri"/>
                <w:b/>
                <w:bCs/>
                <w:color w:val="000000"/>
                <w:sz w:val="14"/>
                <w:szCs w:val="14"/>
              </w:rPr>
            </w:pPr>
            <w:r w:rsidRPr="00E40E07">
              <w:rPr>
                <w:rFonts w:ascii="Calibri" w:hAnsi="Calibri"/>
                <w:b/>
                <w:bCs/>
                <w:color w:val="000000"/>
                <w:sz w:val="14"/>
                <w:szCs w:val="14"/>
              </w:rPr>
              <w:t> </w:t>
            </w:r>
          </w:p>
        </w:tc>
        <w:tc>
          <w:tcPr>
            <w:tcW w:w="1353" w:type="dxa"/>
            <w:shd w:val="clear" w:color="auto" w:fill="auto"/>
            <w:vAlign w:val="center"/>
            <w:hideMark/>
          </w:tcPr>
          <w:p w14:paraId="5237AF13" w14:textId="77777777" w:rsidR="00D76103" w:rsidRPr="00E40E07" w:rsidRDefault="00D76103" w:rsidP="00833674">
            <w:pPr>
              <w:jc w:val="left"/>
              <w:rPr>
                <w:rFonts w:ascii="Calibri" w:hAnsi="Calibri"/>
                <w:b/>
                <w:bCs/>
                <w:color w:val="000000"/>
                <w:sz w:val="14"/>
                <w:szCs w:val="14"/>
              </w:rPr>
            </w:pPr>
            <w:r w:rsidRPr="00E40E07">
              <w:rPr>
                <w:rFonts w:ascii="Calibri" w:hAnsi="Calibri"/>
                <w:b/>
                <w:bCs/>
                <w:color w:val="000000"/>
                <w:sz w:val="14"/>
                <w:szCs w:val="14"/>
              </w:rPr>
              <w:t> </w:t>
            </w:r>
          </w:p>
        </w:tc>
      </w:tr>
      <w:tr w:rsidR="00ED5E07" w:rsidRPr="00E40E07" w14:paraId="3C06A8CA" w14:textId="77777777" w:rsidTr="000408FE">
        <w:trPr>
          <w:trHeight w:val="495"/>
        </w:trPr>
        <w:tc>
          <w:tcPr>
            <w:tcW w:w="2263" w:type="dxa"/>
            <w:vMerge/>
            <w:vAlign w:val="center"/>
            <w:hideMark/>
          </w:tcPr>
          <w:p w14:paraId="1341433C"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49BD1935"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8.1.6 : Des missions de coaching sur la méthode Ponsetti sont organisées chaque année pour maintenir la qualité </w:t>
            </w:r>
          </w:p>
        </w:tc>
        <w:tc>
          <w:tcPr>
            <w:tcW w:w="1417" w:type="dxa"/>
            <w:shd w:val="clear" w:color="auto" w:fill="auto"/>
            <w:vAlign w:val="center"/>
            <w:hideMark/>
          </w:tcPr>
          <w:p w14:paraId="767CD9DF" w14:textId="46E57226" w:rsidR="00833674" w:rsidRPr="00E40E07" w:rsidRDefault="00833674" w:rsidP="00697766">
            <w:pPr>
              <w:jc w:val="left"/>
              <w:rPr>
                <w:rFonts w:ascii="Calibri" w:hAnsi="Calibri"/>
                <w:color w:val="000000"/>
                <w:sz w:val="14"/>
                <w:szCs w:val="14"/>
              </w:rPr>
            </w:pPr>
            <w:r w:rsidRPr="00E40E07">
              <w:rPr>
                <w:rFonts w:ascii="Calibri" w:hAnsi="Calibri"/>
                <w:color w:val="000000"/>
                <w:sz w:val="14"/>
                <w:szCs w:val="14"/>
              </w:rPr>
              <w:t>3</w:t>
            </w:r>
            <w:r w:rsidRPr="00E40E07">
              <w:rPr>
                <w:rFonts w:ascii="Times New Roman" w:hAnsi="Times New Roman"/>
                <w:color w:val="000000"/>
                <w:sz w:val="14"/>
                <w:szCs w:val="14"/>
              </w:rPr>
              <w:t xml:space="preserve">  </w:t>
            </w:r>
            <w:r w:rsidRPr="00E40E07">
              <w:rPr>
                <w:rFonts w:ascii="Calibri" w:hAnsi="Calibri"/>
                <w:color w:val="000000"/>
                <w:sz w:val="14"/>
                <w:szCs w:val="14"/>
              </w:rPr>
              <w:t>missions/an</w:t>
            </w:r>
          </w:p>
        </w:tc>
        <w:tc>
          <w:tcPr>
            <w:tcW w:w="1276" w:type="dxa"/>
            <w:shd w:val="clear" w:color="auto" w:fill="auto"/>
            <w:vAlign w:val="center"/>
            <w:hideMark/>
          </w:tcPr>
          <w:p w14:paraId="2EBF352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2 missions/an</w:t>
            </w:r>
          </w:p>
        </w:tc>
        <w:tc>
          <w:tcPr>
            <w:tcW w:w="1213" w:type="dxa"/>
            <w:shd w:val="clear" w:color="auto" w:fill="auto"/>
            <w:vAlign w:val="center"/>
            <w:hideMark/>
          </w:tcPr>
          <w:p w14:paraId="7865E2D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3 missions/an</w:t>
            </w:r>
          </w:p>
        </w:tc>
        <w:tc>
          <w:tcPr>
            <w:tcW w:w="1269" w:type="dxa"/>
            <w:shd w:val="clear" w:color="auto" w:fill="auto"/>
            <w:vAlign w:val="center"/>
            <w:hideMark/>
          </w:tcPr>
          <w:p w14:paraId="77BD3B1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3 missions/an</w:t>
            </w:r>
          </w:p>
        </w:tc>
        <w:tc>
          <w:tcPr>
            <w:tcW w:w="1268" w:type="dxa"/>
            <w:shd w:val="clear" w:color="auto" w:fill="auto"/>
            <w:vAlign w:val="center"/>
            <w:hideMark/>
          </w:tcPr>
          <w:p w14:paraId="319180B5"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 </w:t>
            </w:r>
          </w:p>
        </w:tc>
        <w:tc>
          <w:tcPr>
            <w:tcW w:w="1353" w:type="dxa"/>
            <w:shd w:val="clear" w:color="auto" w:fill="auto"/>
            <w:vAlign w:val="center"/>
            <w:hideMark/>
          </w:tcPr>
          <w:p w14:paraId="36036A02"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 </w:t>
            </w:r>
          </w:p>
        </w:tc>
      </w:tr>
      <w:tr w:rsidR="00ED5E07" w:rsidRPr="00E40E07" w14:paraId="5E44E6A4" w14:textId="77777777" w:rsidTr="000408FE">
        <w:trPr>
          <w:trHeight w:val="1599"/>
        </w:trPr>
        <w:tc>
          <w:tcPr>
            <w:tcW w:w="2263" w:type="dxa"/>
            <w:vMerge w:val="restart"/>
            <w:shd w:val="clear" w:color="auto" w:fill="auto"/>
            <w:vAlign w:val="center"/>
            <w:hideMark/>
          </w:tcPr>
          <w:p w14:paraId="668633F5" w14:textId="77777777" w:rsidR="00461D71" w:rsidRPr="00E40E07" w:rsidRDefault="00461D71" w:rsidP="00833674">
            <w:pPr>
              <w:jc w:val="left"/>
              <w:rPr>
                <w:rFonts w:ascii="Calibri" w:hAnsi="Calibri"/>
                <w:b/>
                <w:bCs/>
                <w:color w:val="000000"/>
                <w:sz w:val="18"/>
                <w:szCs w:val="18"/>
              </w:rPr>
            </w:pPr>
            <w:r w:rsidRPr="00E40E07">
              <w:rPr>
                <w:rFonts w:ascii="Calibri" w:hAnsi="Calibri"/>
                <w:b/>
                <w:bCs/>
                <w:color w:val="000000"/>
                <w:sz w:val="18"/>
                <w:szCs w:val="18"/>
              </w:rPr>
              <w:t>8.2 Améliorer la prise en charge des enfants IMC</w:t>
            </w:r>
            <w:r w:rsidRPr="00E40E07">
              <w:rPr>
                <w:rFonts w:ascii="Calibri" w:hAnsi="Calibri"/>
                <w:b/>
                <w:bCs/>
                <w:color w:val="000000"/>
                <w:sz w:val="20"/>
                <w:szCs w:val="20"/>
              </w:rPr>
              <w:t xml:space="preserve"> </w:t>
            </w:r>
          </w:p>
        </w:tc>
        <w:tc>
          <w:tcPr>
            <w:tcW w:w="4253" w:type="dxa"/>
            <w:shd w:val="clear" w:color="auto" w:fill="auto"/>
            <w:vAlign w:val="center"/>
            <w:hideMark/>
          </w:tcPr>
          <w:p w14:paraId="45843165" w14:textId="3300BDC1" w:rsidR="00461D71" w:rsidRPr="00E40E07" w:rsidRDefault="00461D71" w:rsidP="00697766">
            <w:pPr>
              <w:jc w:val="left"/>
              <w:rPr>
                <w:rFonts w:ascii="Calibri" w:hAnsi="Calibri"/>
                <w:color w:val="000000"/>
                <w:sz w:val="18"/>
                <w:szCs w:val="18"/>
              </w:rPr>
            </w:pPr>
            <w:r w:rsidRPr="00E40E07">
              <w:rPr>
                <w:rFonts w:ascii="Calibri" w:hAnsi="Calibri"/>
                <w:color w:val="000000"/>
                <w:sz w:val="18"/>
                <w:szCs w:val="18"/>
              </w:rPr>
              <w:t>8.2.1 : Une évaluation des</w:t>
            </w:r>
            <w:r w:rsidR="00233F77">
              <w:rPr>
                <w:rFonts w:ascii="Calibri" w:hAnsi="Calibri"/>
                <w:color w:val="000000"/>
                <w:sz w:val="18"/>
                <w:szCs w:val="18"/>
              </w:rPr>
              <w:t xml:space="preserve"> besoins en formation des ressources humaines e</w:t>
            </w:r>
            <w:r w:rsidRPr="00E40E07">
              <w:rPr>
                <w:rFonts w:ascii="Calibri" w:hAnsi="Calibri"/>
                <w:color w:val="000000"/>
                <w:sz w:val="18"/>
                <w:szCs w:val="18"/>
              </w:rPr>
              <w:t xml:space="preserve">st </w:t>
            </w:r>
            <w:r w:rsidR="00233F77">
              <w:rPr>
                <w:rFonts w:ascii="Calibri" w:hAnsi="Calibri"/>
                <w:color w:val="000000"/>
                <w:sz w:val="18"/>
                <w:szCs w:val="18"/>
              </w:rPr>
              <w:t>réalisée</w:t>
            </w:r>
          </w:p>
        </w:tc>
        <w:tc>
          <w:tcPr>
            <w:tcW w:w="1417" w:type="dxa"/>
            <w:shd w:val="clear" w:color="auto" w:fill="auto"/>
            <w:vAlign w:val="center"/>
            <w:hideMark/>
          </w:tcPr>
          <w:p w14:paraId="7B67BF0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Evaluation commencée Gitega Makamba </w:t>
            </w:r>
          </w:p>
        </w:tc>
        <w:tc>
          <w:tcPr>
            <w:tcW w:w="1276" w:type="dxa"/>
            <w:shd w:val="clear" w:color="auto" w:fill="auto"/>
            <w:vAlign w:val="center"/>
            <w:hideMark/>
          </w:tcPr>
          <w:p w14:paraId="56BD640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Rapport disponible  Mutwenzi Makamba</w:t>
            </w:r>
          </w:p>
          <w:p w14:paraId="3AB3F54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Muyinga</w:t>
            </w:r>
          </w:p>
          <w:p w14:paraId="24D490BD"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CNAR</w:t>
            </w:r>
          </w:p>
          <w:p w14:paraId="5618CA2F" w14:textId="09C15923"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Transféré CTESE du PSDMPR</w:t>
            </w:r>
          </w:p>
        </w:tc>
        <w:tc>
          <w:tcPr>
            <w:tcW w:w="1213" w:type="dxa"/>
            <w:shd w:val="clear" w:color="auto" w:fill="auto"/>
            <w:vAlign w:val="center"/>
            <w:hideMark/>
          </w:tcPr>
          <w:p w14:paraId="1011481E" w14:textId="77777777" w:rsidR="00461D71" w:rsidRPr="00E40E07" w:rsidRDefault="00461D71" w:rsidP="00833674">
            <w:pPr>
              <w:jc w:val="left"/>
              <w:rPr>
                <w:rFonts w:ascii="Calibri" w:hAnsi="Calibri"/>
                <w:b/>
                <w:bCs/>
                <w:color w:val="000000"/>
                <w:sz w:val="14"/>
                <w:szCs w:val="14"/>
              </w:rPr>
            </w:pPr>
            <w:r w:rsidRPr="00E40E07">
              <w:rPr>
                <w:rFonts w:ascii="Calibri" w:hAnsi="Calibri"/>
                <w:b/>
                <w:bCs/>
                <w:color w:val="000000"/>
                <w:sz w:val="14"/>
                <w:szCs w:val="14"/>
              </w:rPr>
              <w:t> </w:t>
            </w:r>
          </w:p>
        </w:tc>
        <w:tc>
          <w:tcPr>
            <w:tcW w:w="1269" w:type="dxa"/>
            <w:shd w:val="clear" w:color="auto" w:fill="auto"/>
            <w:vAlign w:val="center"/>
            <w:hideMark/>
          </w:tcPr>
          <w:p w14:paraId="02084E9D" w14:textId="77777777" w:rsidR="00461D71" w:rsidRPr="00E40E07" w:rsidRDefault="00461D71" w:rsidP="00833674">
            <w:pPr>
              <w:jc w:val="left"/>
              <w:rPr>
                <w:rFonts w:ascii="Calibri" w:hAnsi="Calibri"/>
                <w:b/>
                <w:bCs/>
                <w:color w:val="000000"/>
                <w:sz w:val="14"/>
                <w:szCs w:val="14"/>
              </w:rPr>
            </w:pPr>
            <w:r w:rsidRPr="00E40E07">
              <w:rPr>
                <w:rFonts w:ascii="Calibri" w:hAnsi="Calibri"/>
                <w:b/>
                <w:bCs/>
                <w:color w:val="000000"/>
                <w:sz w:val="14"/>
                <w:szCs w:val="14"/>
              </w:rPr>
              <w:t> </w:t>
            </w:r>
          </w:p>
        </w:tc>
        <w:tc>
          <w:tcPr>
            <w:tcW w:w="1268" w:type="dxa"/>
            <w:shd w:val="clear" w:color="auto" w:fill="auto"/>
            <w:vAlign w:val="center"/>
            <w:hideMark/>
          </w:tcPr>
          <w:p w14:paraId="13BC9ADB" w14:textId="77777777" w:rsidR="00461D71" w:rsidRPr="00E40E07" w:rsidRDefault="00461D71" w:rsidP="00833674">
            <w:pPr>
              <w:jc w:val="left"/>
              <w:rPr>
                <w:rFonts w:ascii="Calibri" w:hAnsi="Calibri"/>
                <w:b/>
                <w:bCs/>
                <w:color w:val="000000"/>
                <w:sz w:val="14"/>
                <w:szCs w:val="14"/>
              </w:rPr>
            </w:pPr>
            <w:r w:rsidRPr="00E40E07">
              <w:rPr>
                <w:rFonts w:ascii="Calibri" w:hAnsi="Calibri"/>
                <w:b/>
                <w:bCs/>
                <w:color w:val="000000"/>
                <w:sz w:val="14"/>
                <w:szCs w:val="14"/>
              </w:rPr>
              <w:t> </w:t>
            </w:r>
          </w:p>
        </w:tc>
        <w:tc>
          <w:tcPr>
            <w:tcW w:w="1353" w:type="dxa"/>
            <w:shd w:val="clear" w:color="auto" w:fill="auto"/>
            <w:vAlign w:val="center"/>
            <w:hideMark/>
          </w:tcPr>
          <w:p w14:paraId="458D716B" w14:textId="77777777" w:rsidR="00461D71" w:rsidRPr="00E40E07" w:rsidRDefault="00461D71" w:rsidP="00833674">
            <w:pPr>
              <w:jc w:val="left"/>
              <w:rPr>
                <w:rFonts w:ascii="Calibri" w:hAnsi="Calibri"/>
                <w:b/>
                <w:bCs/>
                <w:color w:val="000000"/>
                <w:sz w:val="14"/>
                <w:szCs w:val="14"/>
              </w:rPr>
            </w:pPr>
            <w:r w:rsidRPr="00E40E07">
              <w:rPr>
                <w:rFonts w:ascii="Calibri" w:hAnsi="Calibri"/>
                <w:b/>
                <w:bCs/>
                <w:color w:val="000000"/>
                <w:sz w:val="14"/>
                <w:szCs w:val="14"/>
              </w:rPr>
              <w:t> </w:t>
            </w:r>
          </w:p>
        </w:tc>
      </w:tr>
      <w:tr w:rsidR="00ED5E07" w:rsidRPr="00E40E07" w14:paraId="64AEF2D0" w14:textId="77777777" w:rsidTr="000408FE">
        <w:trPr>
          <w:trHeight w:val="995"/>
        </w:trPr>
        <w:tc>
          <w:tcPr>
            <w:tcW w:w="2263" w:type="dxa"/>
            <w:vMerge/>
            <w:vAlign w:val="center"/>
            <w:hideMark/>
          </w:tcPr>
          <w:p w14:paraId="739100BB"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1CD600E5"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 xml:space="preserve">8.2.2 : Des formations suivies de coaching sont réalisées </w:t>
            </w:r>
          </w:p>
        </w:tc>
        <w:tc>
          <w:tcPr>
            <w:tcW w:w="1417" w:type="dxa"/>
            <w:shd w:val="clear" w:color="auto" w:fill="auto"/>
            <w:vAlign w:val="center"/>
            <w:hideMark/>
          </w:tcPr>
          <w:p w14:paraId="58ED078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184620E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 formation à Gitega </w:t>
            </w:r>
          </w:p>
        </w:tc>
        <w:tc>
          <w:tcPr>
            <w:tcW w:w="1213" w:type="dxa"/>
            <w:shd w:val="clear" w:color="auto" w:fill="auto"/>
            <w:vAlign w:val="center"/>
            <w:hideMark/>
          </w:tcPr>
          <w:p w14:paraId="67EB84B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3 formations Makamba</w:t>
            </w:r>
          </w:p>
          <w:p w14:paraId="514E920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Muyinga</w:t>
            </w:r>
          </w:p>
          <w:p w14:paraId="55682DFB" w14:textId="4E450FED"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       CNAR</w:t>
            </w:r>
          </w:p>
        </w:tc>
        <w:tc>
          <w:tcPr>
            <w:tcW w:w="1269" w:type="dxa"/>
            <w:shd w:val="clear" w:color="auto" w:fill="auto"/>
            <w:vAlign w:val="center"/>
            <w:hideMark/>
          </w:tcPr>
          <w:p w14:paraId="18B8D2A6" w14:textId="77777777" w:rsidR="00461D71" w:rsidRPr="00E40E07" w:rsidRDefault="00461D71" w:rsidP="00833674">
            <w:pPr>
              <w:jc w:val="left"/>
              <w:rPr>
                <w:rFonts w:ascii="Calibri" w:hAnsi="Calibri"/>
                <w:b/>
                <w:bCs/>
                <w:color w:val="000000"/>
                <w:sz w:val="14"/>
                <w:szCs w:val="14"/>
              </w:rPr>
            </w:pPr>
            <w:r w:rsidRPr="00E40E07">
              <w:rPr>
                <w:rFonts w:ascii="Calibri" w:hAnsi="Calibri"/>
                <w:b/>
                <w:bCs/>
                <w:color w:val="000000"/>
                <w:sz w:val="14"/>
                <w:szCs w:val="14"/>
              </w:rPr>
              <w:t>Coaching dans les 4 centres</w:t>
            </w:r>
          </w:p>
        </w:tc>
        <w:tc>
          <w:tcPr>
            <w:tcW w:w="1268" w:type="dxa"/>
            <w:shd w:val="clear" w:color="auto" w:fill="auto"/>
            <w:vAlign w:val="center"/>
            <w:hideMark/>
          </w:tcPr>
          <w:p w14:paraId="0575E354" w14:textId="77777777" w:rsidR="00461D71" w:rsidRPr="00E40E07" w:rsidRDefault="00461D71" w:rsidP="00833674">
            <w:pPr>
              <w:jc w:val="left"/>
              <w:rPr>
                <w:rFonts w:ascii="Calibri" w:hAnsi="Calibri"/>
                <w:b/>
                <w:bCs/>
                <w:color w:val="000000"/>
                <w:sz w:val="14"/>
                <w:szCs w:val="14"/>
              </w:rPr>
            </w:pPr>
            <w:r w:rsidRPr="00E40E07">
              <w:rPr>
                <w:rFonts w:ascii="Calibri" w:hAnsi="Calibri"/>
                <w:b/>
                <w:bCs/>
                <w:color w:val="000000"/>
                <w:sz w:val="14"/>
                <w:szCs w:val="14"/>
              </w:rPr>
              <w:t>Coaching dans les 4 centres</w:t>
            </w:r>
          </w:p>
        </w:tc>
        <w:tc>
          <w:tcPr>
            <w:tcW w:w="1353" w:type="dxa"/>
            <w:shd w:val="clear" w:color="auto" w:fill="auto"/>
            <w:vAlign w:val="center"/>
            <w:hideMark/>
          </w:tcPr>
          <w:p w14:paraId="169EC9C3" w14:textId="77777777" w:rsidR="00461D71" w:rsidRPr="00E40E07" w:rsidRDefault="00461D71" w:rsidP="00833674">
            <w:pPr>
              <w:jc w:val="left"/>
              <w:rPr>
                <w:rFonts w:ascii="Calibri" w:hAnsi="Calibri"/>
                <w:b/>
                <w:bCs/>
                <w:color w:val="000000"/>
                <w:sz w:val="14"/>
                <w:szCs w:val="14"/>
              </w:rPr>
            </w:pPr>
            <w:r w:rsidRPr="00E40E07">
              <w:rPr>
                <w:rFonts w:ascii="Calibri" w:hAnsi="Calibri"/>
                <w:b/>
                <w:bCs/>
                <w:color w:val="000000"/>
                <w:sz w:val="14"/>
                <w:szCs w:val="14"/>
              </w:rPr>
              <w:t> </w:t>
            </w:r>
          </w:p>
        </w:tc>
      </w:tr>
      <w:tr w:rsidR="00ED5E07" w:rsidRPr="00E40E07" w14:paraId="7D52A42B" w14:textId="77777777" w:rsidTr="000408FE">
        <w:trPr>
          <w:trHeight w:val="315"/>
        </w:trPr>
        <w:tc>
          <w:tcPr>
            <w:tcW w:w="2263" w:type="dxa"/>
            <w:vMerge/>
            <w:vAlign w:val="center"/>
            <w:hideMark/>
          </w:tcPr>
          <w:p w14:paraId="6FA7E623"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1734CE6B" w14:textId="322DF4F8"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8.2.3 : Le nombre d’enfan</w:t>
            </w:r>
            <w:r w:rsidR="00DB6460">
              <w:rPr>
                <w:rFonts w:ascii="Calibri" w:hAnsi="Calibri"/>
                <w:color w:val="000000"/>
                <w:sz w:val="18"/>
                <w:szCs w:val="18"/>
              </w:rPr>
              <w:t>t IMC pris en charge est connu</w:t>
            </w:r>
          </w:p>
        </w:tc>
        <w:tc>
          <w:tcPr>
            <w:tcW w:w="1417" w:type="dxa"/>
            <w:shd w:val="clear" w:color="auto" w:fill="auto"/>
            <w:vAlign w:val="center"/>
            <w:hideMark/>
          </w:tcPr>
          <w:p w14:paraId="5FDFA288" w14:textId="455A2C47" w:rsidR="00833674" w:rsidRPr="00E40E07" w:rsidRDefault="00DB6460" w:rsidP="00833674">
            <w:pPr>
              <w:jc w:val="left"/>
              <w:rPr>
                <w:rFonts w:ascii="Calibri" w:hAnsi="Calibri"/>
                <w:color w:val="000000"/>
                <w:sz w:val="14"/>
                <w:szCs w:val="14"/>
              </w:rPr>
            </w:pPr>
            <w:r>
              <w:rPr>
                <w:rFonts w:ascii="Calibri" w:hAnsi="Calibri"/>
                <w:color w:val="000000"/>
                <w:sz w:val="14"/>
                <w:szCs w:val="14"/>
              </w:rPr>
              <w:t>Non connu</w:t>
            </w:r>
          </w:p>
        </w:tc>
        <w:tc>
          <w:tcPr>
            <w:tcW w:w="1276" w:type="dxa"/>
            <w:shd w:val="clear" w:color="auto" w:fill="auto"/>
            <w:vAlign w:val="center"/>
            <w:hideMark/>
          </w:tcPr>
          <w:p w14:paraId="216B1612" w14:textId="46F4AB02" w:rsidR="00833674" w:rsidRPr="00E40E07" w:rsidRDefault="00DB6460" w:rsidP="00833674">
            <w:pPr>
              <w:jc w:val="left"/>
              <w:rPr>
                <w:rFonts w:ascii="Calibri" w:hAnsi="Calibri"/>
                <w:color w:val="000000"/>
                <w:sz w:val="14"/>
                <w:szCs w:val="14"/>
              </w:rPr>
            </w:pPr>
            <w:r>
              <w:rPr>
                <w:rFonts w:ascii="Calibri" w:hAnsi="Calibri"/>
                <w:color w:val="000000"/>
                <w:sz w:val="14"/>
                <w:szCs w:val="14"/>
              </w:rPr>
              <w:t>connu</w:t>
            </w:r>
          </w:p>
        </w:tc>
        <w:tc>
          <w:tcPr>
            <w:tcW w:w="1213" w:type="dxa"/>
            <w:shd w:val="clear" w:color="auto" w:fill="auto"/>
            <w:vAlign w:val="center"/>
            <w:hideMark/>
          </w:tcPr>
          <w:p w14:paraId="243A8223" w14:textId="52A9BD88" w:rsidR="00833674" w:rsidRPr="00E40E07" w:rsidRDefault="00DB6460" w:rsidP="00833674">
            <w:pPr>
              <w:jc w:val="left"/>
              <w:rPr>
                <w:rFonts w:ascii="Calibri" w:hAnsi="Calibri"/>
                <w:color w:val="000000"/>
                <w:sz w:val="14"/>
                <w:szCs w:val="14"/>
              </w:rPr>
            </w:pPr>
            <w:r>
              <w:rPr>
                <w:rFonts w:ascii="Calibri" w:hAnsi="Calibri"/>
                <w:color w:val="000000"/>
                <w:sz w:val="14"/>
                <w:szCs w:val="14"/>
              </w:rPr>
              <w:t>connu</w:t>
            </w:r>
          </w:p>
        </w:tc>
        <w:tc>
          <w:tcPr>
            <w:tcW w:w="1269" w:type="dxa"/>
            <w:shd w:val="clear" w:color="auto" w:fill="auto"/>
            <w:vAlign w:val="center"/>
            <w:hideMark/>
          </w:tcPr>
          <w:p w14:paraId="739F4B22" w14:textId="22F4F151" w:rsidR="00833674" w:rsidRPr="00E40E07" w:rsidRDefault="00DB6460" w:rsidP="00833674">
            <w:pPr>
              <w:jc w:val="left"/>
              <w:rPr>
                <w:rFonts w:ascii="Calibri" w:hAnsi="Calibri"/>
                <w:color w:val="000000"/>
                <w:sz w:val="14"/>
                <w:szCs w:val="14"/>
              </w:rPr>
            </w:pPr>
            <w:r>
              <w:rPr>
                <w:rFonts w:ascii="Calibri" w:hAnsi="Calibri"/>
                <w:color w:val="000000"/>
                <w:sz w:val="14"/>
                <w:szCs w:val="14"/>
              </w:rPr>
              <w:t>connu</w:t>
            </w:r>
          </w:p>
        </w:tc>
        <w:tc>
          <w:tcPr>
            <w:tcW w:w="1268" w:type="dxa"/>
            <w:shd w:val="clear" w:color="auto" w:fill="auto"/>
            <w:vAlign w:val="center"/>
            <w:hideMark/>
          </w:tcPr>
          <w:p w14:paraId="41125010" w14:textId="3A82233A" w:rsidR="00833674" w:rsidRPr="00E40E07" w:rsidRDefault="00DB6460" w:rsidP="00833674">
            <w:pPr>
              <w:jc w:val="left"/>
              <w:rPr>
                <w:rFonts w:ascii="Calibri" w:hAnsi="Calibri"/>
                <w:color w:val="000000"/>
                <w:sz w:val="14"/>
                <w:szCs w:val="14"/>
              </w:rPr>
            </w:pPr>
            <w:r>
              <w:rPr>
                <w:rFonts w:ascii="Calibri" w:hAnsi="Calibri"/>
                <w:color w:val="000000"/>
                <w:sz w:val="14"/>
                <w:szCs w:val="14"/>
              </w:rPr>
              <w:t>connu</w:t>
            </w:r>
          </w:p>
        </w:tc>
        <w:tc>
          <w:tcPr>
            <w:tcW w:w="1353" w:type="dxa"/>
            <w:shd w:val="clear" w:color="auto" w:fill="auto"/>
            <w:vAlign w:val="center"/>
            <w:hideMark/>
          </w:tcPr>
          <w:p w14:paraId="76964143" w14:textId="77777777" w:rsidR="00833674" w:rsidRPr="00E40E07" w:rsidRDefault="00833674" w:rsidP="00833674">
            <w:pPr>
              <w:jc w:val="left"/>
              <w:rPr>
                <w:rFonts w:ascii="Calibri" w:hAnsi="Calibri"/>
                <w:b/>
                <w:bCs/>
                <w:color w:val="000000"/>
                <w:sz w:val="14"/>
                <w:szCs w:val="14"/>
              </w:rPr>
            </w:pPr>
            <w:r w:rsidRPr="00E40E07">
              <w:rPr>
                <w:rFonts w:ascii="Calibri" w:hAnsi="Calibri"/>
                <w:b/>
                <w:bCs/>
                <w:color w:val="000000"/>
                <w:sz w:val="14"/>
                <w:szCs w:val="14"/>
              </w:rPr>
              <w:t> </w:t>
            </w:r>
          </w:p>
        </w:tc>
      </w:tr>
      <w:tr w:rsidR="00ED5E07" w:rsidRPr="00E40E07" w14:paraId="16C5DAC0" w14:textId="77777777" w:rsidTr="000408FE">
        <w:trPr>
          <w:trHeight w:val="315"/>
        </w:trPr>
        <w:tc>
          <w:tcPr>
            <w:tcW w:w="14312" w:type="dxa"/>
            <w:gridSpan w:val="8"/>
            <w:shd w:val="clear" w:color="000000" w:fill="BDD6EE"/>
            <w:vAlign w:val="center"/>
            <w:hideMark/>
          </w:tcPr>
          <w:p w14:paraId="6670F723" w14:textId="77777777" w:rsidR="00833674" w:rsidRPr="00E40E07" w:rsidRDefault="00833674" w:rsidP="00833674">
            <w:pPr>
              <w:jc w:val="left"/>
              <w:rPr>
                <w:rFonts w:ascii="Calibri" w:hAnsi="Calibri"/>
                <w:b/>
                <w:bCs/>
                <w:color w:val="000000"/>
                <w:sz w:val="22"/>
                <w:szCs w:val="22"/>
              </w:rPr>
            </w:pPr>
            <w:r w:rsidRPr="00E40E07">
              <w:rPr>
                <w:rFonts w:ascii="Calibri" w:hAnsi="Calibri"/>
                <w:b/>
                <w:bCs/>
                <w:color w:val="000000"/>
                <w:sz w:val="22"/>
                <w:szCs w:val="22"/>
              </w:rPr>
              <w:t>Objectif  spécifique 9:</w:t>
            </w:r>
            <w:r w:rsidRPr="00E40E07">
              <w:rPr>
                <w:rFonts w:ascii="Calibri" w:hAnsi="Calibri"/>
                <w:b/>
                <w:bCs/>
                <w:i/>
                <w:iCs/>
                <w:color w:val="000000"/>
                <w:sz w:val="22"/>
                <w:szCs w:val="22"/>
              </w:rPr>
              <w:t xml:space="preserve"> Améliorer l’accès financier des patients aux services MPR à travers les divers mécanismes  de protection sociale</w:t>
            </w:r>
          </w:p>
        </w:tc>
      </w:tr>
      <w:tr w:rsidR="00ED5E07" w:rsidRPr="00E40E07" w14:paraId="14599EBB" w14:textId="77777777" w:rsidTr="000408FE">
        <w:trPr>
          <w:trHeight w:val="300"/>
        </w:trPr>
        <w:tc>
          <w:tcPr>
            <w:tcW w:w="2263" w:type="dxa"/>
            <w:vMerge w:val="restart"/>
            <w:shd w:val="clear" w:color="auto" w:fill="auto"/>
            <w:vAlign w:val="center"/>
            <w:hideMark/>
          </w:tcPr>
          <w:p w14:paraId="3F65B3D8"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9.1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 Consolider le FBP en faveur des services et centres MPR </w:t>
            </w:r>
          </w:p>
        </w:tc>
        <w:tc>
          <w:tcPr>
            <w:tcW w:w="4253" w:type="dxa"/>
            <w:vMerge w:val="restart"/>
            <w:shd w:val="clear" w:color="auto" w:fill="auto"/>
            <w:vAlign w:val="center"/>
            <w:hideMark/>
          </w:tcPr>
          <w:p w14:paraId="3BB132DF"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9.1.1 : les contractualisations FBP existantes entre le MSPLS et les centres et services MPR sont listées</w:t>
            </w:r>
          </w:p>
        </w:tc>
        <w:tc>
          <w:tcPr>
            <w:tcW w:w="1417" w:type="dxa"/>
            <w:vMerge w:val="restart"/>
            <w:shd w:val="clear" w:color="auto" w:fill="auto"/>
            <w:vAlign w:val="center"/>
            <w:hideMark/>
          </w:tcPr>
          <w:p w14:paraId="17F960D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de liste ni de contrats existants disponibles</w:t>
            </w:r>
          </w:p>
        </w:tc>
        <w:tc>
          <w:tcPr>
            <w:tcW w:w="1276" w:type="dxa"/>
            <w:vMerge w:val="restart"/>
            <w:shd w:val="clear" w:color="auto" w:fill="auto"/>
            <w:vAlign w:val="center"/>
            <w:hideMark/>
          </w:tcPr>
          <w:p w14:paraId="5504EB0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Liste et contrats existants disponibles au SCMPR</w:t>
            </w:r>
          </w:p>
        </w:tc>
        <w:tc>
          <w:tcPr>
            <w:tcW w:w="1213" w:type="dxa"/>
            <w:vMerge w:val="restart"/>
            <w:shd w:val="clear" w:color="auto" w:fill="auto"/>
            <w:vAlign w:val="center"/>
            <w:hideMark/>
          </w:tcPr>
          <w:p w14:paraId="38BA2E7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Liste actualisée</w:t>
            </w:r>
          </w:p>
        </w:tc>
        <w:tc>
          <w:tcPr>
            <w:tcW w:w="1269" w:type="dxa"/>
            <w:vMerge w:val="restart"/>
            <w:shd w:val="clear" w:color="auto" w:fill="auto"/>
            <w:vAlign w:val="center"/>
            <w:hideMark/>
          </w:tcPr>
          <w:p w14:paraId="59961FF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vMerge w:val="restart"/>
            <w:shd w:val="clear" w:color="auto" w:fill="auto"/>
            <w:vAlign w:val="center"/>
            <w:hideMark/>
          </w:tcPr>
          <w:p w14:paraId="6F5432A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vMerge w:val="restart"/>
            <w:shd w:val="clear" w:color="auto" w:fill="auto"/>
            <w:vAlign w:val="center"/>
            <w:hideMark/>
          </w:tcPr>
          <w:p w14:paraId="0C28CD5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0A05C130" w14:textId="77777777" w:rsidTr="000408FE">
        <w:trPr>
          <w:trHeight w:val="458"/>
        </w:trPr>
        <w:tc>
          <w:tcPr>
            <w:tcW w:w="2263" w:type="dxa"/>
            <w:vMerge/>
            <w:vAlign w:val="center"/>
            <w:hideMark/>
          </w:tcPr>
          <w:p w14:paraId="4D2B1A8A" w14:textId="77777777" w:rsidR="00833674" w:rsidRPr="00E40E07" w:rsidRDefault="00833674" w:rsidP="00833674">
            <w:pPr>
              <w:jc w:val="left"/>
              <w:rPr>
                <w:rFonts w:ascii="Calibri" w:hAnsi="Calibri"/>
                <w:b/>
                <w:bCs/>
                <w:color w:val="000000"/>
                <w:sz w:val="18"/>
                <w:szCs w:val="18"/>
              </w:rPr>
            </w:pPr>
          </w:p>
        </w:tc>
        <w:tc>
          <w:tcPr>
            <w:tcW w:w="4253" w:type="dxa"/>
            <w:vMerge/>
            <w:vAlign w:val="center"/>
            <w:hideMark/>
          </w:tcPr>
          <w:p w14:paraId="09A5F93A" w14:textId="77777777" w:rsidR="00833674" w:rsidRPr="00E40E07" w:rsidRDefault="00833674" w:rsidP="00833674">
            <w:pPr>
              <w:jc w:val="left"/>
              <w:rPr>
                <w:rFonts w:ascii="Calibri" w:hAnsi="Calibri"/>
                <w:color w:val="000000"/>
                <w:sz w:val="18"/>
                <w:szCs w:val="18"/>
              </w:rPr>
            </w:pPr>
          </w:p>
        </w:tc>
        <w:tc>
          <w:tcPr>
            <w:tcW w:w="1417" w:type="dxa"/>
            <w:vMerge/>
            <w:vAlign w:val="center"/>
            <w:hideMark/>
          </w:tcPr>
          <w:p w14:paraId="3F56D86C" w14:textId="77777777" w:rsidR="00833674" w:rsidRPr="00E40E07" w:rsidRDefault="00833674" w:rsidP="00833674">
            <w:pPr>
              <w:jc w:val="left"/>
              <w:rPr>
                <w:rFonts w:ascii="Calibri" w:hAnsi="Calibri"/>
                <w:color w:val="000000"/>
                <w:sz w:val="14"/>
                <w:szCs w:val="14"/>
              </w:rPr>
            </w:pPr>
          </w:p>
        </w:tc>
        <w:tc>
          <w:tcPr>
            <w:tcW w:w="1276" w:type="dxa"/>
            <w:vMerge/>
            <w:vAlign w:val="center"/>
            <w:hideMark/>
          </w:tcPr>
          <w:p w14:paraId="01B9837A" w14:textId="77777777" w:rsidR="00833674" w:rsidRPr="00E40E07" w:rsidRDefault="00833674" w:rsidP="00833674">
            <w:pPr>
              <w:jc w:val="left"/>
              <w:rPr>
                <w:rFonts w:ascii="Calibri" w:hAnsi="Calibri"/>
                <w:color w:val="000000"/>
                <w:sz w:val="14"/>
                <w:szCs w:val="14"/>
              </w:rPr>
            </w:pPr>
          </w:p>
        </w:tc>
        <w:tc>
          <w:tcPr>
            <w:tcW w:w="1213" w:type="dxa"/>
            <w:vMerge/>
            <w:vAlign w:val="center"/>
            <w:hideMark/>
          </w:tcPr>
          <w:p w14:paraId="44F58370" w14:textId="77777777" w:rsidR="00833674" w:rsidRPr="00E40E07" w:rsidRDefault="00833674" w:rsidP="00833674">
            <w:pPr>
              <w:jc w:val="left"/>
              <w:rPr>
                <w:rFonts w:ascii="Calibri" w:hAnsi="Calibri"/>
                <w:color w:val="000000"/>
                <w:sz w:val="14"/>
                <w:szCs w:val="14"/>
              </w:rPr>
            </w:pPr>
          </w:p>
        </w:tc>
        <w:tc>
          <w:tcPr>
            <w:tcW w:w="1269" w:type="dxa"/>
            <w:vMerge/>
            <w:vAlign w:val="center"/>
            <w:hideMark/>
          </w:tcPr>
          <w:p w14:paraId="19C0284C" w14:textId="77777777" w:rsidR="00833674" w:rsidRPr="00E40E07" w:rsidRDefault="00833674" w:rsidP="00833674">
            <w:pPr>
              <w:jc w:val="left"/>
              <w:rPr>
                <w:rFonts w:ascii="Calibri" w:hAnsi="Calibri"/>
                <w:color w:val="000000"/>
                <w:sz w:val="14"/>
                <w:szCs w:val="14"/>
              </w:rPr>
            </w:pPr>
          </w:p>
        </w:tc>
        <w:tc>
          <w:tcPr>
            <w:tcW w:w="1268" w:type="dxa"/>
            <w:vMerge/>
            <w:vAlign w:val="center"/>
            <w:hideMark/>
          </w:tcPr>
          <w:p w14:paraId="7BD6B676" w14:textId="77777777" w:rsidR="00833674" w:rsidRPr="00E40E07" w:rsidRDefault="00833674" w:rsidP="00833674">
            <w:pPr>
              <w:jc w:val="left"/>
              <w:rPr>
                <w:rFonts w:ascii="Calibri" w:hAnsi="Calibri"/>
                <w:color w:val="000000"/>
                <w:sz w:val="14"/>
                <w:szCs w:val="14"/>
              </w:rPr>
            </w:pPr>
          </w:p>
        </w:tc>
        <w:tc>
          <w:tcPr>
            <w:tcW w:w="1353" w:type="dxa"/>
            <w:vMerge/>
            <w:vAlign w:val="center"/>
            <w:hideMark/>
          </w:tcPr>
          <w:p w14:paraId="7722B850" w14:textId="77777777" w:rsidR="00833674" w:rsidRPr="00E40E07" w:rsidRDefault="00833674" w:rsidP="00833674">
            <w:pPr>
              <w:jc w:val="left"/>
              <w:rPr>
                <w:rFonts w:ascii="Calibri" w:hAnsi="Calibri"/>
                <w:color w:val="000000"/>
                <w:sz w:val="14"/>
                <w:szCs w:val="14"/>
              </w:rPr>
            </w:pPr>
          </w:p>
        </w:tc>
      </w:tr>
      <w:tr w:rsidR="00ED5E07" w:rsidRPr="00E40E07" w14:paraId="79983A8C" w14:textId="77777777" w:rsidTr="000408FE">
        <w:trPr>
          <w:trHeight w:val="495"/>
        </w:trPr>
        <w:tc>
          <w:tcPr>
            <w:tcW w:w="2263" w:type="dxa"/>
            <w:vMerge/>
            <w:vAlign w:val="center"/>
            <w:hideMark/>
          </w:tcPr>
          <w:p w14:paraId="19D1061D"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02E43871"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9.1.2 : les indicateurs «MPR » à contractualiser sont définis et validés </w:t>
            </w:r>
          </w:p>
        </w:tc>
        <w:tc>
          <w:tcPr>
            <w:tcW w:w="1417" w:type="dxa"/>
            <w:shd w:val="clear" w:color="auto" w:fill="auto"/>
            <w:vAlign w:val="center"/>
            <w:hideMark/>
          </w:tcPr>
          <w:p w14:paraId="0855F97B" w14:textId="3F397FB2"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d’indicateur</w:t>
            </w:r>
            <w:r w:rsidR="00A354A4">
              <w:rPr>
                <w:rFonts w:ascii="Calibri" w:hAnsi="Calibri"/>
                <w:color w:val="000000"/>
                <w:sz w:val="14"/>
                <w:szCs w:val="14"/>
              </w:rPr>
              <w:t>s</w:t>
            </w:r>
          </w:p>
        </w:tc>
        <w:tc>
          <w:tcPr>
            <w:tcW w:w="1276" w:type="dxa"/>
            <w:shd w:val="clear" w:color="auto" w:fill="auto"/>
            <w:vAlign w:val="center"/>
            <w:hideMark/>
          </w:tcPr>
          <w:p w14:paraId="6550A08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Draft d’indicateurs disponible</w:t>
            </w:r>
          </w:p>
        </w:tc>
        <w:tc>
          <w:tcPr>
            <w:tcW w:w="1213" w:type="dxa"/>
            <w:shd w:val="clear" w:color="auto" w:fill="auto"/>
            <w:vAlign w:val="center"/>
            <w:hideMark/>
          </w:tcPr>
          <w:p w14:paraId="612B386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Liste d’indicateurs définie et validée</w:t>
            </w:r>
          </w:p>
        </w:tc>
        <w:tc>
          <w:tcPr>
            <w:tcW w:w="1269" w:type="dxa"/>
            <w:shd w:val="clear" w:color="auto" w:fill="auto"/>
            <w:vAlign w:val="center"/>
            <w:hideMark/>
          </w:tcPr>
          <w:p w14:paraId="521F51A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168D7BF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4CDA9BC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422CFE0" w14:textId="77777777" w:rsidTr="000408FE">
        <w:trPr>
          <w:trHeight w:val="915"/>
        </w:trPr>
        <w:tc>
          <w:tcPr>
            <w:tcW w:w="2263" w:type="dxa"/>
            <w:vMerge/>
            <w:vAlign w:val="center"/>
            <w:hideMark/>
          </w:tcPr>
          <w:p w14:paraId="600B11B5"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23B3288B"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9.1.3 : De nouveaux centres et services MPR ont passé contrat de FBP avec le MSPLS</w:t>
            </w:r>
          </w:p>
        </w:tc>
        <w:tc>
          <w:tcPr>
            <w:tcW w:w="1417" w:type="dxa"/>
            <w:shd w:val="clear" w:color="auto" w:fill="auto"/>
            <w:vAlign w:val="center"/>
            <w:hideMark/>
          </w:tcPr>
          <w:p w14:paraId="2B27238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nouveau contrat</w:t>
            </w:r>
          </w:p>
        </w:tc>
        <w:tc>
          <w:tcPr>
            <w:tcW w:w="1276" w:type="dxa"/>
            <w:shd w:val="clear" w:color="auto" w:fill="auto"/>
            <w:vAlign w:val="center"/>
            <w:hideMark/>
          </w:tcPr>
          <w:p w14:paraId="178AD36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nouveau contrat</w:t>
            </w:r>
          </w:p>
        </w:tc>
        <w:tc>
          <w:tcPr>
            <w:tcW w:w="1213" w:type="dxa"/>
            <w:shd w:val="clear" w:color="auto" w:fill="auto"/>
            <w:vAlign w:val="center"/>
            <w:hideMark/>
          </w:tcPr>
          <w:p w14:paraId="43DBE1D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Deux Les service de kinésithérapie hospitalier bénéficient  de contrats FBP</w:t>
            </w:r>
          </w:p>
        </w:tc>
        <w:tc>
          <w:tcPr>
            <w:tcW w:w="1269" w:type="dxa"/>
            <w:shd w:val="clear" w:color="auto" w:fill="auto"/>
            <w:vAlign w:val="center"/>
            <w:hideMark/>
          </w:tcPr>
          <w:p w14:paraId="6573D862"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4 autres  services de kinésithérapie hospitaliers bénéficient  de contrats FBP</w:t>
            </w:r>
          </w:p>
        </w:tc>
        <w:tc>
          <w:tcPr>
            <w:tcW w:w="1268" w:type="dxa"/>
            <w:shd w:val="clear" w:color="auto" w:fill="auto"/>
            <w:vAlign w:val="center"/>
            <w:hideMark/>
          </w:tcPr>
          <w:p w14:paraId="28411B4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Négocier le contrat des autres centres avec le MSPLS</w:t>
            </w:r>
          </w:p>
        </w:tc>
        <w:tc>
          <w:tcPr>
            <w:tcW w:w="1353" w:type="dxa"/>
            <w:shd w:val="clear" w:color="auto" w:fill="auto"/>
            <w:vAlign w:val="center"/>
            <w:hideMark/>
          </w:tcPr>
          <w:p w14:paraId="64C0D11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10F3224" w14:textId="77777777" w:rsidTr="000408FE">
        <w:trPr>
          <w:trHeight w:val="735"/>
        </w:trPr>
        <w:tc>
          <w:tcPr>
            <w:tcW w:w="2263" w:type="dxa"/>
            <w:vMerge/>
            <w:vAlign w:val="center"/>
            <w:hideMark/>
          </w:tcPr>
          <w:p w14:paraId="568DA0C3"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125D3142" w14:textId="55420188"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9.1.4 : Les indicateurs  qualité sont ajoutées dans les contrats de performance des services de MPR </w:t>
            </w:r>
          </w:p>
        </w:tc>
        <w:tc>
          <w:tcPr>
            <w:tcW w:w="1417" w:type="dxa"/>
            <w:shd w:val="clear" w:color="auto" w:fill="auto"/>
            <w:vAlign w:val="center"/>
            <w:hideMark/>
          </w:tcPr>
          <w:p w14:paraId="1C37715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1603F192"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3057352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Le contenu des contrats est adapté avec des indicateurs qualité  </w:t>
            </w:r>
          </w:p>
        </w:tc>
        <w:tc>
          <w:tcPr>
            <w:tcW w:w="1269" w:type="dxa"/>
            <w:shd w:val="clear" w:color="auto" w:fill="auto"/>
            <w:vAlign w:val="center"/>
            <w:hideMark/>
          </w:tcPr>
          <w:p w14:paraId="1C9EB4B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0F88B0D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09F6184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12712E02" w14:textId="77777777" w:rsidTr="000408FE">
        <w:trPr>
          <w:trHeight w:val="1495"/>
        </w:trPr>
        <w:tc>
          <w:tcPr>
            <w:tcW w:w="2263" w:type="dxa"/>
            <w:vMerge w:val="restart"/>
            <w:shd w:val="clear" w:color="auto" w:fill="auto"/>
            <w:vAlign w:val="center"/>
            <w:hideMark/>
          </w:tcPr>
          <w:p w14:paraId="7F0365B1" w14:textId="77777777" w:rsidR="00461D71" w:rsidRPr="00E40E07" w:rsidRDefault="00461D71" w:rsidP="00833674">
            <w:pPr>
              <w:jc w:val="left"/>
              <w:rPr>
                <w:rFonts w:ascii="Calibri" w:hAnsi="Calibri"/>
                <w:b/>
                <w:bCs/>
                <w:color w:val="000000"/>
                <w:sz w:val="18"/>
                <w:szCs w:val="18"/>
              </w:rPr>
            </w:pPr>
            <w:r w:rsidRPr="00E40E07">
              <w:rPr>
                <w:rFonts w:ascii="Calibri" w:hAnsi="Calibri"/>
                <w:b/>
                <w:bCs/>
                <w:color w:val="000000"/>
                <w:sz w:val="18"/>
                <w:szCs w:val="18"/>
              </w:rPr>
              <w:t>9.2</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Susciter la prise en charge des soins de MPR par les organismes assureurs</w:t>
            </w:r>
          </w:p>
        </w:tc>
        <w:tc>
          <w:tcPr>
            <w:tcW w:w="4253" w:type="dxa"/>
            <w:shd w:val="clear" w:color="auto" w:fill="auto"/>
            <w:vAlign w:val="center"/>
            <w:hideMark/>
          </w:tcPr>
          <w:p w14:paraId="4061369B"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 xml:space="preserve">9.2.1 : Une grille d’acte de soins MPR (consultation médicale, soins de kinésithérapie et appareillage orthopédique)  compatible entre tous les centres et service MPR et remboursable par les organismes assureurs est élaborée et validée par le  MSPLS   (cf. grille harmonisée de nomenclature des soins – point 5.3.7) </w:t>
            </w:r>
          </w:p>
        </w:tc>
        <w:tc>
          <w:tcPr>
            <w:tcW w:w="1417" w:type="dxa"/>
            <w:shd w:val="clear" w:color="auto" w:fill="auto"/>
            <w:vAlign w:val="center"/>
            <w:hideMark/>
          </w:tcPr>
          <w:p w14:paraId="6C78A329"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Pas de grille </w:t>
            </w:r>
          </w:p>
        </w:tc>
        <w:tc>
          <w:tcPr>
            <w:tcW w:w="1276" w:type="dxa"/>
            <w:shd w:val="clear" w:color="auto" w:fill="auto"/>
            <w:vAlign w:val="center"/>
            <w:hideMark/>
          </w:tcPr>
          <w:p w14:paraId="6B184757"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Pas de grille </w:t>
            </w:r>
          </w:p>
        </w:tc>
        <w:tc>
          <w:tcPr>
            <w:tcW w:w="1213" w:type="dxa"/>
            <w:shd w:val="clear" w:color="auto" w:fill="auto"/>
            <w:vAlign w:val="center"/>
            <w:hideMark/>
          </w:tcPr>
          <w:p w14:paraId="38A2306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Grille élaborée </w:t>
            </w:r>
          </w:p>
          <w:p w14:paraId="4126C7B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En validée</w:t>
            </w:r>
          </w:p>
          <w:p w14:paraId="07C78B99"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1D75C0BB" w14:textId="0D432C33"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Intégrée au document de normes MPR </w:t>
            </w:r>
          </w:p>
        </w:tc>
        <w:tc>
          <w:tcPr>
            <w:tcW w:w="1269" w:type="dxa"/>
            <w:shd w:val="clear" w:color="auto" w:fill="auto"/>
            <w:vAlign w:val="center"/>
            <w:hideMark/>
          </w:tcPr>
          <w:p w14:paraId="496F7D9B"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55327B9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0CBB8F32"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91445E8" w14:textId="77777777" w:rsidTr="000408FE">
        <w:trPr>
          <w:trHeight w:val="1235"/>
        </w:trPr>
        <w:tc>
          <w:tcPr>
            <w:tcW w:w="2263" w:type="dxa"/>
            <w:vMerge/>
            <w:vAlign w:val="center"/>
            <w:hideMark/>
          </w:tcPr>
          <w:p w14:paraId="3567509B"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578C24BF"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 xml:space="preserve">9.2.2 : La grille  d’acte de soins de MPR (consultation médicale et  kinésithérapie) remboursables est communiquée aux  organismes assureurs publics et privés </w:t>
            </w:r>
          </w:p>
        </w:tc>
        <w:tc>
          <w:tcPr>
            <w:tcW w:w="1417" w:type="dxa"/>
            <w:shd w:val="clear" w:color="auto" w:fill="auto"/>
            <w:vAlign w:val="center"/>
            <w:hideMark/>
          </w:tcPr>
          <w:p w14:paraId="366A967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Pas de liste </w:t>
            </w:r>
          </w:p>
        </w:tc>
        <w:tc>
          <w:tcPr>
            <w:tcW w:w="1276" w:type="dxa"/>
            <w:shd w:val="clear" w:color="auto" w:fill="auto"/>
            <w:vAlign w:val="center"/>
            <w:hideMark/>
          </w:tcPr>
          <w:p w14:paraId="321A4BD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Pas de liste </w:t>
            </w:r>
          </w:p>
        </w:tc>
        <w:tc>
          <w:tcPr>
            <w:tcW w:w="1213" w:type="dxa"/>
            <w:shd w:val="clear" w:color="auto" w:fill="auto"/>
            <w:vAlign w:val="center"/>
            <w:hideMark/>
          </w:tcPr>
          <w:p w14:paraId="36369AF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Grille élaborée et validée</w:t>
            </w:r>
          </w:p>
          <w:p w14:paraId="67E395C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35DC21F7" w14:textId="20F6A96C"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Communiquée aux organismes assureurs</w:t>
            </w:r>
          </w:p>
        </w:tc>
        <w:tc>
          <w:tcPr>
            <w:tcW w:w="1269" w:type="dxa"/>
            <w:shd w:val="clear" w:color="auto" w:fill="auto"/>
            <w:vAlign w:val="center"/>
            <w:hideMark/>
          </w:tcPr>
          <w:p w14:paraId="590FD6A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4FAB6B6F"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7E457130"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C13BB61" w14:textId="77777777" w:rsidTr="000408FE">
        <w:trPr>
          <w:trHeight w:val="915"/>
        </w:trPr>
        <w:tc>
          <w:tcPr>
            <w:tcW w:w="2263" w:type="dxa"/>
            <w:vMerge/>
            <w:vAlign w:val="center"/>
            <w:hideMark/>
          </w:tcPr>
          <w:p w14:paraId="326DAF34"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34E73795"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9.2.3  La grille listant les conventions passées entre assureurs  public et privés et les services MPR (consultation médicale et  kinésithérapie)  est connue et actualisée  </w:t>
            </w:r>
          </w:p>
        </w:tc>
        <w:tc>
          <w:tcPr>
            <w:tcW w:w="1417" w:type="dxa"/>
            <w:shd w:val="clear" w:color="auto" w:fill="auto"/>
            <w:vAlign w:val="center"/>
            <w:hideMark/>
          </w:tcPr>
          <w:p w14:paraId="254C12D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grille reprenant les conventions  assureurs/service MPR </w:t>
            </w:r>
          </w:p>
        </w:tc>
        <w:tc>
          <w:tcPr>
            <w:tcW w:w="1276" w:type="dxa"/>
            <w:shd w:val="clear" w:color="auto" w:fill="auto"/>
            <w:vAlign w:val="center"/>
            <w:hideMark/>
          </w:tcPr>
          <w:p w14:paraId="727C89E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grille </w:t>
            </w:r>
          </w:p>
        </w:tc>
        <w:tc>
          <w:tcPr>
            <w:tcW w:w="1213" w:type="dxa"/>
            <w:shd w:val="clear" w:color="auto" w:fill="auto"/>
            <w:vAlign w:val="center"/>
            <w:hideMark/>
          </w:tcPr>
          <w:p w14:paraId="2EC3C9D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Grille  connue </w:t>
            </w:r>
          </w:p>
        </w:tc>
        <w:tc>
          <w:tcPr>
            <w:tcW w:w="1269" w:type="dxa"/>
            <w:shd w:val="clear" w:color="auto" w:fill="auto"/>
            <w:vAlign w:val="center"/>
            <w:hideMark/>
          </w:tcPr>
          <w:p w14:paraId="28235CC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Grille actualisée </w:t>
            </w:r>
          </w:p>
        </w:tc>
        <w:tc>
          <w:tcPr>
            <w:tcW w:w="1268" w:type="dxa"/>
            <w:shd w:val="clear" w:color="auto" w:fill="auto"/>
            <w:vAlign w:val="center"/>
            <w:hideMark/>
          </w:tcPr>
          <w:p w14:paraId="6FAB1B0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Grille actualisée</w:t>
            </w:r>
          </w:p>
        </w:tc>
        <w:tc>
          <w:tcPr>
            <w:tcW w:w="1353" w:type="dxa"/>
            <w:shd w:val="clear" w:color="auto" w:fill="auto"/>
            <w:vAlign w:val="center"/>
            <w:hideMark/>
          </w:tcPr>
          <w:p w14:paraId="1239BCF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Grille actualisée</w:t>
            </w:r>
          </w:p>
        </w:tc>
      </w:tr>
      <w:tr w:rsidR="00ED5E07" w:rsidRPr="00E40E07" w14:paraId="4BABCDAF" w14:textId="77777777" w:rsidTr="000408FE">
        <w:trPr>
          <w:trHeight w:val="1235"/>
        </w:trPr>
        <w:tc>
          <w:tcPr>
            <w:tcW w:w="2263" w:type="dxa"/>
            <w:vMerge/>
            <w:vAlign w:val="center"/>
            <w:hideMark/>
          </w:tcPr>
          <w:p w14:paraId="2C085C0B" w14:textId="77777777" w:rsidR="00461D71" w:rsidRPr="00E40E07" w:rsidRDefault="00461D71" w:rsidP="00833674">
            <w:pPr>
              <w:jc w:val="left"/>
              <w:rPr>
                <w:rFonts w:ascii="Calibri" w:hAnsi="Calibri"/>
                <w:b/>
                <w:bCs/>
                <w:color w:val="000000"/>
                <w:sz w:val="18"/>
                <w:szCs w:val="18"/>
              </w:rPr>
            </w:pPr>
          </w:p>
        </w:tc>
        <w:tc>
          <w:tcPr>
            <w:tcW w:w="4253" w:type="dxa"/>
            <w:shd w:val="clear" w:color="auto" w:fill="auto"/>
            <w:vAlign w:val="center"/>
            <w:hideMark/>
          </w:tcPr>
          <w:p w14:paraId="57BFE9BC"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 xml:space="preserve">9.2.4: La grille  d’acte de soins d’appareillage orthopédique  remboursables est communiquée aux  organismes assureurs publics et privés </w:t>
            </w:r>
          </w:p>
        </w:tc>
        <w:tc>
          <w:tcPr>
            <w:tcW w:w="1417" w:type="dxa"/>
            <w:shd w:val="clear" w:color="auto" w:fill="auto"/>
            <w:vAlign w:val="center"/>
            <w:hideMark/>
          </w:tcPr>
          <w:p w14:paraId="7876C60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Pas de grille  </w:t>
            </w:r>
          </w:p>
        </w:tc>
        <w:tc>
          <w:tcPr>
            <w:tcW w:w="1276" w:type="dxa"/>
            <w:shd w:val="clear" w:color="auto" w:fill="auto"/>
            <w:vAlign w:val="center"/>
            <w:hideMark/>
          </w:tcPr>
          <w:p w14:paraId="7F9820F5"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Pas de grille </w:t>
            </w:r>
          </w:p>
        </w:tc>
        <w:tc>
          <w:tcPr>
            <w:tcW w:w="1213" w:type="dxa"/>
            <w:shd w:val="clear" w:color="auto" w:fill="auto"/>
            <w:vAlign w:val="center"/>
            <w:hideMark/>
          </w:tcPr>
          <w:p w14:paraId="0F330C7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Grille élaborée et validée</w:t>
            </w:r>
          </w:p>
          <w:p w14:paraId="3472A5F3"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0A35412E" w14:textId="2D5517E5"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Communiquée aux organismes assureurs</w:t>
            </w:r>
          </w:p>
        </w:tc>
        <w:tc>
          <w:tcPr>
            <w:tcW w:w="1269" w:type="dxa"/>
            <w:shd w:val="clear" w:color="auto" w:fill="auto"/>
            <w:vAlign w:val="center"/>
            <w:hideMark/>
          </w:tcPr>
          <w:p w14:paraId="38124406"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2FC86A81"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36AAA5E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199FFB70" w14:textId="77777777" w:rsidTr="000408FE">
        <w:trPr>
          <w:trHeight w:val="915"/>
        </w:trPr>
        <w:tc>
          <w:tcPr>
            <w:tcW w:w="2263" w:type="dxa"/>
            <w:vMerge/>
            <w:vAlign w:val="center"/>
            <w:hideMark/>
          </w:tcPr>
          <w:p w14:paraId="02F26A0C"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28DAF998"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9.2.5 : La grille listant les conventions passées entre assureurs  public et privés et les services MPR (appareillage orthopédique)  est connue et actualisée  </w:t>
            </w:r>
          </w:p>
        </w:tc>
        <w:tc>
          <w:tcPr>
            <w:tcW w:w="1417" w:type="dxa"/>
            <w:shd w:val="clear" w:color="auto" w:fill="auto"/>
            <w:vAlign w:val="center"/>
            <w:hideMark/>
          </w:tcPr>
          <w:p w14:paraId="73A60EA4"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grille </w:t>
            </w:r>
          </w:p>
        </w:tc>
        <w:tc>
          <w:tcPr>
            <w:tcW w:w="1276" w:type="dxa"/>
            <w:shd w:val="clear" w:color="auto" w:fill="auto"/>
            <w:vAlign w:val="center"/>
            <w:hideMark/>
          </w:tcPr>
          <w:p w14:paraId="448C92E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grille </w:t>
            </w:r>
          </w:p>
        </w:tc>
        <w:tc>
          <w:tcPr>
            <w:tcW w:w="1213" w:type="dxa"/>
            <w:shd w:val="clear" w:color="auto" w:fill="auto"/>
            <w:vAlign w:val="center"/>
            <w:hideMark/>
          </w:tcPr>
          <w:p w14:paraId="5FED76EC"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La grille reprenant les conventions assureurs/service MPR pour AO est élaborée</w:t>
            </w:r>
          </w:p>
        </w:tc>
        <w:tc>
          <w:tcPr>
            <w:tcW w:w="1269" w:type="dxa"/>
            <w:shd w:val="clear" w:color="auto" w:fill="auto"/>
            <w:vAlign w:val="center"/>
            <w:hideMark/>
          </w:tcPr>
          <w:p w14:paraId="33F819FF"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Grille actualisée </w:t>
            </w:r>
          </w:p>
        </w:tc>
        <w:tc>
          <w:tcPr>
            <w:tcW w:w="1268" w:type="dxa"/>
            <w:shd w:val="clear" w:color="auto" w:fill="auto"/>
            <w:vAlign w:val="center"/>
            <w:hideMark/>
          </w:tcPr>
          <w:p w14:paraId="500A1271"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Grille actualisée</w:t>
            </w:r>
          </w:p>
        </w:tc>
        <w:tc>
          <w:tcPr>
            <w:tcW w:w="1353" w:type="dxa"/>
            <w:shd w:val="clear" w:color="auto" w:fill="auto"/>
            <w:vAlign w:val="center"/>
            <w:hideMark/>
          </w:tcPr>
          <w:p w14:paraId="2D726BD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Grille actualisée</w:t>
            </w:r>
          </w:p>
        </w:tc>
      </w:tr>
      <w:tr w:rsidR="00ED5E07" w:rsidRPr="00E40E07" w14:paraId="36607D66" w14:textId="77777777" w:rsidTr="000408FE">
        <w:trPr>
          <w:trHeight w:val="951"/>
        </w:trPr>
        <w:tc>
          <w:tcPr>
            <w:tcW w:w="2263" w:type="dxa"/>
            <w:vMerge w:val="restart"/>
            <w:shd w:val="clear" w:color="auto" w:fill="auto"/>
            <w:vAlign w:val="center"/>
            <w:hideMark/>
          </w:tcPr>
          <w:p w14:paraId="297DB37B" w14:textId="77777777" w:rsidR="00833674" w:rsidRPr="00E40E07" w:rsidRDefault="00833674" w:rsidP="00833674">
            <w:pPr>
              <w:jc w:val="left"/>
              <w:rPr>
                <w:rFonts w:ascii="Calibri" w:hAnsi="Calibri"/>
                <w:b/>
                <w:bCs/>
                <w:color w:val="000000"/>
                <w:sz w:val="18"/>
                <w:szCs w:val="18"/>
              </w:rPr>
            </w:pPr>
            <w:r w:rsidRPr="00E40E07">
              <w:rPr>
                <w:rFonts w:ascii="Calibri" w:hAnsi="Calibri"/>
                <w:b/>
                <w:bCs/>
                <w:color w:val="000000"/>
                <w:sz w:val="18"/>
                <w:szCs w:val="18"/>
              </w:rPr>
              <w:t>9.3</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 Plaider pour la subvention  des soins MPR</w:t>
            </w:r>
          </w:p>
        </w:tc>
        <w:tc>
          <w:tcPr>
            <w:tcW w:w="4253" w:type="dxa"/>
            <w:shd w:val="clear" w:color="auto" w:fill="auto"/>
            <w:vAlign w:val="center"/>
            <w:hideMark/>
          </w:tcPr>
          <w:p w14:paraId="565B4D93"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9.3.1: La cartographie de partenaires (anciens et actuels) et mécanismes de prise en charges des soins MPR au Burundi est faite </w:t>
            </w:r>
          </w:p>
        </w:tc>
        <w:tc>
          <w:tcPr>
            <w:tcW w:w="1417" w:type="dxa"/>
            <w:shd w:val="clear" w:color="auto" w:fill="auto"/>
            <w:vAlign w:val="center"/>
            <w:hideMark/>
          </w:tcPr>
          <w:p w14:paraId="07BBDCB8"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 xml:space="preserve">Cartographie  non disponible </w:t>
            </w:r>
          </w:p>
        </w:tc>
        <w:tc>
          <w:tcPr>
            <w:tcW w:w="1276" w:type="dxa"/>
            <w:shd w:val="clear" w:color="auto" w:fill="auto"/>
            <w:vAlign w:val="center"/>
            <w:hideMark/>
          </w:tcPr>
          <w:p w14:paraId="4D0F29ED"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Cartographie  non disponible</w:t>
            </w:r>
          </w:p>
        </w:tc>
        <w:tc>
          <w:tcPr>
            <w:tcW w:w="1213" w:type="dxa"/>
            <w:shd w:val="clear" w:color="auto" w:fill="auto"/>
            <w:vAlign w:val="center"/>
            <w:hideMark/>
          </w:tcPr>
          <w:p w14:paraId="59C853F2"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Cartographie  disponible</w:t>
            </w:r>
          </w:p>
        </w:tc>
        <w:tc>
          <w:tcPr>
            <w:tcW w:w="1269" w:type="dxa"/>
            <w:shd w:val="clear" w:color="auto" w:fill="auto"/>
            <w:vAlign w:val="center"/>
            <w:hideMark/>
          </w:tcPr>
          <w:p w14:paraId="75494580"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Cartographie  actualisée</w:t>
            </w:r>
          </w:p>
        </w:tc>
        <w:tc>
          <w:tcPr>
            <w:tcW w:w="1268" w:type="dxa"/>
            <w:shd w:val="clear" w:color="auto" w:fill="auto"/>
            <w:vAlign w:val="center"/>
            <w:hideMark/>
          </w:tcPr>
          <w:p w14:paraId="16FC307F"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Cartographie  actualisée</w:t>
            </w:r>
          </w:p>
        </w:tc>
        <w:tc>
          <w:tcPr>
            <w:tcW w:w="1353" w:type="dxa"/>
            <w:shd w:val="clear" w:color="auto" w:fill="auto"/>
            <w:vAlign w:val="center"/>
            <w:hideMark/>
          </w:tcPr>
          <w:p w14:paraId="63DD2850"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Cartographie  actualisée</w:t>
            </w:r>
          </w:p>
        </w:tc>
      </w:tr>
      <w:tr w:rsidR="00ED5E07" w:rsidRPr="00E40E07" w14:paraId="336697B3" w14:textId="77777777" w:rsidTr="000408FE">
        <w:trPr>
          <w:trHeight w:val="838"/>
        </w:trPr>
        <w:tc>
          <w:tcPr>
            <w:tcW w:w="2263" w:type="dxa"/>
            <w:vMerge/>
            <w:vAlign w:val="center"/>
            <w:hideMark/>
          </w:tcPr>
          <w:p w14:paraId="2EB780F5" w14:textId="77777777" w:rsidR="00833674" w:rsidRPr="00E40E07" w:rsidRDefault="00833674" w:rsidP="00833674">
            <w:pPr>
              <w:jc w:val="left"/>
              <w:rPr>
                <w:rFonts w:ascii="Calibri" w:hAnsi="Calibri"/>
                <w:b/>
                <w:bCs/>
                <w:color w:val="000000"/>
                <w:sz w:val="18"/>
                <w:szCs w:val="18"/>
              </w:rPr>
            </w:pPr>
          </w:p>
        </w:tc>
        <w:tc>
          <w:tcPr>
            <w:tcW w:w="4253" w:type="dxa"/>
            <w:shd w:val="clear" w:color="auto" w:fill="auto"/>
            <w:vAlign w:val="center"/>
            <w:hideMark/>
          </w:tcPr>
          <w:p w14:paraId="50DAF4BE"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9.3.2 : Un atelier de sensibilisation sur la mobilisation des fonds facilitant l’accès aux services MPR  est effectué</w:t>
            </w:r>
          </w:p>
        </w:tc>
        <w:tc>
          <w:tcPr>
            <w:tcW w:w="1417" w:type="dxa"/>
            <w:shd w:val="clear" w:color="auto" w:fill="auto"/>
            <w:vAlign w:val="center"/>
            <w:hideMark/>
          </w:tcPr>
          <w:p w14:paraId="7AEC10A2"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 xml:space="preserve">Pas d’atelier  </w:t>
            </w:r>
          </w:p>
        </w:tc>
        <w:tc>
          <w:tcPr>
            <w:tcW w:w="1276" w:type="dxa"/>
            <w:shd w:val="clear" w:color="auto" w:fill="auto"/>
            <w:vAlign w:val="center"/>
            <w:hideMark/>
          </w:tcPr>
          <w:p w14:paraId="4D472178"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 </w:t>
            </w:r>
          </w:p>
        </w:tc>
        <w:tc>
          <w:tcPr>
            <w:tcW w:w="1213" w:type="dxa"/>
            <w:shd w:val="clear" w:color="auto" w:fill="auto"/>
            <w:vAlign w:val="center"/>
            <w:hideMark/>
          </w:tcPr>
          <w:p w14:paraId="3CDBD3EF"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 xml:space="preserve">Atelier effectué </w:t>
            </w:r>
          </w:p>
        </w:tc>
        <w:tc>
          <w:tcPr>
            <w:tcW w:w="1269" w:type="dxa"/>
            <w:shd w:val="clear" w:color="auto" w:fill="auto"/>
            <w:vAlign w:val="center"/>
            <w:hideMark/>
          </w:tcPr>
          <w:p w14:paraId="585E3B69"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 </w:t>
            </w:r>
          </w:p>
        </w:tc>
        <w:tc>
          <w:tcPr>
            <w:tcW w:w="1268" w:type="dxa"/>
            <w:shd w:val="clear" w:color="auto" w:fill="auto"/>
            <w:vAlign w:val="center"/>
            <w:hideMark/>
          </w:tcPr>
          <w:p w14:paraId="3219FED7"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 </w:t>
            </w:r>
          </w:p>
        </w:tc>
        <w:tc>
          <w:tcPr>
            <w:tcW w:w="1353" w:type="dxa"/>
            <w:shd w:val="clear" w:color="auto" w:fill="auto"/>
            <w:vAlign w:val="center"/>
            <w:hideMark/>
          </w:tcPr>
          <w:p w14:paraId="2A5253D3" w14:textId="77777777" w:rsidR="00833674" w:rsidRPr="000408FE" w:rsidRDefault="00833674" w:rsidP="00833674">
            <w:pPr>
              <w:jc w:val="left"/>
              <w:rPr>
                <w:rFonts w:ascii="Calibri" w:hAnsi="Calibri"/>
                <w:bCs/>
                <w:color w:val="000000"/>
                <w:sz w:val="14"/>
                <w:szCs w:val="14"/>
              </w:rPr>
            </w:pPr>
            <w:r w:rsidRPr="000408FE">
              <w:rPr>
                <w:rFonts w:ascii="Calibri" w:hAnsi="Calibri"/>
                <w:bCs/>
                <w:color w:val="000000"/>
                <w:sz w:val="14"/>
                <w:szCs w:val="14"/>
              </w:rPr>
              <w:t> </w:t>
            </w:r>
          </w:p>
        </w:tc>
      </w:tr>
      <w:tr w:rsidR="00ED5E07" w:rsidRPr="00E40E07" w14:paraId="4CF5964C" w14:textId="77777777" w:rsidTr="000408FE">
        <w:trPr>
          <w:trHeight w:val="1080"/>
        </w:trPr>
        <w:tc>
          <w:tcPr>
            <w:tcW w:w="2263" w:type="dxa"/>
            <w:vMerge w:val="restart"/>
            <w:shd w:val="clear" w:color="000000" w:fill="D9D9D9"/>
            <w:vAlign w:val="center"/>
            <w:hideMark/>
          </w:tcPr>
          <w:p w14:paraId="01D683E6" w14:textId="77777777" w:rsidR="00833674" w:rsidRPr="00E40E07" w:rsidRDefault="00833674" w:rsidP="00833674">
            <w:pPr>
              <w:jc w:val="left"/>
              <w:rPr>
                <w:rFonts w:ascii="Calibri" w:hAnsi="Calibri"/>
                <w:b/>
                <w:bCs/>
                <w:color w:val="000000"/>
                <w:sz w:val="20"/>
                <w:szCs w:val="20"/>
                <w:u w:val="single"/>
              </w:rPr>
            </w:pPr>
            <w:r w:rsidRPr="00E40E07">
              <w:rPr>
                <w:rFonts w:ascii="Calibri" w:hAnsi="Calibri"/>
                <w:b/>
                <w:bCs/>
                <w:color w:val="000000"/>
                <w:sz w:val="20"/>
                <w:szCs w:val="20"/>
                <w:u w:val="single"/>
              </w:rPr>
              <w:t>Axe 4</w:t>
            </w:r>
            <w:r w:rsidRPr="00E40E07">
              <w:rPr>
                <w:rFonts w:ascii="Calibri" w:hAnsi="Calibri"/>
                <w:b/>
                <w:bCs/>
                <w:color w:val="000000"/>
                <w:sz w:val="20"/>
                <w:szCs w:val="20"/>
              </w:rPr>
              <w:t> :</w:t>
            </w:r>
          </w:p>
          <w:p w14:paraId="1D8EC82D" w14:textId="22797257" w:rsidR="00833674" w:rsidRPr="00E40E07" w:rsidRDefault="00833674" w:rsidP="00833674">
            <w:pPr>
              <w:jc w:val="left"/>
              <w:rPr>
                <w:rFonts w:ascii="Calibri" w:hAnsi="Calibri"/>
                <w:b/>
                <w:bCs/>
                <w:color w:val="000000"/>
                <w:sz w:val="20"/>
                <w:szCs w:val="20"/>
                <w:u w:val="single"/>
              </w:rPr>
            </w:pPr>
            <w:r w:rsidRPr="00E40E07">
              <w:rPr>
                <w:rFonts w:ascii="Calibri" w:hAnsi="Calibri"/>
                <w:b/>
                <w:bCs/>
                <w:i/>
                <w:iCs/>
                <w:color w:val="000000"/>
                <w:sz w:val="20"/>
                <w:szCs w:val="20"/>
              </w:rPr>
              <w:t xml:space="preserve">Renforcer la production et </w:t>
            </w:r>
            <w:r w:rsidR="001738BE">
              <w:rPr>
                <w:rFonts w:ascii="Calibri" w:hAnsi="Calibri"/>
                <w:b/>
                <w:bCs/>
                <w:i/>
                <w:iCs/>
                <w:color w:val="000000"/>
                <w:sz w:val="20"/>
                <w:szCs w:val="20"/>
              </w:rPr>
              <w:t xml:space="preserve">l’exploitation </w:t>
            </w:r>
            <w:r w:rsidR="00AD4458">
              <w:rPr>
                <w:rFonts w:ascii="Calibri" w:hAnsi="Calibri"/>
                <w:b/>
                <w:bCs/>
                <w:i/>
                <w:iCs/>
                <w:color w:val="000000"/>
                <w:sz w:val="20"/>
                <w:szCs w:val="20"/>
              </w:rPr>
              <w:t xml:space="preserve">de </w:t>
            </w:r>
            <w:r w:rsidRPr="00E40E07">
              <w:rPr>
                <w:rFonts w:ascii="Calibri" w:hAnsi="Calibri"/>
                <w:b/>
                <w:bCs/>
                <w:i/>
                <w:iCs/>
                <w:color w:val="000000"/>
                <w:sz w:val="20"/>
                <w:szCs w:val="20"/>
              </w:rPr>
              <w:t xml:space="preserve">l’information relative à la MPR au Burundi </w:t>
            </w:r>
            <w:r w:rsidRPr="00E40E07">
              <w:rPr>
                <w:rFonts w:ascii="Calibri" w:hAnsi="Calibri"/>
                <w:b/>
                <w:bCs/>
                <w:color w:val="000000"/>
                <w:sz w:val="20"/>
                <w:szCs w:val="20"/>
              </w:rPr>
              <w:t>(Objectifs  spécifiques 10 et 11)</w:t>
            </w:r>
          </w:p>
        </w:tc>
        <w:tc>
          <w:tcPr>
            <w:tcW w:w="4253" w:type="dxa"/>
            <w:shd w:val="clear" w:color="000000" w:fill="D9D9D9"/>
            <w:vAlign w:val="center"/>
            <w:hideMark/>
          </w:tcPr>
          <w:p w14:paraId="09A233FB" w14:textId="1E04EF3D" w:rsidR="00833674" w:rsidRPr="00E40E07" w:rsidRDefault="00833674" w:rsidP="00833674">
            <w:pPr>
              <w:jc w:val="left"/>
              <w:rPr>
                <w:rFonts w:ascii="Calibri" w:hAnsi="Calibri"/>
                <w:color w:val="000000"/>
                <w:sz w:val="18"/>
                <w:szCs w:val="18"/>
                <w:u w:val="single"/>
              </w:rPr>
            </w:pPr>
            <w:r w:rsidRPr="00E40E07">
              <w:rPr>
                <w:rFonts w:ascii="Calibri" w:hAnsi="Calibri"/>
                <w:color w:val="000000"/>
                <w:sz w:val="18"/>
                <w:szCs w:val="18"/>
                <w:u w:val="single"/>
              </w:rPr>
              <w:t>IOV 4.1</w:t>
            </w:r>
            <w:r w:rsidR="001738BE">
              <w:rPr>
                <w:rFonts w:ascii="Calibri" w:hAnsi="Calibri"/>
                <w:color w:val="000000"/>
                <w:sz w:val="18"/>
                <w:szCs w:val="18"/>
              </w:rPr>
              <w:t xml:space="preserve"> : D’ici 2023,  </w:t>
            </w:r>
            <w:r w:rsidR="00B61541">
              <w:rPr>
                <w:rFonts w:ascii="Calibri" w:hAnsi="Calibri"/>
                <w:color w:val="000000"/>
                <w:sz w:val="18"/>
                <w:szCs w:val="18"/>
              </w:rPr>
              <w:t xml:space="preserve">11 </w:t>
            </w:r>
            <w:r w:rsidR="001738BE">
              <w:rPr>
                <w:rFonts w:ascii="Calibri" w:hAnsi="Calibri"/>
                <w:color w:val="000000"/>
                <w:sz w:val="18"/>
                <w:szCs w:val="18"/>
              </w:rPr>
              <w:t>hôpitaux sont équipés du DMI Réadaptation et envoient leurs données au SNIS</w:t>
            </w:r>
          </w:p>
        </w:tc>
        <w:tc>
          <w:tcPr>
            <w:tcW w:w="1417" w:type="dxa"/>
            <w:shd w:val="clear" w:color="000000" w:fill="D9D9D9"/>
            <w:vAlign w:val="center"/>
            <w:hideMark/>
          </w:tcPr>
          <w:p w14:paraId="2EB0CF32" w14:textId="6EF523CD"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r w:rsidR="00B61541">
              <w:rPr>
                <w:rFonts w:ascii="Calibri" w:hAnsi="Calibri"/>
                <w:color w:val="000000"/>
                <w:sz w:val="14"/>
                <w:szCs w:val="14"/>
              </w:rPr>
              <w:t xml:space="preserve">Aucun </w:t>
            </w:r>
          </w:p>
        </w:tc>
        <w:tc>
          <w:tcPr>
            <w:tcW w:w="1276" w:type="dxa"/>
            <w:shd w:val="clear" w:color="000000" w:fill="D9D9D9"/>
            <w:vAlign w:val="center"/>
            <w:hideMark/>
          </w:tcPr>
          <w:p w14:paraId="50096EAE" w14:textId="4D6B5B38" w:rsidR="00833674" w:rsidRPr="00E40E07" w:rsidRDefault="00B61541" w:rsidP="00833674">
            <w:pPr>
              <w:jc w:val="left"/>
              <w:rPr>
                <w:rFonts w:ascii="Calibri" w:hAnsi="Calibri"/>
                <w:color w:val="000000"/>
                <w:sz w:val="14"/>
                <w:szCs w:val="14"/>
              </w:rPr>
            </w:pPr>
            <w:r>
              <w:rPr>
                <w:rFonts w:ascii="Calibri" w:hAnsi="Calibri"/>
                <w:color w:val="000000"/>
                <w:sz w:val="14"/>
                <w:szCs w:val="14"/>
              </w:rPr>
              <w:t>CNRKR</w:t>
            </w:r>
            <w:r w:rsidR="00833674" w:rsidRPr="00E40E07">
              <w:rPr>
                <w:rFonts w:ascii="Calibri" w:hAnsi="Calibri"/>
                <w:color w:val="000000"/>
                <w:sz w:val="14"/>
                <w:szCs w:val="14"/>
              </w:rPr>
              <w:t> </w:t>
            </w:r>
          </w:p>
        </w:tc>
        <w:tc>
          <w:tcPr>
            <w:tcW w:w="1213" w:type="dxa"/>
            <w:shd w:val="clear" w:color="000000" w:fill="D9D9D9"/>
            <w:vAlign w:val="center"/>
            <w:hideMark/>
          </w:tcPr>
          <w:p w14:paraId="14E7E7EC" w14:textId="082C0A9C" w:rsidR="00833674" w:rsidRPr="00E40E07" w:rsidRDefault="00B61541" w:rsidP="00833674">
            <w:pPr>
              <w:jc w:val="left"/>
              <w:rPr>
                <w:rFonts w:ascii="Calibri" w:hAnsi="Calibri"/>
                <w:color w:val="000000"/>
                <w:sz w:val="14"/>
                <w:szCs w:val="14"/>
              </w:rPr>
            </w:pPr>
            <w:r>
              <w:rPr>
                <w:rFonts w:ascii="Calibri" w:hAnsi="Calibri"/>
                <w:color w:val="000000"/>
                <w:sz w:val="14"/>
                <w:szCs w:val="14"/>
              </w:rPr>
              <w:t>HPRC, MIVO,…</w:t>
            </w:r>
          </w:p>
        </w:tc>
        <w:tc>
          <w:tcPr>
            <w:tcW w:w="1269" w:type="dxa"/>
            <w:shd w:val="clear" w:color="000000" w:fill="D9D9D9"/>
            <w:vAlign w:val="center"/>
            <w:hideMark/>
          </w:tcPr>
          <w:p w14:paraId="1FB912F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000000" w:fill="D9D9D9"/>
            <w:vAlign w:val="center"/>
            <w:hideMark/>
          </w:tcPr>
          <w:p w14:paraId="1A1A4DF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000000" w:fill="D9D9D9"/>
            <w:vAlign w:val="center"/>
            <w:hideMark/>
          </w:tcPr>
          <w:p w14:paraId="7E2E3008"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3D965441" w14:textId="77777777" w:rsidTr="000408FE">
        <w:trPr>
          <w:trHeight w:val="315"/>
        </w:trPr>
        <w:tc>
          <w:tcPr>
            <w:tcW w:w="2263" w:type="dxa"/>
            <w:vMerge/>
            <w:shd w:val="clear" w:color="000000" w:fill="D9D9D9"/>
            <w:vAlign w:val="center"/>
            <w:hideMark/>
          </w:tcPr>
          <w:p w14:paraId="0493B0F6" w14:textId="77777777" w:rsidR="00833674" w:rsidRPr="00E40E07" w:rsidRDefault="00833674" w:rsidP="00833674">
            <w:pPr>
              <w:jc w:val="left"/>
              <w:rPr>
                <w:rFonts w:ascii="Calibri" w:hAnsi="Calibri"/>
                <w:b/>
                <w:bCs/>
                <w:i/>
                <w:iCs/>
                <w:color w:val="000000"/>
                <w:sz w:val="20"/>
                <w:szCs w:val="20"/>
              </w:rPr>
            </w:pPr>
          </w:p>
        </w:tc>
        <w:tc>
          <w:tcPr>
            <w:tcW w:w="4253" w:type="dxa"/>
            <w:shd w:val="clear" w:color="000000" w:fill="D9D9D9"/>
            <w:vAlign w:val="center"/>
            <w:hideMark/>
          </w:tcPr>
          <w:p w14:paraId="30F88E8E" w14:textId="5B938E27" w:rsidR="00833674" w:rsidRPr="00E40E07" w:rsidRDefault="00833674" w:rsidP="00697766">
            <w:pPr>
              <w:jc w:val="left"/>
              <w:rPr>
                <w:rFonts w:ascii="Calibri" w:hAnsi="Calibri"/>
                <w:color w:val="000000"/>
                <w:sz w:val="18"/>
                <w:szCs w:val="18"/>
                <w:u w:val="single"/>
              </w:rPr>
            </w:pPr>
            <w:r w:rsidRPr="00E40E07">
              <w:rPr>
                <w:rFonts w:ascii="Calibri" w:hAnsi="Calibri"/>
                <w:color w:val="000000"/>
                <w:sz w:val="18"/>
                <w:szCs w:val="18"/>
                <w:u w:val="single"/>
              </w:rPr>
              <w:t>IOV 4.2</w:t>
            </w:r>
            <w:r w:rsidRPr="00E40E07">
              <w:rPr>
                <w:rFonts w:ascii="Calibri" w:hAnsi="Calibri"/>
                <w:color w:val="000000"/>
                <w:sz w:val="18"/>
                <w:szCs w:val="18"/>
              </w:rPr>
              <w:t xml:space="preserve"> : </w:t>
            </w:r>
            <w:r w:rsidR="001738BE">
              <w:rPr>
                <w:rFonts w:ascii="Calibri" w:hAnsi="Calibri"/>
                <w:color w:val="000000"/>
                <w:sz w:val="18"/>
                <w:szCs w:val="18"/>
              </w:rPr>
              <w:t>D’ici 2023, quatre annuaires statistiques produits par le SNIS comportent les données réadaptations</w:t>
            </w:r>
          </w:p>
        </w:tc>
        <w:tc>
          <w:tcPr>
            <w:tcW w:w="1417" w:type="dxa"/>
            <w:shd w:val="clear" w:color="000000" w:fill="D9D9D9"/>
            <w:vAlign w:val="center"/>
            <w:hideMark/>
          </w:tcPr>
          <w:p w14:paraId="4A81B879" w14:textId="1C9FB972"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r w:rsidR="00B61541">
              <w:rPr>
                <w:rFonts w:ascii="Calibri" w:hAnsi="Calibri"/>
                <w:color w:val="000000"/>
                <w:sz w:val="14"/>
                <w:szCs w:val="14"/>
              </w:rPr>
              <w:t>Aucun</w:t>
            </w:r>
          </w:p>
        </w:tc>
        <w:tc>
          <w:tcPr>
            <w:tcW w:w="1276" w:type="dxa"/>
            <w:shd w:val="clear" w:color="000000" w:fill="D9D9D9"/>
            <w:vAlign w:val="center"/>
            <w:hideMark/>
          </w:tcPr>
          <w:p w14:paraId="6D8EE075" w14:textId="369A1BC9" w:rsidR="00833674" w:rsidRPr="00E40E07" w:rsidRDefault="00B61541" w:rsidP="00833674">
            <w:pPr>
              <w:jc w:val="left"/>
              <w:rPr>
                <w:rFonts w:ascii="Calibri" w:hAnsi="Calibri"/>
                <w:color w:val="000000"/>
                <w:sz w:val="14"/>
                <w:szCs w:val="14"/>
              </w:rPr>
            </w:pPr>
            <w:r>
              <w:rPr>
                <w:rFonts w:ascii="Calibri" w:hAnsi="Calibri"/>
                <w:color w:val="000000"/>
                <w:sz w:val="14"/>
                <w:szCs w:val="14"/>
              </w:rPr>
              <w:t>Aucun</w:t>
            </w:r>
            <w:r w:rsidR="00833674" w:rsidRPr="00E40E07">
              <w:rPr>
                <w:rFonts w:ascii="Calibri" w:hAnsi="Calibri"/>
                <w:color w:val="000000"/>
                <w:sz w:val="14"/>
                <w:szCs w:val="14"/>
              </w:rPr>
              <w:t> </w:t>
            </w:r>
          </w:p>
        </w:tc>
        <w:tc>
          <w:tcPr>
            <w:tcW w:w="1213" w:type="dxa"/>
            <w:shd w:val="clear" w:color="000000" w:fill="D9D9D9"/>
            <w:vAlign w:val="center"/>
            <w:hideMark/>
          </w:tcPr>
          <w:p w14:paraId="1D45D4ED" w14:textId="5128D1E6"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r w:rsidR="00B61541">
              <w:rPr>
                <w:rFonts w:ascii="Calibri" w:hAnsi="Calibri"/>
                <w:color w:val="000000"/>
                <w:sz w:val="14"/>
                <w:szCs w:val="14"/>
              </w:rPr>
              <w:t>1 Annuaire</w:t>
            </w:r>
          </w:p>
        </w:tc>
        <w:tc>
          <w:tcPr>
            <w:tcW w:w="1269" w:type="dxa"/>
            <w:shd w:val="clear" w:color="000000" w:fill="D9D9D9"/>
            <w:vAlign w:val="center"/>
            <w:hideMark/>
          </w:tcPr>
          <w:p w14:paraId="1B065BA5" w14:textId="4C6651F5" w:rsidR="00833674" w:rsidRPr="00E40E07" w:rsidRDefault="00B61541" w:rsidP="00833674">
            <w:pPr>
              <w:jc w:val="left"/>
              <w:rPr>
                <w:rFonts w:ascii="Calibri" w:hAnsi="Calibri"/>
                <w:color w:val="000000"/>
                <w:sz w:val="14"/>
                <w:szCs w:val="14"/>
              </w:rPr>
            </w:pPr>
            <w:r>
              <w:rPr>
                <w:rFonts w:ascii="Calibri" w:hAnsi="Calibri"/>
                <w:color w:val="000000"/>
                <w:sz w:val="14"/>
                <w:szCs w:val="14"/>
              </w:rPr>
              <w:t>1 Annuaire</w:t>
            </w:r>
          </w:p>
        </w:tc>
        <w:tc>
          <w:tcPr>
            <w:tcW w:w="1268" w:type="dxa"/>
            <w:shd w:val="clear" w:color="000000" w:fill="D9D9D9"/>
            <w:vAlign w:val="center"/>
            <w:hideMark/>
          </w:tcPr>
          <w:p w14:paraId="5DF690B9" w14:textId="4CB9B8C1" w:rsidR="00833674" w:rsidRPr="00E40E07" w:rsidRDefault="00B61541" w:rsidP="00833674">
            <w:pPr>
              <w:jc w:val="left"/>
              <w:rPr>
                <w:rFonts w:ascii="Calibri" w:hAnsi="Calibri"/>
                <w:color w:val="000000"/>
                <w:sz w:val="14"/>
                <w:szCs w:val="14"/>
              </w:rPr>
            </w:pPr>
            <w:r>
              <w:rPr>
                <w:rFonts w:ascii="Calibri" w:hAnsi="Calibri"/>
                <w:color w:val="000000"/>
                <w:sz w:val="14"/>
                <w:szCs w:val="14"/>
              </w:rPr>
              <w:t>1 Annuaire</w:t>
            </w:r>
          </w:p>
        </w:tc>
        <w:tc>
          <w:tcPr>
            <w:tcW w:w="1353" w:type="dxa"/>
            <w:shd w:val="clear" w:color="000000" w:fill="D9D9D9"/>
            <w:vAlign w:val="center"/>
            <w:hideMark/>
          </w:tcPr>
          <w:p w14:paraId="571AE37F" w14:textId="4D59E16D" w:rsidR="00833674" w:rsidRPr="00E40E07" w:rsidRDefault="00B61541" w:rsidP="00833674">
            <w:pPr>
              <w:jc w:val="left"/>
              <w:rPr>
                <w:rFonts w:ascii="Calibri" w:hAnsi="Calibri"/>
                <w:color w:val="000000"/>
                <w:sz w:val="14"/>
                <w:szCs w:val="14"/>
              </w:rPr>
            </w:pPr>
            <w:r>
              <w:rPr>
                <w:rFonts w:ascii="Calibri" w:hAnsi="Calibri"/>
                <w:color w:val="000000"/>
                <w:sz w:val="14"/>
                <w:szCs w:val="14"/>
              </w:rPr>
              <w:t>1 Annuaire</w:t>
            </w:r>
          </w:p>
        </w:tc>
      </w:tr>
      <w:tr w:rsidR="00ED5E07" w:rsidRPr="00E40E07" w14:paraId="47129872" w14:textId="77777777" w:rsidTr="000408FE">
        <w:trPr>
          <w:trHeight w:val="315"/>
        </w:trPr>
        <w:tc>
          <w:tcPr>
            <w:tcW w:w="2263" w:type="dxa"/>
            <w:vMerge/>
            <w:shd w:val="clear" w:color="000000" w:fill="D9D9D9"/>
            <w:vAlign w:val="center"/>
            <w:hideMark/>
          </w:tcPr>
          <w:p w14:paraId="4B2B28A4" w14:textId="77777777" w:rsidR="00833674" w:rsidRPr="00E40E07" w:rsidRDefault="00833674" w:rsidP="00833674">
            <w:pPr>
              <w:jc w:val="left"/>
              <w:rPr>
                <w:rFonts w:ascii="Calibri" w:hAnsi="Calibri"/>
                <w:b/>
                <w:bCs/>
                <w:color w:val="000000"/>
                <w:sz w:val="20"/>
                <w:szCs w:val="20"/>
              </w:rPr>
            </w:pPr>
          </w:p>
        </w:tc>
        <w:tc>
          <w:tcPr>
            <w:tcW w:w="4253" w:type="dxa"/>
            <w:shd w:val="clear" w:color="000000" w:fill="D9D9D9"/>
            <w:vAlign w:val="center"/>
            <w:hideMark/>
          </w:tcPr>
          <w:p w14:paraId="51C2EC0D" w14:textId="51CB3558" w:rsidR="00833674" w:rsidRPr="00E40E07" w:rsidRDefault="00833674" w:rsidP="00833674">
            <w:pPr>
              <w:jc w:val="left"/>
              <w:rPr>
                <w:rFonts w:ascii="Calibri" w:hAnsi="Calibri"/>
                <w:color w:val="000000"/>
                <w:sz w:val="18"/>
                <w:szCs w:val="18"/>
                <w:u w:val="single"/>
              </w:rPr>
            </w:pPr>
            <w:r w:rsidRPr="00E40E07">
              <w:rPr>
                <w:rFonts w:ascii="Calibri" w:hAnsi="Calibri"/>
                <w:color w:val="000000"/>
                <w:sz w:val="18"/>
                <w:szCs w:val="18"/>
                <w:u w:val="single"/>
              </w:rPr>
              <w:t>IOV 4.3</w:t>
            </w:r>
            <w:r w:rsidR="001738BE">
              <w:rPr>
                <w:rFonts w:ascii="Calibri" w:hAnsi="Calibri"/>
                <w:color w:val="000000"/>
                <w:sz w:val="18"/>
                <w:szCs w:val="18"/>
              </w:rPr>
              <w:t xml:space="preserve"> : D’ici 2023, </w:t>
            </w:r>
            <w:r w:rsidR="00490613">
              <w:rPr>
                <w:rFonts w:ascii="Calibri" w:hAnsi="Calibri"/>
                <w:color w:val="000000"/>
                <w:sz w:val="18"/>
                <w:szCs w:val="18"/>
              </w:rPr>
              <w:t>au moins 2</w:t>
            </w:r>
            <w:r w:rsidR="00B61541">
              <w:rPr>
                <w:rFonts w:ascii="Calibri" w:hAnsi="Calibri"/>
                <w:color w:val="000000"/>
                <w:sz w:val="18"/>
                <w:szCs w:val="18"/>
              </w:rPr>
              <w:t xml:space="preserve">0 </w:t>
            </w:r>
            <w:r w:rsidR="001738BE">
              <w:rPr>
                <w:rFonts w:ascii="Calibri" w:hAnsi="Calibri"/>
                <w:color w:val="000000"/>
                <w:sz w:val="18"/>
                <w:szCs w:val="18"/>
              </w:rPr>
              <w:t xml:space="preserve">chercheurs ont utilisé le DMI pour produire leurs travaux </w:t>
            </w:r>
            <w:r w:rsidR="00B61541">
              <w:rPr>
                <w:rFonts w:ascii="Calibri" w:hAnsi="Calibri"/>
                <w:color w:val="000000"/>
                <w:sz w:val="18"/>
                <w:szCs w:val="18"/>
              </w:rPr>
              <w:t xml:space="preserve">de rapports, </w:t>
            </w:r>
            <w:r w:rsidR="001738BE">
              <w:rPr>
                <w:rFonts w:ascii="Calibri" w:hAnsi="Calibri"/>
                <w:color w:val="000000"/>
                <w:sz w:val="18"/>
                <w:szCs w:val="18"/>
              </w:rPr>
              <w:t>de recherche, de mémoire et de communications</w:t>
            </w:r>
          </w:p>
        </w:tc>
        <w:tc>
          <w:tcPr>
            <w:tcW w:w="1417" w:type="dxa"/>
            <w:shd w:val="clear" w:color="000000" w:fill="D9D9D9"/>
            <w:vAlign w:val="center"/>
            <w:hideMark/>
          </w:tcPr>
          <w:p w14:paraId="3DE68BB6" w14:textId="7E0B7B85"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r w:rsidR="00B61541">
              <w:rPr>
                <w:rFonts w:ascii="Calibri" w:hAnsi="Calibri"/>
                <w:color w:val="000000"/>
                <w:sz w:val="14"/>
                <w:szCs w:val="14"/>
              </w:rPr>
              <w:t>Non connu</w:t>
            </w:r>
          </w:p>
        </w:tc>
        <w:tc>
          <w:tcPr>
            <w:tcW w:w="1276" w:type="dxa"/>
            <w:shd w:val="clear" w:color="000000" w:fill="D9D9D9"/>
            <w:vAlign w:val="center"/>
            <w:hideMark/>
          </w:tcPr>
          <w:p w14:paraId="508A888D" w14:textId="47DD91F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r w:rsidR="00490613">
              <w:rPr>
                <w:rFonts w:ascii="Calibri" w:hAnsi="Calibri"/>
                <w:color w:val="000000"/>
                <w:sz w:val="14"/>
                <w:szCs w:val="14"/>
              </w:rPr>
              <w:t xml:space="preserve">3 </w:t>
            </w:r>
          </w:p>
        </w:tc>
        <w:tc>
          <w:tcPr>
            <w:tcW w:w="1213" w:type="dxa"/>
            <w:shd w:val="clear" w:color="000000" w:fill="D9D9D9"/>
            <w:vAlign w:val="center"/>
            <w:hideMark/>
          </w:tcPr>
          <w:p w14:paraId="6DA57557" w14:textId="1C56C558" w:rsidR="00833674" w:rsidRPr="00E40E07" w:rsidRDefault="00490613" w:rsidP="00833674">
            <w:pPr>
              <w:jc w:val="left"/>
              <w:rPr>
                <w:rFonts w:ascii="Calibri" w:hAnsi="Calibri"/>
                <w:color w:val="000000"/>
                <w:sz w:val="14"/>
                <w:szCs w:val="14"/>
              </w:rPr>
            </w:pPr>
            <w:r>
              <w:rPr>
                <w:rFonts w:ascii="Calibri" w:hAnsi="Calibri"/>
                <w:color w:val="000000"/>
                <w:sz w:val="14"/>
                <w:szCs w:val="14"/>
              </w:rPr>
              <w:t>6</w:t>
            </w:r>
            <w:r w:rsidR="00833674" w:rsidRPr="00E40E07">
              <w:rPr>
                <w:rFonts w:ascii="Calibri" w:hAnsi="Calibri"/>
                <w:color w:val="000000"/>
                <w:sz w:val="14"/>
                <w:szCs w:val="14"/>
              </w:rPr>
              <w:t> </w:t>
            </w:r>
          </w:p>
        </w:tc>
        <w:tc>
          <w:tcPr>
            <w:tcW w:w="1269" w:type="dxa"/>
            <w:shd w:val="clear" w:color="000000" w:fill="D9D9D9"/>
            <w:vAlign w:val="center"/>
            <w:hideMark/>
          </w:tcPr>
          <w:p w14:paraId="7F938EED" w14:textId="151A1D4E" w:rsidR="00833674" w:rsidRPr="00E40E07" w:rsidRDefault="00490613" w:rsidP="00833674">
            <w:pPr>
              <w:jc w:val="left"/>
              <w:rPr>
                <w:rFonts w:ascii="Calibri" w:hAnsi="Calibri"/>
                <w:color w:val="000000"/>
                <w:sz w:val="14"/>
                <w:szCs w:val="14"/>
              </w:rPr>
            </w:pPr>
            <w:r>
              <w:rPr>
                <w:rFonts w:ascii="Calibri" w:hAnsi="Calibri"/>
                <w:color w:val="000000"/>
                <w:sz w:val="14"/>
                <w:szCs w:val="14"/>
              </w:rPr>
              <w:t>14</w:t>
            </w:r>
          </w:p>
        </w:tc>
        <w:tc>
          <w:tcPr>
            <w:tcW w:w="1268" w:type="dxa"/>
            <w:shd w:val="clear" w:color="000000" w:fill="D9D9D9"/>
            <w:vAlign w:val="center"/>
            <w:hideMark/>
          </w:tcPr>
          <w:p w14:paraId="5ADF11E8" w14:textId="10C5B528" w:rsidR="00833674" w:rsidRPr="00E40E07" w:rsidRDefault="00490613" w:rsidP="00833674">
            <w:pPr>
              <w:jc w:val="left"/>
              <w:rPr>
                <w:rFonts w:ascii="Calibri" w:hAnsi="Calibri"/>
                <w:color w:val="000000"/>
                <w:sz w:val="14"/>
                <w:szCs w:val="14"/>
              </w:rPr>
            </w:pPr>
            <w:r>
              <w:rPr>
                <w:rFonts w:ascii="Calibri" w:hAnsi="Calibri"/>
                <w:color w:val="000000"/>
                <w:sz w:val="14"/>
                <w:szCs w:val="14"/>
              </w:rPr>
              <w:t>20</w:t>
            </w:r>
          </w:p>
        </w:tc>
        <w:tc>
          <w:tcPr>
            <w:tcW w:w="1353" w:type="dxa"/>
            <w:shd w:val="clear" w:color="000000" w:fill="D9D9D9"/>
            <w:vAlign w:val="center"/>
            <w:hideMark/>
          </w:tcPr>
          <w:p w14:paraId="3ABEDC34" w14:textId="6439C43C" w:rsidR="00833674" w:rsidRPr="00E40E07" w:rsidRDefault="00490613" w:rsidP="00833674">
            <w:pPr>
              <w:jc w:val="left"/>
              <w:rPr>
                <w:rFonts w:ascii="Calibri" w:hAnsi="Calibri"/>
                <w:color w:val="000000"/>
                <w:sz w:val="14"/>
                <w:szCs w:val="14"/>
              </w:rPr>
            </w:pPr>
            <w:r>
              <w:rPr>
                <w:rFonts w:ascii="Calibri" w:hAnsi="Calibri"/>
                <w:color w:val="000000"/>
                <w:sz w:val="14"/>
                <w:szCs w:val="14"/>
              </w:rPr>
              <w:t>20</w:t>
            </w:r>
          </w:p>
        </w:tc>
      </w:tr>
      <w:tr w:rsidR="00ED5E07" w:rsidRPr="00E40E07" w14:paraId="591BD96F" w14:textId="77777777" w:rsidTr="000408FE">
        <w:trPr>
          <w:trHeight w:val="315"/>
        </w:trPr>
        <w:tc>
          <w:tcPr>
            <w:tcW w:w="14312" w:type="dxa"/>
            <w:gridSpan w:val="8"/>
            <w:shd w:val="clear" w:color="000000" w:fill="BDD6EE"/>
            <w:vAlign w:val="center"/>
            <w:hideMark/>
          </w:tcPr>
          <w:p w14:paraId="2F6F3A49" w14:textId="77777777" w:rsidR="00833674" w:rsidRPr="00E40E07" w:rsidRDefault="00833674" w:rsidP="00833674">
            <w:pPr>
              <w:jc w:val="left"/>
              <w:rPr>
                <w:rFonts w:ascii="Calibri" w:hAnsi="Calibri"/>
                <w:b/>
                <w:bCs/>
                <w:color w:val="000000"/>
                <w:sz w:val="22"/>
                <w:szCs w:val="22"/>
              </w:rPr>
            </w:pPr>
            <w:r w:rsidRPr="00E40E07">
              <w:rPr>
                <w:rFonts w:ascii="Calibri" w:hAnsi="Calibri"/>
                <w:b/>
                <w:bCs/>
                <w:color w:val="000000"/>
                <w:sz w:val="22"/>
                <w:szCs w:val="22"/>
              </w:rPr>
              <w:t>Objectif spécifique 10:</w:t>
            </w:r>
            <w:r w:rsidRPr="00E40E07">
              <w:rPr>
                <w:rFonts w:ascii="Calibri" w:hAnsi="Calibri"/>
                <w:b/>
                <w:bCs/>
                <w:i/>
                <w:iCs/>
                <w:color w:val="000000"/>
                <w:sz w:val="22"/>
                <w:szCs w:val="22"/>
              </w:rPr>
              <w:t xml:space="preserve"> améliorer la production d’information en MPR au Burundi  </w:t>
            </w:r>
          </w:p>
        </w:tc>
      </w:tr>
      <w:tr w:rsidR="00ED5E07" w:rsidRPr="00E40E07" w14:paraId="6F9A2126" w14:textId="77777777" w:rsidTr="000408FE">
        <w:trPr>
          <w:trHeight w:val="990"/>
        </w:trPr>
        <w:tc>
          <w:tcPr>
            <w:tcW w:w="2263" w:type="dxa"/>
            <w:shd w:val="clear" w:color="auto" w:fill="auto"/>
            <w:vAlign w:val="center"/>
            <w:hideMark/>
          </w:tcPr>
          <w:p w14:paraId="1C716C24" w14:textId="0DCA1233" w:rsidR="00833674" w:rsidRPr="00E40E07" w:rsidRDefault="00833674" w:rsidP="00833674">
            <w:pPr>
              <w:jc w:val="left"/>
              <w:rPr>
                <w:rFonts w:ascii="Calibri" w:hAnsi="Calibri"/>
                <w:b/>
                <w:bCs/>
                <w:color w:val="000000"/>
                <w:sz w:val="20"/>
                <w:szCs w:val="20"/>
              </w:rPr>
            </w:pPr>
            <w:r w:rsidRPr="00E40E07">
              <w:rPr>
                <w:rFonts w:ascii="Calibri" w:hAnsi="Calibri"/>
                <w:b/>
                <w:bCs/>
                <w:color w:val="000000"/>
                <w:sz w:val="20"/>
                <w:szCs w:val="20"/>
              </w:rPr>
              <w:t>1</w:t>
            </w:r>
            <w:r w:rsidR="002A38C5">
              <w:rPr>
                <w:rFonts w:ascii="Calibri" w:hAnsi="Calibri"/>
                <w:b/>
                <w:bCs/>
                <w:color w:val="000000"/>
                <w:sz w:val="20"/>
                <w:szCs w:val="20"/>
              </w:rPr>
              <w:t>0</w:t>
            </w:r>
            <w:r w:rsidRPr="00E40E07">
              <w:rPr>
                <w:rFonts w:ascii="Calibri" w:hAnsi="Calibri"/>
                <w:b/>
                <w:bCs/>
                <w:color w:val="000000"/>
                <w:sz w:val="20"/>
                <w:szCs w:val="20"/>
              </w:rPr>
              <w:t>.1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 Elaborer une logiciel de dossier médical informatisé en MPR pour les centres et services MPR du pays  </w:t>
            </w:r>
          </w:p>
        </w:tc>
        <w:tc>
          <w:tcPr>
            <w:tcW w:w="4253" w:type="dxa"/>
            <w:shd w:val="clear" w:color="auto" w:fill="auto"/>
            <w:vAlign w:val="center"/>
            <w:hideMark/>
          </w:tcPr>
          <w:p w14:paraId="464E5B5F"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10.1.1 : Le logiciel MPR est développé et intégré au logiciel global de DMI hospitalier qui fonctionne dans les hôpitaux du Burundi. </w:t>
            </w:r>
          </w:p>
        </w:tc>
        <w:tc>
          <w:tcPr>
            <w:tcW w:w="1417" w:type="dxa"/>
            <w:shd w:val="clear" w:color="auto" w:fill="auto"/>
            <w:vAlign w:val="center"/>
            <w:hideMark/>
          </w:tcPr>
          <w:p w14:paraId="4714317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Logiciel MPR développé et intégré au DMI hospitalier du Burundi</w:t>
            </w:r>
          </w:p>
        </w:tc>
        <w:tc>
          <w:tcPr>
            <w:tcW w:w="1276" w:type="dxa"/>
            <w:shd w:val="clear" w:color="auto" w:fill="auto"/>
            <w:vAlign w:val="center"/>
            <w:hideMark/>
          </w:tcPr>
          <w:p w14:paraId="6CBB6A6A"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6CEE54D3" w14:textId="77777777" w:rsidR="00833674" w:rsidRPr="00E40E07" w:rsidRDefault="00833674" w:rsidP="00833674">
            <w:pPr>
              <w:jc w:val="left"/>
              <w:rPr>
                <w:rFonts w:ascii="Calibri" w:hAnsi="Calibri"/>
                <w:color w:val="000000"/>
              </w:rPr>
            </w:pPr>
            <w:r w:rsidRPr="00E40E07">
              <w:rPr>
                <w:rFonts w:ascii="Calibri" w:hAnsi="Calibri"/>
                <w:color w:val="000000"/>
              </w:rPr>
              <w:t> </w:t>
            </w:r>
          </w:p>
        </w:tc>
        <w:tc>
          <w:tcPr>
            <w:tcW w:w="1269" w:type="dxa"/>
            <w:shd w:val="clear" w:color="auto" w:fill="auto"/>
            <w:vAlign w:val="center"/>
            <w:hideMark/>
          </w:tcPr>
          <w:p w14:paraId="0E390749" w14:textId="77777777" w:rsidR="00833674" w:rsidRPr="00E40E07" w:rsidRDefault="00833674" w:rsidP="00833674">
            <w:pPr>
              <w:jc w:val="left"/>
              <w:rPr>
                <w:rFonts w:ascii="Calibri" w:hAnsi="Calibri"/>
                <w:color w:val="000000"/>
              </w:rPr>
            </w:pPr>
            <w:r w:rsidRPr="00E40E07">
              <w:rPr>
                <w:rFonts w:ascii="Calibri" w:hAnsi="Calibri"/>
                <w:color w:val="000000"/>
              </w:rPr>
              <w:t> </w:t>
            </w:r>
          </w:p>
        </w:tc>
        <w:tc>
          <w:tcPr>
            <w:tcW w:w="1268" w:type="dxa"/>
            <w:shd w:val="clear" w:color="auto" w:fill="auto"/>
            <w:vAlign w:val="center"/>
            <w:hideMark/>
          </w:tcPr>
          <w:p w14:paraId="3CD92CE6"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729C41E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8EA490B" w14:textId="77777777" w:rsidTr="000408FE">
        <w:trPr>
          <w:trHeight w:val="780"/>
        </w:trPr>
        <w:tc>
          <w:tcPr>
            <w:tcW w:w="2263" w:type="dxa"/>
            <w:vMerge w:val="restart"/>
            <w:shd w:val="clear" w:color="auto" w:fill="auto"/>
            <w:vAlign w:val="center"/>
            <w:hideMark/>
          </w:tcPr>
          <w:p w14:paraId="06F698FB" w14:textId="1C28D87D" w:rsidR="00833674" w:rsidRPr="00E40E07" w:rsidRDefault="00833674" w:rsidP="00833674">
            <w:pPr>
              <w:jc w:val="left"/>
              <w:rPr>
                <w:rFonts w:ascii="Calibri" w:hAnsi="Calibri"/>
                <w:b/>
                <w:bCs/>
                <w:color w:val="000000"/>
                <w:sz w:val="20"/>
                <w:szCs w:val="20"/>
              </w:rPr>
            </w:pPr>
            <w:r w:rsidRPr="00E40E07">
              <w:rPr>
                <w:rFonts w:ascii="Calibri" w:hAnsi="Calibri"/>
                <w:b/>
                <w:bCs/>
                <w:color w:val="000000"/>
                <w:sz w:val="20"/>
                <w:szCs w:val="20"/>
              </w:rPr>
              <w:t>1</w:t>
            </w:r>
            <w:r w:rsidR="002A38C5">
              <w:rPr>
                <w:rFonts w:ascii="Calibri" w:hAnsi="Calibri"/>
                <w:b/>
                <w:bCs/>
                <w:color w:val="000000"/>
                <w:sz w:val="20"/>
                <w:szCs w:val="20"/>
              </w:rPr>
              <w:t>0</w:t>
            </w:r>
            <w:r w:rsidRPr="00E40E07">
              <w:rPr>
                <w:rFonts w:ascii="Calibri" w:hAnsi="Calibri"/>
                <w:b/>
                <w:bCs/>
                <w:color w:val="000000"/>
                <w:sz w:val="20"/>
                <w:szCs w:val="20"/>
              </w:rPr>
              <w:t>.2</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  Introduire le DMI dans les centres et services MPR du pays  </w:t>
            </w:r>
          </w:p>
        </w:tc>
        <w:tc>
          <w:tcPr>
            <w:tcW w:w="4253" w:type="dxa"/>
            <w:shd w:val="clear" w:color="auto" w:fill="auto"/>
            <w:vAlign w:val="center"/>
            <w:hideMark/>
          </w:tcPr>
          <w:p w14:paraId="3D57977F"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10.2.1: le logiciel est introduit dans les services de kinésithérapie des hôpitaux de 1</w:t>
            </w:r>
            <w:r w:rsidRPr="00E40E07">
              <w:rPr>
                <w:rFonts w:ascii="Calibri" w:hAnsi="Calibri"/>
                <w:color w:val="000000"/>
                <w:sz w:val="18"/>
                <w:szCs w:val="18"/>
                <w:vertAlign w:val="superscript"/>
              </w:rPr>
              <w:t>ère</w:t>
            </w:r>
            <w:r w:rsidRPr="00E40E07">
              <w:rPr>
                <w:rFonts w:ascii="Calibri" w:hAnsi="Calibri"/>
                <w:color w:val="000000"/>
                <w:sz w:val="18"/>
                <w:szCs w:val="18"/>
              </w:rPr>
              <w:t>, 2</w:t>
            </w:r>
            <w:r w:rsidRPr="00E40E07">
              <w:rPr>
                <w:rFonts w:ascii="Calibri" w:hAnsi="Calibri"/>
                <w:color w:val="000000"/>
                <w:sz w:val="18"/>
                <w:szCs w:val="18"/>
                <w:vertAlign w:val="superscript"/>
              </w:rPr>
              <w:t>ème</w:t>
            </w:r>
            <w:r w:rsidRPr="00E40E07">
              <w:rPr>
                <w:rFonts w:ascii="Calibri" w:hAnsi="Calibri"/>
                <w:color w:val="000000"/>
                <w:sz w:val="18"/>
                <w:szCs w:val="18"/>
              </w:rPr>
              <w:t xml:space="preserve"> et 3</w:t>
            </w:r>
            <w:r w:rsidRPr="00E40E07">
              <w:rPr>
                <w:rFonts w:ascii="Calibri" w:hAnsi="Calibri"/>
                <w:color w:val="000000"/>
                <w:sz w:val="18"/>
                <w:szCs w:val="18"/>
                <w:vertAlign w:val="superscript"/>
              </w:rPr>
              <w:t>ème</w:t>
            </w:r>
            <w:r w:rsidRPr="00E40E07">
              <w:rPr>
                <w:rFonts w:ascii="Calibri" w:hAnsi="Calibri"/>
                <w:color w:val="000000"/>
                <w:sz w:val="18"/>
                <w:szCs w:val="18"/>
              </w:rPr>
              <w:t xml:space="preserve"> référence du Burundi </w:t>
            </w:r>
          </w:p>
        </w:tc>
        <w:tc>
          <w:tcPr>
            <w:tcW w:w="1417" w:type="dxa"/>
            <w:shd w:val="clear" w:color="auto" w:fill="auto"/>
            <w:vAlign w:val="center"/>
            <w:hideMark/>
          </w:tcPr>
          <w:p w14:paraId="645BB37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Logiciel introduit au CNRKR et à l’HPRC</w:t>
            </w:r>
          </w:p>
        </w:tc>
        <w:tc>
          <w:tcPr>
            <w:tcW w:w="1276" w:type="dxa"/>
            <w:shd w:val="clear" w:color="auto" w:fill="auto"/>
            <w:vAlign w:val="center"/>
            <w:hideMark/>
          </w:tcPr>
          <w:p w14:paraId="2D0084E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Logiciel introduit à Muramvya, Kirundo, Bubanza, Ngozi </w:t>
            </w:r>
          </w:p>
        </w:tc>
        <w:tc>
          <w:tcPr>
            <w:tcW w:w="1213" w:type="dxa"/>
            <w:shd w:val="clear" w:color="auto" w:fill="auto"/>
            <w:vAlign w:val="center"/>
            <w:hideMark/>
          </w:tcPr>
          <w:p w14:paraId="07F7F70D"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Logiciel introduit à Mivo </w:t>
            </w:r>
          </w:p>
        </w:tc>
        <w:tc>
          <w:tcPr>
            <w:tcW w:w="1269" w:type="dxa"/>
            <w:shd w:val="clear" w:color="auto" w:fill="auto"/>
            <w:vAlign w:val="center"/>
            <w:hideMark/>
          </w:tcPr>
          <w:p w14:paraId="4ECD72BB"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3AB754F0"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26424F55"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E77633D" w14:textId="77777777" w:rsidTr="000408FE">
        <w:trPr>
          <w:trHeight w:val="735"/>
        </w:trPr>
        <w:tc>
          <w:tcPr>
            <w:tcW w:w="2263" w:type="dxa"/>
            <w:vMerge/>
            <w:vAlign w:val="center"/>
            <w:hideMark/>
          </w:tcPr>
          <w:p w14:paraId="2F010AAE" w14:textId="77777777" w:rsidR="00833674" w:rsidRPr="00E40E07" w:rsidRDefault="00833674" w:rsidP="00833674">
            <w:pPr>
              <w:jc w:val="left"/>
              <w:rPr>
                <w:rFonts w:ascii="Calibri" w:hAnsi="Calibri"/>
                <w:b/>
                <w:bCs/>
                <w:color w:val="000000"/>
                <w:sz w:val="20"/>
                <w:szCs w:val="20"/>
              </w:rPr>
            </w:pPr>
          </w:p>
        </w:tc>
        <w:tc>
          <w:tcPr>
            <w:tcW w:w="4253" w:type="dxa"/>
            <w:shd w:val="clear" w:color="auto" w:fill="auto"/>
            <w:vAlign w:val="center"/>
            <w:hideMark/>
          </w:tcPr>
          <w:p w14:paraId="56038D53" w14:textId="77777777" w:rsidR="00833674" w:rsidRPr="00E40E07" w:rsidRDefault="00833674" w:rsidP="00833674">
            <w:pPr>
              <w:jc w:val="left"/>
              <w:rPr>
                <w:rFonts w:ascii="Calibri" w:hAnsi="Calibri"/>
                <w:color w:val="000000"/>
                <w:sz w:val="18"/>
                <w:szCs w:val="18"/>
              </w:rPr>
            </w:pPr>
            <w:r w:rsidRPr="00E40E07">
              <w:rPr>
                <w:rFonts w:ascii="Calibri" w:hAnsi="Calibri"/>
                <w:color w:val="000000"/>
                <w:sz w:val="18"/>
                <w:szCs w:val="18"/>
              </w:rPr>
              <w:t xml:space="preserve">10.2.2  le logiciel est introduit dans les centres de réadaptation physique pour les personnes handicapés du Burundi </w:t>
            </w:r>
          </w:p>
        </w:tc>
        <w:tc>
          <w:tcPr>
            <w:tcW w:w="1417" w:type="dxa"/>
            <w:shd w:val="clear" w:color="auto" w:fill="auto"/>
            <w:vAlign w:val="center"/>
            <w:hideMark/>
          </w:tcPr>
          <w:p w14:paraId="61519A5E"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xml:space="preserve">Pas de CRP équipé du DMI </w:t>
            </w:r>
          </w:p>
        </w:tc>
        <w:tc>
          <w:tcPr>
            <w:tcW w:w="1276" w:type="dxa"/>
            <w:shd w:val="clear" w:color="auto" w:fill="auto"/>
            <w:vAlign w:val="center"/>
            <w:hideMark/>
          </w:tcPr>
          <w:p w14:paraId="129BF399"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Pas de CRP équipé du DMI</w:t>
            </w:r>
          </w:p>
        </w:tc>
        <w:tc>
          <w:tcPr>
            <w:tcW w:w="1213" w:type="dxa"/>
            <w:shd w:val="clear" w:color="auto" w:fill="auto"/>
            <w:vAlign w:val="center"/>
            <w:hideMark/>
          </w:tcPr>
          <w:p w14:paraId="03DCFA32" w14:textId="2BCAA0BC"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Logiciel intr</w:t>
            </w:r>
            <w:r w:rsidR="00A15708">
              <w:rPr>
                <w:rFonts w:ascii="Calibri" w:hAnsi="Calibri"/>
                <w:color w:val="000000"/>
                <w:sz w:val="14"/>
                <w:szCs w:val="14"/>
              </w:rPr>
              <w:t>oduit à Makamba, Muyinga, St Kis</w:t>
            </w:r>
            <w:r w:rsidRPr="00E40E07">
              <w:rPr>
                <w:rFonts w:ascii="Calibri" w:hAnsi="Calibri"/>
                <w:color w:val="000000"/>
                <w:sz w:val="14"/>
                <w:szCs w:val="14"/>
              </w:rPr>
              <w:t xml:space="preserve">ito et CNAR </w:t>
            </w:r>
          </w:p>
        </w:tc>
        <w:tc>
          <w:tcPr>
            <w:tcW w:w="1269" w:type="dxa"/>
            <w:shd w:val="clear" w:color="auto" w:fill="auto"/>
            <w:vAlign w:val="center"/>
            <w:hideMark/>
          </w:tcPr>
          <w:p w14:paraId="4F76F9D3"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268" w:type="dxa"/>
            <w:shd w:val="clear" w:color="auto" w:fill="auto"/>
            <w:vAlign w:val="center"/>
            <w:hideMark/>
          </w:tcPr>
          <w:p w14:paraId="225AED32"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154A4CF7" w14:textId="77777777" w:rsidR="00833674" w:rsidRPr="00E40E07" w:rsidRDefault="00833674"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57D3C52F" w14:textId="77777777" w:rsidTr="000408FE">
        <w:trPr>
          <w:trHeight w:val="1868"/>
        </w:trPr>
        <w:tc>
          <w:tcPr>
            <w:tcW w:w="2263" w:type="dxa"/>
            <w:vMerge/>
            <w:vAlign w:val="center"/>
            <w:hideMark/>
          </w:tcPr>
          <w:p w14:paraId="25270E41" w14:textId="77777777" w:rsidR="00461D71" w:rsidRPr="00E40E07" w:rsidRDefault="00461D71" w:rsidP="00833674">
            <w:pPr>
              <w:jc w:val="left"/>
              <w:rPr>
                <w:rFonts w:ascii="Calibri" w:hAnsi="Calibri"/>
                <w:b/>
                <w:bCs/>
                <w:color w:val="000000"/>
                <w:sz w:val="20"/>
                <w:szCs w:val="20"/>
              </w:rPr>
            </w:pPr>
          </w:p>
        </w:tc>
        <w:tc>
          <w:tcPr>
            <w:tcW w:w="4253" w:type="dxa"/>
            <w:shd w:val="clear" w:color="auto" w:fill="auto"/>
            <w:vAlign w:val="center"/>
            <w:hideMark/>
          </w:tcPr>
          <w:p w14:paraId="665A8716" w14:textId="77777777" w:rsidR="00461D71" w:rsidRPr="00E40E07" w:rsidRDefault="00461D71" w:rsidP="00833674">
            <w:pPr>
              <w:jc w:val="left"/>
              <w:rPr>
                <w:rFonts w:ascii="Calibri" w:hAnsi="Calibri"/>
                <w:color w:val="000000"/>
                <w:sz w:val="18"/>
                <w:szCs w:val="18"/>
              </w:rPr>
            </w:pPr>
            <w:r w:rsidRPr="00E40E07">
              <w:rPr>
                <w:rFonts w:ascii="Calibri" w:hAnsi="Calibri"/>
                <w:color w:val="000000"/>
                <w:sz w:val="18"/>
                <w:szCs w:val="18"/>
              </w:rPr>
              <w:t xml:space="preserve">10.2.3.  des séminaires de formation  à l’intérêt et à la bonne utilisation du logiciel DMI réadaptation sont organisés annuellement   (gestion des patients, consultation médicale, soins de kinésithérapie) </w:t>
            </w:r>
          </w:p>
        </w:tc>
        <w:tc>
          <w:tcPr>
            <w:tcW w:w="1417" w:type="dxa"/>
            <w:shd w:val="clear" w:color="auto" w:fill="auto"/>
            <w:vAlign w:val="center"/>
            <w:hideMark/>
          </w:tcPr>
          <w:p w14:paraId="11CDED9C"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Personnel du CNRKR formé </w:t>
            </w:r>
          </w:p>
          <w:p w14:paraId="24213398"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28C5115B"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 séminaire initial </w:t>
            </w:r>
          </w:p>
          <w:p w14:paraId="39FD4F07" w14:textId="6A9DBDAD"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d’</w:t>
            </w:r>
            <w:r w:rsidR="00A15708" w:rsidRPr="00E40E07">
              <w:rPr>
                <w:rFonts w:ascii="Calibri" w:hAnsi="Calibri"/>
                <w:color w:val="000000"/>
                <w:sz w:val="14"/>
                <w:szCs w:val="14"/>
              </w:rPr>
              <w:t>information</w:t>
            </w:r>
            <w:r w:rsidRPr="00E40E07">
              <w:rPr>
                <w:rFonts w:ascii="Calibri" w:hAnsi="Calibri"/>
                <w:color w:val="000000"/>
                <w:sz w:val="14"/>
                <w:szCs w:val="14"/>
              </w:rPr>
              <w:t xml:space="preserve"> organisé pour les autres centres et services </w:t>
            </w:r>
          </w:p>
        </w:tc>
        <w:tc>
          <w:tcPr>
            <w:tcW w:w="1276" w:type="dxa"/>
            <w:shd w:val="clear" w:color="auto" w:fill="auto"/>
            <w:vAlign w:val="center"/>
            <w:hideMark/>
          </w:tcPr>
          <w:p w14:paraId="45CD98EF" w14:textId="2A1476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séminaire de formation organisé pour tous les centr</w:t>
            </w:r>
            <w:r w:rsidR="00A15708">
              <w:rPr>
                <w:rFonts w:ascii="Calibri" w:hAnsi="Calibri"/>
                <w:color w:val="000000"/>
                <w:sz w:val="14"/>
                <w:szCs w:val="14"/>
              </w:rPr>
              <w:t>es concernés  (Muramvya Kirundo</w:t>
            </w:r>
            <w:r w:rsidRPr="00E40E07">
              <w:rPr>
                <w:rFonts w:ascii="Calibri" w:hAnsi="Calibri"/>
                <w:color w:val="000000"/>
                <w:sz w:val="14"/>
                <w:szCs w:val="14"/>
              </w:rPr>
              <w:t xml:space="preserve">, Ngozi CNRKR, HPRC, Bubanza) </w:t>
            </w:r>
          </w:p>
        </w:tc>
        <w:tc>
          <w:tcPr>
            <w:tcW w:w="1213" w:type="dxa"/>
            <w:shd w:val="clear" w:color="auto" w:fill="auto"/>
            <w:vAlign w:val="center"/>
            <w:hideMark/>
          </w:tcPr>
          <w:p w14:paraId="72A90834" w14:textId="1A2FE55C"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1 séminaire </w:t>
            </w:r>
            <w:r w:rsidR="00A15708">
              <w:rPr>
                <w:rFonts w:ascii="Calibri" w:hAnsi="Calibri"/>
                <w:color w:val="000000"/>
                <w:sz w:val="14"/>
                <w:szCs w:val="14"/>
              </w:rPr>
              <w:t>de formation pour CNAR, Muyinga, Makamba, St Kis</w:t>
            </w:r>
            <w:r w:rsidRPr="00E40E07">
              <w:rPr>
                <w:rFonts w:ascii="Calibri" w:hAnsi="Calibri"/>
                <w:color w:val="000000"/>
                <w:sz w:val="14"/>
                <w:szCs w:val="14"/>
              </w:rPr>
              <w:t xml:space="preserve">ito, Mivo </w:t>
            </w:r>
          </w:p>
          <w:p w14:paraId="59ACA4DB"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w:t>
            </w:r>
          </w:p>
          <w:p w14:paraId="7B70D70C" w14:textId="3F2C5D52"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1 autre s</w:t>
            </w:r>
            <w:r w:rsidR="00A15708">
              <w:rPr>
                <w:rFonts w:ascii="Calibri" w:hAnsi="Calibri"/>
                <w:color w:val="000000"/>
                <w:sz w:val="14"/>
                <w:szCs w:val="14"/>
              </w:rPr>
              <w:t>éminaire pour  Muramvya Kirundo</w:t>
            </w:r>
            <w:r w:rsidRPr="00E40E07">
              <w:rPr>
                <w:rFonts w:ascii="Calibri" w:hAnsi="Calibri"/>
                <w:color w:val="000000"/>
                <w:sz w:val="14"/>
                <w:szCs w:val="14"/>
              </w:rPr>
              <w:t>, Ngozi CNRKR, HPRC, Bubanza</w:t>
            </w:r>
          </w:p>
        </w:tc>
        <w:tc>
          <w:tcPr>
            <w:tcW w:w="1269" w:type="dxa"/>
            <w:shd w:val="clear" w:color="auto" w:fill="auto"/>
            <w:vAlign w:val="center"/>
            <w:hideMark/>
          </w:tcPr>
          <w:p w14:paraId="32F6D97A"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xml:space="preserve">séminaire de formation pour tous les centres concernés </w:t>
            </w:r>
          </w:p>
        </w:tc>
        <w:tc>
          <w:tcPr>
            <w:tcW w:w="1268" w:type="dxa"/>
            <w:shd w:val="clear" w:color="auto" w:fill="auto"/>
            <w:vAlign w:val="center"/>
            <w:hideMark/>
          </w:tcPr>
          <w:p w14:paraId="4301E95F"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3B62C95D" w14:textId="77777777" w:rsidR="00461D71" w:rsidRPr="00E40E07" w:rsidRDefault="00461D71" w:rsidP="00833674">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42A11459" w14:textId="77777777" w:rsidTr="000408FE">
        <w:trPr>
          <w:trHeight w:val="1484"/>
        </w:trPr>
        <w:tc>
          <w:tcPr>
            <w:tcW w:w="2263" w:type="dxa"/>
            <w:vAlign w:val="center"/>
          </w:tcPr>
          <w:p w14:paraId="69E909C7" w14:textId="640E12F6" w:rsidR="00ED5E07" w:rsidRPr="00E40E07" w:rsidRDefault="00ED5E07" w:rsidP="00ED5E07">
            <w:pPr>
              <w:jc w:val="left"/>
              <w:rPr>
                <w:rFonts w:ascii="Calibri" w:hAnsi="Calibri"/>
                <w:b/>
                <w:bCs/>
                <w:color w:val="000000"/>
                <w:sz w:val="20"/>
                <w:szCs w:val="20"/>
              </w:rPr>
            </w:pPr>
            <w:r>
              <w:rPr>
                <w:rFonts w:ascii="Calibri" w:hAnsi="Calibri"/>
                <w:b/>
                <w:bCs/>
                <w:color w:val="000000"/>
                <w:sz w:val="20"/>
                <w:szCs w:val="20"/>
              </w:rPr>
              <w:t>10.3 Elaborer et introduire une fiche appareillage orthopédique dans le module réadaptation du logiciel DMI</w:t>
            </w:r>
          </w:p>
        </w:tc>
        <w:tc>
          <w:tcPr>
            <w:tcW w:w="4253" w:type="dxa"/>
            <w:shd w:val="clear" w:color="auto" w:fill="auto"/>
            <w:vAlign w:val="center"/>
          </w:tcPr>
          <w:p w14:paraId="2C28FF5F" w14:textId="378DD544" w:rsidR="00ED5E07" w:rsidRPr="00E40E07" w:rsidRDefault="0021424B" w:rsidP="00697766">
            <w:pPr>
              <w:jc w:val="left"/>
              <w:rPr>
                <w:rFonts w:ascii="Calibri" w:hAnsi="Calibri"/>
                <w:color w:val="000000"/>
                <w:sz w:val="18"/>
                <w:szCs w:val="18"/>
              </w:rPr>
            </w:pPr>
            <w:r>
              <w:rPr>
                <w:rFonts w:ascii="Calibri" w:hAnsi="Calibri"/>
                <w:color w:val="000000"/>
                <w:sz w:val="18"/>
                <w:szCs w:val="18"/>
              </w:rPr>
              <w:t>10.3.1</w:t>
            </w:r>
            <w:r w:rsidR="00ED5E07">
              <w:rPr>
                <w:rFonts w:ascii="Calibri" w:hAnsi="Calibri"/>
                <w:color w:val="000000"/>
                <w:sz w:val="18"/>
                <w:szCs w:val="18"/>
              </w:rPr>
              <w:t>: La fiche</w:t>
            </w:r>
            <w:r w:rsidR="00ED5E07" w:rsidRPr="00E40E07">
              <w:rPr>
                <w:rFonts w:ascii="Calibri" w:hAnsi="Calibri"/>
                <w:color w:val="000000"/>
                <w:sz w:val="18"/>
                <w:szCs w:val="18"/>
              </w:rPr>
              <w:t xml:space="preserve"> « appareillage orthopédique » est introduit</w:t>
            </w:r>
            <w:r w:rsidR="004A4175">
              <w:rPr>
                <w:rFonts w:ascii="Calibri" w:hAnsi="Calibri"/>
                <w:color w:val="000000"/>
                <w:sz w:val="18"/>
                <w:szCs w:val="18"/>
              </w:rPr>
              <w:t>e</w:t>
            </w:r>
            <w:r w:rsidR="00ED5E07" w:rsidRPr="00E40E07">
              <w:rPr>
                <w:rFonts w:ascii="Calibri" w:hAnsi="Calibri"/>
                <w:color w:val="000000"/>
                <w:sz w:val="18"/>
                <w:szCs w:val="18"/>
              </w:rPr>
              <w:t xml:space="preserve"> dans le logiciel de DMI</w:t>
            </w:r>
            <w:r w:rsidR="007A1B31">
              <w:rPr>
                <w:rFonts w:ascii="Calibri" w:hAnsi="Calibri"/>
                <w:color w:val="000000"/>
                <w:sz w:val="18"/>
                <w:szCs w:val="18"/>
              </w:rPr>
              <w:t xml:space="preserve"> réadaptation et les données </w:t>
            </w:r>
            <w:r w:rsidR="00FC58F3">
              <w:rPr>
                <w:rFonts w:ascii="Calibri" w:hAnsi="Calibri"/>
                <w:color w:val="000000"/>
                <w:sz w:val="18"/>
                <w:szCs w:val="18"/>
              </w:rPr>
              <w:t xml:space="preserve">à recueillir </w:t>
            </w:r>
            <w:r w:rsidR="007A1B31">
              <w:rPr>
                <w:rFonts w:ascii="Calibri" w:hAnsi="Calibri"/>
                <w:color w:val="000000"/>
                <w:sz w:val="18"/>
                <w:szCs w:val="18"/>
              </w:rPr>
              <w:t>sont défini</w:t>
            </w:r>
            <w:r w:rsidR="004A4175">
              <w:rPr>
                <w:rFonts w:ascii="Calibri" w:hAnsi="Calibri"/>
                <w:color w:val="000000"/>
                <w:sz w:val="18"/>
                <w:szCs w:val="18"/>
              </w:rPr>
              <w:t>e</w:t>
            </w:r>
            <w:r w:rsidR="007A1B31">
              <w:rPr>
                <w:rFonts w:ascii="Calibri" w:hAnsi="Calibri"/>
                <w:color w:val="000000"/>
                <w:sz w:val="18"/>
                <w:szCs w:val="18"/>
              </w:rPr>
              <w:t>s</w:t>
            </w:r>
            <w:r w:rsidR="00FC58F3">
              <w:rPr>
                <w:rFonts w:ascii="Calibri" w:hAnsi="Calibri"/>
                <w:color w:val="000000"/>
                <w:sz w:val="18"/>
                <w:szCs w:val="18"/>
              </w:rPr>
              <w:t xml:space="preserve"> par les orthoprothésistes</w:t>
            </w:r>
          </w:p>
        </w:tc>
        <w:tc>
          <w:tcPr>
            <w:tcW w:w="1417" w:type="dxa"/>
            <w:shd w:val="clear" w:color="auto" w:fill="auto"/>
            <w:vAlign w:val="center"/>
          </w:tcPr>
          <w:p w14:paraId="3BD99E74" w14:textId="157D1A15"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tcPr>
          <w:p w14:paraId="26A091CC" w14:textId="26763122"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Les orthoprothésistes travaillent sur le contenu des fiches à créer dans le logiciel </w:t>
            </w:r>
          </w:p>
        </w:tc>
        <w:tc>
          <w:tcPr>
            <w:tcW w:w="1213" w:type="dxa"/>
            <w:shd w:val="clear" w:color="auto" w:fill="auto"/>
            <w:vAlign w:val="center"/>
          </w:tcPr>
          <w:p w14:paraId="790607C9" w14:textId="4F5C0FB7" w:rsidR="00ED5E07" w:rsidRPr="00E40E07" w:rsidRDefault="00ED5E07" w:rsidP="00697766">
            <w:pPr>
              <w:jc w:val="left"/>
              <w:rPr>
                <w:rFonts w:ascii="Calibri" w:hAnsi="Calibri"/>
                <w:color w:val="000000"/>
                <w:sz w:val="14"/>
                <w:szCs w:val="14"/>
              </w:rPr>
            </w:pPr>
            <w:r w:rsidRPr="00E40E07">
              <w:rPr>
                <w:rFonts w:ascii="Calibri" w:hAnsi="Calibri"/>
                <w:color w:val="000000"/>
                <w:sz w:val="14"/>
                <w:szCs w:val="14"/>
              </w:rPr>
              <w:t xml:space="preserve">Le module « Appareillage orthopédique » est intégré au logiciel de DMI </w:t>
            </w:r>
            <w:r>
              <w:rPr>
                <w:rFonts w:ascii="Calibri" w:hAnsi="Calibri"/>
                <w:color w:val="000000"/>
                <w:sz w:val="14"/>
                <w:szCs w:val="14"/>
              </w:rPr>
              <w:t>réadaptation</w:t>
            </w:r>
          </w:p>
        </w:tc>
        <w:tc>
          <w:tcPr>
            <w:tcW w:w="1269" w:type="dxa"/>
            <w:shd w:val="clear" w:color="auto" w:fill="auto"/>
            <w:vAlign w:val="center"/>
          </w:tcPr>
          <w:p w14:paraId="7765B190" w14:textId="37C55CFF" w:rsidR="00ED5E07" w:rsidRPr="00E40E07" w:rsidRDefault="00ED5E07" w:rsidP="00ED5E07">
            <w:pPr>
              <w:jc w:val="left"/>
              <w:rPr>
                <w:rFonts w:ascii="Calibri" w:hAnsi="Calibri"/>
                <w:color w:val="000000"/>
                <w:sz w:val="14"/>
                <w:szCs w:val="14"/>
              </w:rPr>
            </w:pPr>
          </w:p>
        </w:tc>
        <w:tc>
          <w:tcPr>
            <w:tcW w:w="1268" w:type="dxa"/>
            <w:shd w:val="clear" w:color="auto" w:fill="auto"/>
            <w:vAlign w:val="center"/>
          </w:tcPr>
          <w:p w14:paraId="1359D1C8" w14:textId="233F02E9"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tcPr>
          <w:p w14:paraId="77D1B1DB" w14:textId="435F623C"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3E82BFB1" w14:textId="3D487D7A" w:rsidTr="000408FE">
        <w:trPr>
          <w:trHeight w:val="315"/>
        </w:trPr>
        <w:tc>
          <w:tcPr>
            <w:tcW w:w="14312" w:type="dxa"/>
            <w:gridSpan w:val="8"/>
            <w:shd w:val="clear" w:color="000000" w:fill="BDD6EE"/>
            <w:vAlign w:val="center"/>
            <w:hideMark/>
          </w:tcPr>
          <w:p w14:paraId="70FE90EC" w14:textId="41236F51" w:rsidR="00ED5E07" w:rsidRPr="00E40E07" w:rsidRDefault="00ED5E07" w:rsidP="00ED5E07">
            <w:pPr>
              <w:jc w:val="left"/>
            </w:pPr>
            <w:r w:rsidRPr="00E40E07">
              <w:rPr>
                <w:rFonts w:ascii="Calibri" w:hAnsi="Calibri"/>
                <w:b/>
                <w:bCs/>
                <w:color w:val="000000"/>
                <w:sz w:val="22"/>
                <w:szCs w:val="22"/>
              </w:rPr>
              <w:t>Objectif spécifique 11:</w:t>
            </w:r>
            <w:r w:rsidRPr="00E40E07">
              <w:rPr>
                <w:rFonts w:ascii="Calibri" w:hAnsi="Calibri"/>
                <w:b/>
                <w:bCs/>
                <w:i/>
                <w:iCs/>
                <w:color w:val="000000"/>
                <w:sz w:val="22"/>
                <w:szCs w:val="22"/>
              </w:rPr>
              <w:t xml:space="preserve"> Améliorer l’exploitation de l’information en MPR au Burundi   </w:t>
            </w:r>
          </w:p>
        </w:tc>
      </w:tr>
      <w:tr w:rsidR="00ED5E07" w:rsidRPr="00E40E07" w14:paraId="3D5CDB4D" w14:textId="77777777" w:rsidTr="000408FE">
        <w:trPr>
          <w:trHeight w:val="495"/>
        </w:trPr>
        <w:tc>
          <w:tcPr>
            <w:tcW w:w="2263" w:type="dxa"/>
            <w:vMerge w:val="restart"/>
            <w:shd w:val="clear" w:color="auto" w:fill="auto"/>
            <w:vAlign w:val="center"/>
            <w:hideMark/>
          </w:tcPr>
          <w:p w14:paraId="3900AD30" w14:textId="33C23D41" w:rsidR="00ED5E07" w:rsidRPr="00E40E07" w:rsidRDefault="00ED5E07" w:rsidP="00ED5E07">
            <w:pPr>
              <w:jc w:val="left"/>
              <w:rPr>
                <w:rFonts w:ascii="Calibri" w:hAnsi="Calibri"/>
                <w:b/>
                <w:bCs/>
                <w:color w:val="000000"/>
                <w:sz w:val="18"/>
                <w:szCs w:val="18"/>
              </w:rPr>
            </w:pPr>
            <w:r>
              <w:rPr>
                <w:rFonts w:ascii="Calibri" w:hAnsi="Calibri"/>
                <w:b/>
                <w:bCs/>
                <w:color w:val="000000"/>
                <w:sz w:val="18"/>
                <w:szCs w:val="18"/>
              </w:rPr>
              <w:t>11.1</w:t>
            </w:r>
            <w:r w:rsidRPr="00E40E07">
              <w:rPr>
                <w:rFonts w:ascii="Calibri" w:hAnsi="Calibri"/>
                <w:b/>
                <w:bCs/>
                <w:color w:val="000000"/>
                <w:sz w:val="18"/>
                <w:szCs w:val="18"/>
              </w:rPr>
              <w:t xml:space="preserve"> Transmettre  les indicateurs MPR au SNIS et les exploiter pour les bases de données nationales </w:t>
            </w:r>
          </w:p>
        </w:tc>
        <w:tc>
          <w:tcPr>
            <w:tcW w:w="4253" w:type="dxa"/>
            <w:vAlign w:val="center"/>
            <w:hideMark/>
          </w:tcPr>
          <w:p w14:paraId="6A00D3A4" w14:textId="5A05D6C9" w:rsidR="00ED5E07" w:rsidRPr="00E40E07" w:rsidRDefault="00ED5E07" w:rsidP="00ED5E07">
            <w:pPr>
              <w:jc w:val="left"/>
              <w:rPr>
                <w:rFonts w:ascii="Calibri" w:hAnsi="Calibri"/>
                <w:color w:val="000000"/>
                <w:sz w:val="18"/>
                <w:szCs w:val="18"/>
              </w:rPr>
            </w:pPr>
            <w:r>
              <w:rPr>
                <w:rFonts w:ascii="Calibri" w:hAnsi="Calibri"/>
                <w:color w:val="000000"/>
                <w:sz w:val="18"/>
                <w:szCs w:val="18"/>
              </w:rPr>
              <w:t>11.1</w:t>
            </w:r>
            <w:r w:rsidRPr="00E40E07">
              <w:rPr>
                <w:rFonts w:ascii="Calibri" w:hAnsi="Calibri"/>
                <w:color w:val="000000"/>
                <w:sz w:val="18"/>
                <w:szCs w:val="18"/>
              </w:rPr>
              <w:t>.1 La liste  des indicateurs MPR (tirés du DMI réadaptation) à transmettre au SNIS est finalisée</w:t>
            </w:r>
          </w:p>
        </w:tc>
        <w:tc>
          <w:tcPr>
            <w:tcW w:w="1417" w:type="dxa"/>
            <w:vAlign w:val="center"/>
            <w:hideMark/>
          </w:tcPr>
          <w:p w14:paraId="3CC4262D"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Liste en cours d’élaboration </w:t>
            </w:r>
          </w:p>
        </w:tc>
        <w:tc>
          <w:tcPr>
            <w:tcW w:w="1276" w:type="dxa"/>
            <w:vAlign w:val="center"/>
            <w:hideMark/>
          </w:tcPr>
          <w:p w14:paraId="4BF95FE4"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Liste élaborée et validée </w:t>
            </w:r>
          </w:p>
        </w:tc>
        <w:tc>
          <w:tcPr>
            <w:tcW w:w="1213" w:type="dxa"/>
            <w:vAlign w:val="center"/>
            <w:hideMark/>
          </w:tcPr>
          <w:p w14:paraId="38E09BF9"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 </w:t>
            </w:r>
          </w:p>
        </w:tc>
        <w:tc>
          <w:tcPr>
            <w:tcW w:w="1269" w:type="dxa"/>
            <w:vAlign w:val="center"/>
            <w:hideMark/>
          </w:tcPr>
          <w:p w14:paraId="1BCC79C0"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268" w:type="dxa"/>
            <w:vAlign w:val="center"/>
            <w:hideMark/>
          </w:tcPr>
          <w:p w14:paraId="0E676982"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353" w:type="dxa"/>
            <w:vAlign w:val="center"/>
            <w:hideMark/>
          </w:tcPr>
          <w:p w14:paraId="304760E4"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r>
      <w:tr w:rsidR="00ED5E07" w:rsidRPr="00350984" w14:paraId="3DC75B7C" w14:textId="77777777" w:rsidTr="000408FE">
        <w:trPr>
          <w:trHeight w:val="1455"/>
        </w:trPr>
        <w:tc>
          <w:tcPr>
            <w:tcW w:w="2263" w:type="dxa"/>
            <w:vMerge/>
            <w:vAlign w:val="center"/>
            <w:hideMark/>
          </w:tcPr>
          <w:p w14:paraId="2E55F5F6" w14:textId="77777777" w:rsidR="00ED5E07" w:rsidRPr="00E40E07" w:rsidRDefault="00ED5E07" w:rsidP="00ED5E07">
            <w:pPr>
              <w:jc w:val="left"/>
              <w:rPr>
                <w:rFonts w:ascii="Calibri" w:hAnsi="Calibri"/>
                <w:b/>
                <w:bCs/>
                <w:color w:val="000000"/>
                <w:sz w:val="18"/>
                <w:szCs w:val="18"/>
              </w:rPr>
            </w:pPr>
          </w:p>
        </w:tc>
        <w:tc>
          <w:tcPr>
            <w:tcW w:w="4253" w:type="dxa"/>
            <w:shd w:val="clear" w:color="auto" w:fill="auto"/>
            <w:vAlign w:val="center"/>
            <w:hideMark/>
          </w:tcPr>
          <w:p w14:paraId="32C9A1CE" w14:textId="04D06935" w:rsidR="00ED5E07" w:rsidRPr="00E40E07" w:rsidRDefault="00ED5E07" w:rsidP="00ED5E07">
            <w:pPr>
              <w:jc w:val="left"/>
              <w:rPr>
                <w:rFonts w:ascii="Calibri" w:hAnsi="Calibri"/>
                <w:color w:val="000000"/>
                <w:sz w:val="18"/>
                <w:szCs w:val="18"/>
              </w:rPr>
            </w:pPr>
            <w:r>
              <w:rPr>
                <w:rFonts w:ascii="Calibri" w:hAnsi="Calibri"/>
                <w:color w:val="000000"/>
                <w:sz w:val="18"/>
                <w:szCs w:val="18"/>
              </w:rPr>
              <w:t>11.1</w:t>
            </w:r>
            <w:r w:rsidRPr="00E40E07">
              <w:rPr>
                <w:rFonts w:ascii="Calibri" w:hAnsi="Calibri"/>
                <w:color w:val="000000"/>
                <w:sz w:val="18"/>
                <w:szCs w:val="18"/>
              </w:rPr>
              <w:t xml:space="preserve">.2 les indicateurs MPR sont transmis régulièrement au SNIS </w:t>
            </w:r>
          </w:p>
        </w:tc>
        <w:tc>
          <w:tcPr>
            <w:tcW w:w="1417" w:type="dxa"/>
            <w:shd w:val="clear" w:color="auto" w:fill="auto"/>
            <w:vAlign w:val="center"/>
            <w:hideMark/>
          </w:tcPr>
          <w:p w14:paraId="7C512197"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 </w:t>
            </w:r>
          </w:p>
        </w:tc>
        <w:tc>
          <w:tcPr>
            <w:tcW w:w="1276" w:type="dxa"/>
            <w:shd w:val="clear" w:color="auto" w:fill="auto"/>
            <w:vAlign w:val="center"/>
            <w:hideMark/>
          </w:tcPr>
          <w:p w14:paraId="4F82A22E" w14:textId="0D2D30F7" w:rsidR="00ED5E07" w:rsidRPr="00E40E07" w:rsidRDefault="00ED5E07" w:rsidP="00ED5E07">
            <w:pPr>
              <w:jc w:val="left"/>
              <w:rPr>
                <w:rFonts w:ascii="Calibri" w:hAnsi="Calibri"/>
                <w:color w:val="000000"/>
                <w:sz w:val="14"/>
                <w:szCs w:val="14"/>
              </w:rPr>
            </w:pPr>
            <w:r>
              <w:rPr>
                <w:rFonts w:ascii="Calibri" w:hAnsi="Calibri"/>
                <w:color w:val="000000"/>
                <w:sz w:val="14"/>
                <w:szCs w:val="14"/>
              </w:rPr>
              <w:t>Indicateurs CNRKR, Muramvya</w:t>
            </w:r>
            <w:r w:rsidRPr="00E40E07">
              <w:rPr>
                <w:rFonts w:ascii="Calibri" w:hAnsi="Calibri"/>
                <w:color w:val="000000"/>
                <w:sz w:val="14"/>
                <w:szCs w:val="14"/>
              </w:rPr>
              <w:t>, Kirundo, Ngozi, Bubanza</w:t>
            </w:r>
          </w:p>
        </w:tc>
        <w:tc>
          <w:tcPr>
            <w:tcW w:w="1213" w:type="dxa"/>
            <w:shd w:val="clear" w:color="auto" w:fill="auto"/>
            <w:vAlign w:val="center"/>
            <w:hideMark/>
          </w:tcPr>
          <w:p w14:paraId="61949028" w14:textId="45017BA3" w:rsidR="00ED5E07" w:rsidRPr="00E40E07" w:rsidRDefault="00ED5E07" w:rsidP="00ED5E07">
            <w:pPr>
              <w:jc w:val="left"/>
              <w:rPr>
                <w:rFonts w:ascii="Calibri" w:hAnsi="Calibri"/>
                <w:color w:val="000000"/>
                <w:sz w:val="14"/>
                <w:szCs w:val="14"/>
                <w:lang w:val="en-US"/>
              </w:rPr>
            </w:pPr>
            <w:r w:rsidRPr="00E40E07">
              <w:rPr>
                <w:rFonts w:ascii="Calibri" w:hAnsi="Calibri"/>
                <w:color w:val="000000"/>
                <w:sz w:val="14"/>
                <w:szCs w:val="14"/>
                <w:lang w:val="en-US"/>
              </w:rPr>
              <w:t>Indicate</w:t>
            </w:r>
            <w:r>
              <w:rPr>
                <w:rFonts w:ascii="Calibri" w:hAnsi="Calibri"/>
                <w:color w:val="000000"/>
                <w:sz w:val="14"/>
                <w:szCs w:val="14"/>
                <w:lang w:val="en-US"/>
              </w:rPr>
              <w:t>urs CNRKR, Muramvya</w:t>
            </w:r>
            <w:r w:rsidRPr="00E40E07">
              <w:rPr>
                <w:rFonts w:ascii="Calibri" w:hAnsi="Calibri"/>
                <w:color w:val="000000"/>
                <w:sz w:val="14"/>
                <w:szCs w:val="14"/>
                <w:lang w:val="en-US"/>
              </w:rPr>
              <w:t>, Kirundo, Ngozi, Bubanza, Mivo, Muyinga, Makamba, CNAR, St Kisito.</w:t>
            </w:r>
          </w:p>
        </w:tc>
        <w:tc>
          <w:tcPr>
            <w:tcW w:w="1269" w:type="dxa"/>
            <w:shd w:val="clear" w:color="auto" w:fill="auto"/>
            <w:vAlign w:val="center"/>
            <w:hideMark/>
          </w:tcPr>
          <w:p w14:paraId="1B6B3962" w14:textId="78D47E07" w:rsidR="00ED5E07" w:rsidRPr="00E40E07" w:rsidRDefault="00ED5E07" w:rsidP="00ED5E07">
            <w:pPr>
              <w:jc w:val="left"/>
              <w:rPr>
                <w:rFonts w:ascii="Calibri" w:hAnsi="Calibri"/>
                <w:color w:val="000000"/>
                <w:sz w:val="14"/>
                <w:szCs w:val="14"/>
                <w:lang w:val="en-US"/>
              </w:rPr>
            </w:pPr>
            <w:r>
              <w:rPr>
                <w:rFonts w:ascii="Calibri" w:hAnsi="Calibri"/>
                <w:color w:val="000000"/>
                <w:sz w:val="14"/>
                <w:szCs w:val="14"/>
                <w:lang w:val="en-US"/>
              </w:rPr>
              <w:t>Indicateurs, CNRKR, Muramvya</w:t>
            </w:r>
            <w:r w:rsidRPr="00E40E07">
              <w:rPr>
                <w:rFonts w:ascii="Calibri" w:hAnsi="Calibri"/>
                <w:color w:val="000000"/>
                <w:sz w:val="14"/>
                <w:szCs w:val="14"/>
                <w:lang w:val="en-US"/>
              </w:rPr>
              <w:t>, Kirundo, Ngozi, Bubanza, Mivo, Muyinga, Makamba, CNAR, St Kisito.</w:t>
            </w:r>
          </w:p>
        </w:tc>
        <w:tc>
          <w:tcPr>
            <w:tcW w:w="1268" w:type="dxa"/>
            <w:shd w:val="clear" w:color="auto" w:fill="auto"/>
            <w:vAlign w:val="center"/>
            <w:hideMark/>
          </w:tcPr>
          <w:p w14:paraId="7B8518D3" w14:textId="58679E06" w:rsidR="00ED5E07" w:rsidRPr="00E40E07" w:rsidRDefault="00ED5E07" w:rsidP="00ED5E07">
            <w:pPr>
              <w:jc w:val="left"/>
              <w:rPr>
                <w:rFonts w:ascii="Calibri" w:hAnsi="Calibri"/>
                <w:color w:val="000000"/>
                <w:sz w:val="14"/>
                <w:szCs w:val="14"/>
                <w:lang w:val="en-US"/>
              </w:rPr>
            </w:pPr>
            <w:r w:rsidRPr="00E40E07">
              <w:rPr>
                <w:rFonts w:ascii="Calibri" w:hAnsi="Calibri"/>
                <w:color w:val="000000"/>
                <w:sz w:val="14"/>
                <w:szCs w:val="14"/>
                <w:lang w:val="en-US"/>
              </w:rPr>
              <w:t>Indicateurs CNRKR, Muramvya, Kirundo, Ngozi, Bubanza, Mivo, Muyinga, Makamba, CNAR, St Kisito.</w:t>
            </w:r>
          </w:p>
        </w:tc>
        <w:tc>
          <w:tcPr>
            <w:tcW w:w="1353" w:type="dxa"/>
            <w:shd w:val="clear" w:color="auto" w:fill="auto"/>
            <w:vAlign w:val="center"/>
            <w:hideMark/>
          </w:tcPr>
          <w:p w14:paraId="3C1647A5" w14:textId="43768C08" w:rsidR="00ED5E07" w:rsidRPr="00E40E07" w:rsidRDefault="00ED5E07" w:rsidP="00ED5E07">
            <w:pPr>
              <w:jc w:val="left"/>
              <w:rPr>
                <w:rFonts w:ascii="Calibri" w:hAnsi="Calibri"/>
                <w:color w:val="000000"/>
                <w:sz w:val="14"/>
                <w:szCs w:val="14"/>
                <w:lang w:val="en-US"/>
              </w:rPr>
            </w:pPr>
            <w:r w:rsidRPr="00E40E07">
              <w:rPr>
                <w:rFonts w:ascii="Calibri" w:hAnsi="Calibri"/>
                <w:color w:val="000000"/>
                <w:sz w:val="14"/>
                <w:szCs w:val="14"/>
                <w:lang w:val="en-US"/>
              </w:rPr>
              <w:t>I</w:t>
            </w:r>
            <w:r>
              <w:rPr>
                <w:rFonts w:ascii="Calibri" w:hAnsi="Calibri"/>
                <w:color w:val="000000"/>
                <w:sz w:val="14"/>
                <w:szCs w:val="14"/>
                <w:lang w:val="en-US"/>
              </w:rPr>
              <w:t>ndicateurs CNRKR, Muramvya</w:t>
            </w:r>
            <w:r w:rsidRPr="00E40E07">
              <w:rPr>
                <w:rFonts w:ascii="Calibri" w:hAnsi="Calibri"/>
                <w:color w:val="000000"/>
                <w:sz w:val="14"/>
                <w:szCs w:val="14"/>
                <w:lang w:val="en-US"/>
              </w:rPr>
              <w:t>, Kirundo, Ngozi, Bubanza, Mivo, Muyinga, Makamba, CNAR, St Kisito.</w:t>
            </w:r>
          </w:p>
        </w:tc>
      </w:tr>
      <w:tr w:rsidR="00ED5E07" w:rsidRPr="00E40E07" w14:paraId="3F8F377D" w14:textId="77777777" w:rsidTr="000408FE">
        <w:trPr>
          <w:trHeight w:val="495"/>
        </w:trPr>
        <w:tc>
          <w:tcPr>
            <w:tcW w:w="2263" w:type="dxa"/>
            <w:vMerge/>
            <w:vAlign w:val="center"/>
            <w:hideMark/>
          </w:tcPr>
          <w:p w14:paraId="240D7605" w14:textId="77777777" w:rsidR="00ED5E07" w:rsidRPr="00E40E07" w:rsidRDefault="00ED5E07" w:rsidP="00ED5E07">
            <w:pPr>
              <w:jc w:val="left"/>
              <w:rPr>
                <w:rFonts w:ascii="Calibri" w:hAnsi="Calibri"/>
                <w:b/>
                <w:bCs/>
                <w:color w:val="000000"/>
                <w:sz w:val="18"/>
                <w:szCs w:val="18"/>
                <w:lang w:val="en-US"/>
              </w:rPr>
            </w:pPr>
          </w:p>
        </w:tc>
        <w:tc>
          <w:tcPr>
            <w:tcW w:w="4253" w:type="dxa"/>
            <w:shd w:val="clear" w:color="auto" w:fill="auto"/>
            <w:vAlign w:val="center"/>
            <w:hideMark/>
          </w:tcPr>
          <w:p w14:paraId="33756CB8" w14:textId="7CAF4D8B" w:rsidR="00ED5E07" w:rsidRPr="00E40E07" w:rsidRDefault="00ED5E07" w:rsidP="00ED5E07">
            <w:pPr>
              <w:jc w:val="left"/>
              <w:rPr>
                <w:rFonts w:ascii="Calibri" w:hAnsi="Calibri"/>
                <w:color w:val="000000"/>
                <w:sz w:val="18"/>
                <w:szCs w:val="18"/>
              </w:rPr>
            </w:pPr>
            <w:r>
              <w:rPr>
                <w:rFonts w:ascii="Calibri" w:hAnsi="Calibri"/>
                <w:color w:val="000000"/>
                <w:sz w:val="18"/>
                <w:szCs w:val="18"/>
              </w:rPr>
              <w:t>11.1</w:t>
            </w:r>
            <w:r w:rsidRPr="00E40E07">
              <w:rPr>
                <w:rFonts w:ascii="Calibri" w:hAnsi="Calibri"/>
                <w:color w:val="000000"/>
                <w:sz w:val="18"/>
                <w:szCs w:val="18"/>
              </w:rPr>
              <w:t xml:space="preserve">.3 le SNIS intègre les indicateurs MPR dans l’annuaire  des statistiques sanitaires du MSPLS </w:t>
            </w:r>
          </w:p>
        </w:tc>
        <w:tc>
          <w:tcPr>
            <w:tcW w:w="1417" w:type="dxa"/>
            <w:shd w:val="clear" w:color="auto" w:fill="auto"/>
            <w:vAlign w:val="center"/>
            <w:hideMark/>
          </w:tcPr>
          <w:p w14:paraId="3AD88C96"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 </w:t>
            </w:r>
          </w:p>
        </w:tc>
        <w:tc>
          <w:tcPr>
            <w:tcW w:w="1276" w:type="dxa"/>
            <w:shd w:val="clear" w:color="auto" w:fill="auto"/>
            <w:vAlign w:val="center"/>
            <w:hideMark/>
          </w:tcPr>
          <w:p w14:paraId="209623BF"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 </w:t>
            </w:r>
          </w:p>
        </w:tc>
        <w:tc>
          <w:tcPr>
            <w:tcW w:w="1213" w:type="dxa"/>
            <w:shd w:val="clear" w:color="auto" w:fill="auto"/>
            <w:vAlign w:val="center"/>
            <w:hideMark/>
          </w:tcPr>
          <w:p w14:paraId="3AE61447"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 xml:space="preserve">Statistiques 2019 </w:t>
            </w:r>
          </w:p>
        </w:tc>
        <w:tc>
          <w:tcPr>
            <w:tcW w:w="1269" w:type="dxa"/>
            <w:shd w:val="clear" w:color="auto" w:fill="auto"/>
            <w:vAlign w:val="center"/>
            <w:hideMark/>
          </w:tcPr>
          <w:p w14:paraId="27A4C2FC"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Statistiques 2020</w:t>
            </w:r>
          </w:p>
        </w:tc>
        <w:tc>
          <w:tcPr>
            <w:tcW w:w="1268" w:type="dxa"/>
            <w:shd w:val="clear" w:color="auto" w:fill="auto"/>
            <w:vAlign w:val="center"/>
            <w:hideMark/>
          </w:tcPr>
          <w:p w14:paraId="76D8F331"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Statistiques 2021</w:t>
            </w:r>
          </w:p>
        </w:tc>
        <w:tc>
          <w:tcPr>
            <w:tcW w:w="1353" w:type="dxa"/>
            <w:shd w:val="clear" w:color="auto" w:fill="auto"/>
            <w:vAlign w:val="center"/>
            <w:hideMark/>
          </w:tcPr>
          <w:p w14:paraId="7BF6A119"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Statistiques 2022</w:t>
            </w:r>
          </w:p>
        </w:tc>
      </w:tr>
      <w:tr w:rsidR="00ED5E07" w:rsidRPr="00E40E07" w14:paraId="69506400" w14:textId="77777777" w:rsidTr="000408FE">
        <w:trPr>
          <w:trHeight w:val="735"/>
        </w:trPr>
        <w:tc>
          <w:tcPr>
            <w:tcW w:w="2263" w:type="dxa"/>
            <w:vMerge w:val="restart"/>
            <w:shd w:val="clear" w:color="auto" w:fill="auto"/>
            <w:vAlign w:val="center"/>
            <w:hideMark/>
          </w:tcPr>
          <w:p w14:paraId="7450968A" w14:textId="1F7860A7" w:rsidR="00ED5E07" w:rsidRPr="00E40E07" w:rsidRDefault="00ED5E07" w:rsidP="00ED5E07">
            <w:pPr>
              <w:jc w:val="left"/>
              <w:rPr>
                <w:rFonts w:ascii="Calibri" w:hAnsi="Calibri"/>
                <w:b/>
                <w:bCs/>
                <w:color w:val="000000"/>
                <w:sz w:val="18"/>
                <w:szCs w:val="18"/>
              </w:rPr>
            </w:pPr>
            <w:r>
              <w:rPr>
                <w:rFonts w:ascii="Calibri" w:hAnsi="Calibri"/>
                <w:b/>
                <w:bCs/>
                <w:color w:val="000000"/>
                <w:sz w:val="18"/>
                <w:szCs w:val="18"/>
              </w:rPr>
              <w:t>11.2</w:t>
            </w:r>
            <w:r w:rsidRPr="00E40E07">
              <w:rPr>
                <w:rFonts w:ascii="Calibri" w:hAnsi="Calibri"/>
                <w:b/>
                <w:bCs/>
                <w:color w:val="000000"/>
                <w:sz w:val="18"/>
                <w:szCs w:val="18"/>
              </w:rPr>
              <w:t xml:space="preserve">  Utiliser les données du DMI pour des travaux de recherche en réadaptation </w:t>
            </w:r>
          </w:p>
        </w:tc>
        <w:tc>
          <w:tcPr>
            <w:tcW w:w="4253" w:type="dxa"/>
            <w:shd w:val="clear" w:color="auto" w:fill="auto"/>
            <w:vAlign w:val="center"/>
            <w:hideMark/>
          </w:tcPr>
          <w:p w14:paraId="52AC2E0F" w14:textId="40BF39D7" w:rsidR="00ED5E07" w:rsidRPr="00E40E07" w:rsidRDefault="00ED5E07" w:rsidP="00ED5E07">
            <w:pPr>
              <w:jc w:val="left"/>
              <w:rPr>
                <w:rFonts w:ascii="Calibri" w:hAnsi="Calibri"/>
                <w:color w:val="000000"/>
                <w:sz w:val="18"/>
                <w:szCs w:val="18"/>
              </w:rPr>
            </w:pPr>
            <w:r>
              <w:rPr>
                <w:rFonts w:ascii="Calibri" w:hAnsi="Calibri"/>
                <w:color w:val="000000"/>
                <w:sz w:val="18"/>
                <w:szCs w:val="18"/>
              </w:rPr>
              <w:t>11.2</w:t>
            </w:r>
            <w:r w:rsidRPr="00E40E07">
              <w:rPr>
                <w:rFonts w:ascii="Calibri" w:hAnsi="Calibri"/>
                <w:color w:val="000000"/>
                <w:sz w:val="18"/>
                <w:szCs w:val="18"/>
              </w:rPr>
              <w:t xml:space="preserve">.1 des rapports de stage approfondis sont produits par les étudiants l’école de kinésithérapie de l’INSP en utilisant l’outil DMI –MPR </w:t>
            </w:r>
          </w:p>
        </w:tc>
        <w:tc>
          <w:tcPr>
            <w:tcW w:w="1417" w:type="dxa"/>
            <w:shd w:val="clear" w:color="auto" w:fill="auto"/>
            <w:vAlign w:val="center"/>
            <w:hideMark/>
          </w:tcPr>
          <w:p w14:paraId="326FCE17"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 xml:space="preserve">- </w:t>
            </w:r>
          </w:p>
        </w:tc>
        <w:tc>
          <w:tcPr>
            <w:tcW w:w="1276" w:type="dxa"/>
            <w:shd w:val="clear" w:color="auto" w:fill="auto"/>
            <w:vAlign w:val="center"/>
            <w:hideMark/>
          </w:tcPr>
          <w:p w14:paraId="06421DA1"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 xml:space="preserve">- </w:t>
            </w:r>
          </w:p>
        </w:tc>
        <w:tc>
          <w:tcPr>
            <w:tcW w:w="1213" w:type="dxa"/>
            <w:shd w:val="clear" w:color="auto" w:fill="auto"/>
            <w:vAlign w:val="center"/>
            <w:hideMark/>
          </w:tcPr>
          <w:p w14:paraId="317751BA" w14:textId="77777777" w:rsidR="00ED5E07" w:rsidRPr="00E40E07" w:rsidRDefault="00ED5E07" w:rsidP="00ED5E07">
            <w:pPr>
              <w:jc w:val="left"/>
              <w:rPr>
                <w:rFonts w:ascii="Calibri" w:hAnsi="Calibri"/>
                <w:b/>
                <w:bCs/>
                <w:color w:val="000000"/>
                <w:sz w:val="14"/>
                <w:szCs w:val="14"/>
              </w:rPr>
            </w:pPr>
            <w:r w:rsidRPr="00E40E07">
              <w:rPr>
                <w:rFonts w:ascii="Calibri" w:hAnsi="Calibri"/>
                <w:b/>
                <w:bCs/>
                <w:color w:val="000000"/>
                <w:sz w:val="14"/>
                <w:szCs w:val="14"/>
              </w:rPr>
              <w:t xml:space="preserve">- </w:t>
            </w:r>
          </w:p>
        </w:tc>
        <w:tc>
          <w:tcPr>
            <w:tcW w:w="1269" w:type="dxa"/>
            <w:shd w:val="clear" w:color="auto" w:fill="auto"/>
            <w:vAlign w:val="center"/>
            <w:hideMark/>
          </w:tcPr>
          <w:p w14:paraId="498714CD"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5  rapports  </w:t>
            </w:r>
          </w:p>
        </w:tc>
        <w:tc>
          <w:tcPr>
            <w:tcW w:w="1268" w:type="dxa"/>
            <w:shd w:val="clear" w:color="auto" w:fill="auto"/>
            <w:vAlign w:val="center"/>
            <w:hideMark/>
          </w:tcPr>
          <w:p w14:paraId="5E35DA35"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10 rapports </w:t>
            </w:r>
          </w:p>
        </w:tc>
        <w:tc>
          <w:tcPr>
            <w:tcW w:w="1353" w:type="dxa"/>
            <w:shd w:val="clear" w:color="auto" w:fill="auto"/>
            <w:vAlign w:val="center"/>
            <w:hideMark/>
          </w:tcPr>
          <w:p w14:paraId="53010602"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10 rapports </w:t>
            </w:r>
          </w:p>
        </w:tc>
      </w:tr>
      <w:tr w:rsidR="00ED5E07" w:rsidRPr="00E40E07" w14:paraId="1033C73A" w14:textId="77777777" w:rsidTr="000408FE">
        <w:trPr>
          <w:trHeight w:val="495"/>
        </w:trPr>
        <w:tc>
          <w:tcPr>
            <w:tcW w:w="2263" w:type="dxa"/>
            <w:vMerge/>
            <w:vAlign w:val="center"/>
            <w:hideMark/>
          </w:tcPr>
          <w:p w14:paraId="4C1935B5" w14:textId="77777777" w:rsidR="00ED5E07" w:rsidRPr="00E40E07" w:rsidRDefault="00ED5E07" w:rsidP="00ED5E07">
            <w:pPr>
              <w:jc w:val="left"/>
              <w:rPr>
                <w:rFonts w:ascii="Calibri" w:hAnsi="Calibri"/>
                <w:b/>
                <w:bCs/>
                <w:color w:val="000000"/>
                <w:sz w:val="18"/>
                <w:szCs w:val="18"/>
              </w:rPr>
            </w:pPr>
          </w:p>
        </w:tc>
        <w:tc>
          <w:tcPr>
            <w:tcW w:w="4253" w:type="dxa"/>
            <w:shd w:val="clear" w:color="auto" w:fill="auto"/>
            <w:vAlign w:val="center"/>
            <w:hideMark/>
          </w:tcPr>
          <w:p w14:paraId="7E2E3532" w14:textId="35718209" w:rsidR="00ED5E07" w:rsidRPr="00E40E07" w:rsidRDefault="00ED5E07" w:rsidP="00ED5E07">
            <w:pPr>
              <w:jc w:val="left"/>
              <w:rPr>
                <w:rFonts w:ascii="Calibri" w:hAnsi="Calibri"/>
                <w:color w:val="000000"/>
                <w:sz w:val="18"/>
                <w:szCs w:val="18"/>
              </w:rPr>
            </w:pPr>
            <w:r>
              <w:rPr>
                <w:rFonts w:ascii="Calibri" w:hAnsi="Calibri"/>
                <w:color w:val="000000"/>
                <w:sz w:val="18"/>
                <w:szCs w:val="18"/>
              </w:rPr>
              <w:t>11.2</w:t>
            </w:r>
            <w:r w:rsidRPr="00E40E07">
              <w:rPr>
                <w:rFonts w:ascii="Calibri" w:hAnsi="Calibri"/>
                <w:color w:val="000000"/>
                <w:sz w:val="18"/>
                <w:szCs w:val="18"/>
              </w:rPr>
              <w:t xml:space="preserve">.2 des thèses sont produites par les étudiants en fin de formation de  médecine générale en utilisant l’outil DMI-MPR </w:t>
            </w:r>
          </w:p>
        </w:tc>
        <w:tc>
          <w:tcPr>
            <w:tcW w:w="1417" w:type="dxa"/>
            <w:shd w:val="clear" w:color="auto" w:fill="auto"/>
            <w:vAlign w:val="center"/>
            <w:hideMark/>
          </w:tcPr>
          <w:p w14:paraId="4DBBB434"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w:t>
            </w:r>
          </w:p>
        </w:tc>
        <w:tc>
          <w:tcPr>
            <w:tcW w:w="1276" w:type="dxa"/>
            <w:shd w:val="clear" w:color="auto" w:fill="auto"/>
            <w:vAlign w:val="center"/>
            <w:hideMark/>
          </w:tcPr>
          <w:p w14:paraId="34FCFE3E"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2 thèses</w:t>
            </w:r>
          </w:p>
        </w:tc>
        <w:tc>
          <w:tcPr>
            <w:tcW w:w="1213" w:type="dxa"/>
            <w:shd w:val="clear" w:color="auto" w:fill="auto"/>
            <w:vAlign w:val="center"/>
            <w:hideMark/>
          </w:tcPr>
          <w:p w14:paraId="68B251B5"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2 thèses </w:t>
            </w:r>
          </w:p>
        </w:tc>
        <w:tc>
          <w:tcPr>
            <w:tcW w:w="1269" w:type="dxa"/>
            <w:shd w:val="clear" w:color="auto" w:fill="auto"/>
            <w:vAlign w:val="center"/>
            <w:hideMark/>
          </w:tcPr>
          <w:p w14:paraId="1BF58E02"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3 thèses </w:t>
            </w:r>
          </w:p>
        </w:tc>
        <w:tc>
          <w:tcPr>
            <w:tcW w:w="1268" w:type="dxa"/>
            <w:shd w:val="clear" w:color="auto" w:fill="auto"/>
            <w:vAlign w:val="center"/>
            <w:hideMark/>
          </w:tcPr>
          <w:p w14:paraId="3655A2DE"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4 thèses </w:t>
            </w:r>
          </w:p>
        </w:tc>
        <w:tc>
          <w:tcPr>
            <w:tcW w:w="1353" w:type="dxa"/>
            <w:shd w:val="clear" w:color="auto" w:fill="auto"/>
            <w:vAlign w:val="center"/>
            <w:hideMark/>
          </w:tcPr>
          <w:p w14:paraId="0E55E4B6"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4 thèses</w:t>
            </w:r>
          </w:p>
        </w:tc>
      </w:tr>
      <w:tr w:rsidR="00ED5E07" w:rsidRPr="00E40E07" w14:paraId="5109137C" w14:textId="77777777" w:rsidTr="000408FE">
        <w:trPr>
          <w:trHeight w:val="495"/>
        </w:trPr>
        <w:tc>
          <w:tcPr>
            <w:tcW w:w="2263" w:type="dxa"/>
            <w:vMerge/>
            <w:vAlign w:val="center"/>
            <w:hideMark/>
          </w:tcPr>
          <w:p w14:paraId="2D6EBCE2" w14:textId="77777777" w:rsidR="00ED5E07" w:rsidRPr="00E40E07" w:rsidRDefault="00ED5E07" w:rsidP="00ED5E07">
            <w:pPr>
              <w:jc w:val="left"/>
              <w:rPr>
                <w:rFonts w:ascii="Calibri" w:hAnsi="Calibri"/>
                <w:b/>
                <w:bCs/>
                <w:color w:val="000000"/>
                <w:sz w:val="18"/>
                <w:szCs w:val="18"/>
              </w:rPr>
            </w:pPr>
          </w:p>
        </w:tc>
        <w:tc>
          <w:tcPr>
            <w:tcW w:w="4253" w:type="dxa"/>
            <w:shd w:val="clear" w:color="auto" w:fill="auto"/>
            <w:vAlign w:val="center"/>
            <w:hideMark/>
          </w:tcPr>
          <w:p w14:paraId="0C510884" w14:textId="4A2A07C3" w:rsidR="00ED5E07" w:rsidRPr="00E40E07" w:rsidRDefault="00ED5E07" w:rsidP="00ED5E07">
            <w:pPr>
              <w:jc w:val="left"/>
              <w:rPr>
                <w:rFonts w:ascii="Calibri" w:hAnsi="Calibri"/>
                <w:color w:val="000000"/>
                <w:sz w:val="18"/>
                <w:szCs w:val="18"/>
              </w:rPr>
            </w:pPr>
            <w:r>
              <w:rPr>
                <w:rFonts w:ascii="Calibri" w:hAnsi="Calibri"/>
                <w:color w:val="000000"/>
                <w:sz w:val="18"/>
                <w:szCs w:val="18"/>
              </w:rPr>
              <w:t>11.2</w:t>
            </w:r>
            <w:r w:rsidRPr="00E40E07">
              <w:rPr>
                <w:rFonts w:ascii="Calibri" w:hAnsi="Calibri"/>
                <w:color w:val="000000"/>
                <w:sz w:val="18"/>
                <w:szCs w:val="18"/>
              </w:rPr>
              <w:t xml:space="preserve">.3  des publications scientifiques dans le domaine de la MPR en MPR sont produites en utilisant l’outil DMI-MPR </w:t>
            </w:r>
          </w:p>
        </w:tc>
        <w:tc>
          <w:tcPr>
            <w:tcW w:w="1417" w:type="dxa"/>
            <w:shd w:val="clear" w:color="auto" w:fill="auto"/>
            <w:vAlign w:val="center"/>
            <w:hideMark/>
          </w:tcPr>
          <w:p w14:paraId="1BC05E56"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3DEFCD6D"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213" w:type="dxa"/>
            <w:shd w:val="clear" w:color="auto" w:fill="auto"/>
            <w:vAlign w:val="center"/>
            <w:hideMark/>
          </w:tcPr>
          <w:p w14:paraId="33A8B3AD"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2 publications </w:t>
            </w:r>
          </w:p>
        </w:tc>
        <w:tc>
          <w:tcPr>
            <w:tcW w:w="1269" w:type="dxa"/>
            <w:shd w:val="clear" w:color="auto" w:fill="auto"/>
            <w:vAlign w:val="center"/>
            <w:hideMark/>
          </w:tcPr>
          <w:p w14:paraId="6A01CEF5"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4 publications </w:t>
            </w:r>
          </w:p>
        </w:tc>
        <w:tc>
          <w:tcPr>
            <w:tcW w:w="1268" w:type="dxa"/>
            <w:shd w:val="clear" w:color="auto" w:fill="auto"/>
            <w:vAlign w:val="center"/>
            <w:hideMark/>
          </w:tcPr>
          <w:p w14:paraId="626D8869"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4 publications </w:t>
            </w:r>
          </w:p>
        </w:tc>
        <w:tc>
          <w:tcPr>
            <w:tcW w:w="1353" w:type="dxa"/>
            <w:shd w:val="clear" w:color="auto" w:fill="auto"/>
            <w:vAlign w:val="center"/>
            <w:hideMark/>
          </w:tcPr>
          <w:p w14:paraId="1F170434"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4 publications </w:t>
            </w:r>
          </w:p>
        </w:tc>
      </w:tr>
      <w:tr w:rsidR="00ED5E07" w:rsidRPr="00E40E07" w14:paraId="176D86B5" w14:textId="77777777" w:rsidTr="000408FE">
        <w:trPr>
          <w:trHeight w:val="735"/>
        </w:trPr>
        <w:tc>
          <w:tcPr>
            <w:tcW w:w="2263" w:type="dxa"/>
            <w:vMerge/>
            <w:vAlign w:val="center"/>
            <w:hideMark/>
          </w:tcPr>
          <w:p w14:paraId="643D58A8" w14:textId="77777777" w:rsidR="00ED5E07" w:rsidRPr="00E40E07" w:rsidRDefault="00ED5E07" w:rsidP="00ED5E07">
            <w:pPr>
              <w:jc w:val="left"/>
              <w:rPr>
                <w:rFonts w:ascii="Calibri" w:hAnsi="Calibri"/>
                <w:b/>
                <w:bCs/>
                <w:color w:val="000000"/>
                <w:sz w:val="18"/>
                <w:szCs w:val="18"/>
              </w:rPr>
            </w:pPr>
          </w:p>
        </w:tc>
        <w:tc>
          <w:tcPr>
            <w:tcW w:w="4253" w:type="dxa"/>
            <w:shd w:val="clear" w:color="auto" w:fill="auto"/>
            <w:vAlign w:val="center"/>
            <w:hideMark/>
          </w:tcPr>
          <w:p w14:paraId="207F125B" w14:textId="34F7FA5B" w:rsidR="00ED5E07" w:rsidRPr="00E40E07" w:rsidRDefault="00ED5E07" w:rsidP="00ED5E07">
            <w:pPr>
              <w:jc w:val="left"/>
              <w:rPr>
                <w:rFonts w:ascii="Calibri" w:hAnsi="Calibri"/>
                <w:color w:val="000000"/>
                <w:sz w:val="18"/>
                <w:szCs w:val="18"/>
              </w:rPr>
            </w:pPr>
            <w:r>
              <w:rPr>
                <w:rFonts w:ascii="Calibri" w:hAnsi="Calibri"/>
                <w:color w:val="000000"/>
                <w:sz w:val="18"/>
                <w:szCs w:val="18"/>
              </w:rPr>
              <w:t>11.2</w:t>
            </w:r>
            <w:r w:rsidRPr="00E40E07">
              <w:rPr>
                <w:rFonts w:ascii="Calibri" w:hAnsi="Calibri"/>
                <w:color w:val="000000"/>
                <w:sz w:val="18"/>
                <w:szCs w:val="18"/>
              </w:rPr>
              <w:t xml:space="preserve">.4  Des communications scientifiques sont effectuées dans des congrès régionaux et internationaux traitant de la MPR en utilisant l’outil DMI-MPR </w:t>
            </w:r>
          </w:p>
        </w:tc>
        <w:tc>
          <w:tcPr>
            <w:tcW w:w="1417" w:type="dxa"/>
            <w:shd w:val="clear" w:color="auto" w:fill="auto"/>
            <w:vAlign w:val="center"/>
            <w:hideMark/>
          </w:tcPr>
          <w:p w14:paraId="45EFE10F"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 </w:t>
            </w:r>
          </w:p>
        </w:tc>
        <w:tc>
          <w:tcPr>
            <w:tcW w:w="1276" w:type="dxa"/>
            <w:shd w:val="clear" w:color="auto" w:fill="auto"/>
            <w:vAlign w:val="center"/>
            <w:hideMark/>
          </w:tcPr>
          <w:p w14:paraId="1E99D88A"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1 communication</w:t>
            </w:r>
          </w:p>
        </w:tc>
        <w:tc>
          <w:tcPr>
            <w:tcW w:w="1213" w:type="dxa"/>
            <w:shd w:val="clear" w:color="auto" w:fill="auto"/>
            <w:vAlign w:val="center"/>
            <w:hideMark/>
          </w:tcPr>
          <w:p w14:paraId="0F14E2AE" w14:textId="2E3F7396" w:rsidR="00ED5E07" w:rsidRPr="00E40E07" w:rsidRDefault="00ED5E07" w:rsidP="00ED5E07">
            <w:pPr>
              <w:jc w:val="left"/>
              <w:rPr>
                <w:rFonts w:ascii="Calibri" w:hAnsi="Calibri"/>
                <w:color w:val="000000"/>
                <w:sz w:val="14"/>
                <w:szCs w:val="14"/>
              </w:rPr>
            </w:pPr>
            <w:r>
              <w:rPr>
                <w:rFonts w:ascii="Calibri" w:hAnsi="Calibri"/>
                <w:color w:val="000000"/>
                <w:sz w:val="14"/>
                <w:szCs w:val="14"/>
              </w:rPr>
              <w:t xml:space="preserve">2 </w:t>
            </w:r>
            <w:r w:rsidRPr="00E40E07">
              <w:rPr>
                <w:rFonts w:ascii="Calibri" w:hAnsi="Calibri"/>
                <w:color w:val="000000"/>
                <w:sz w:val="14"/>
                <w:szCs w:val="14"/>
              </w:rPr>
              <w:t xml:space="preserve">communications </w:t>
            </w:r>
          </w:p>
        </w:tc>
        <w:tc>
          <w:tcPr>
            <w:tcW w:w="1269" w:type="dxa"/>
            <w:shd w:val="clear" w:color="auto" w:fill="auto"/>
            <w:vAlign w:val="center"/>
            <w:hideMark/>
          </w:tcPr>
          <w:p w14:paraId="2F48D7B2"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2 communications</w:t>
            </w:r>
          </w:p>
        </w:tc>
        <w:tc>
          <w:tcPr>
            <w:tcW w:w="1268" w:type="dxa"/>
            <w:shd w:val="clear" w:color="auto" w:fill="auto"/>
            <w:vAlign w:val="center"/>
            <w:hideMark/>
          </w:tcPr>
          <w:p w14:paraId="1887A122"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2 communications </w:t>
            </w:r>
          </w:p>
        </w:tc>
        <w:tc>
          <w:tcPr>
            <w:tcW w:w="1353" w:type="dxa"/>
            <w:shd w:val="clear" w:color="auto" w:fill="auto"/>
            <w:vAlign w:val="center"/>
            <w:hideMark/>
          </w:tcPr>
          <w:p w14:paraId="263D442F"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2 communications </w:t>
            </w:r>
          </w:p>
        </w:tc>
      </w:tr>
      <w:tr w:rsidR="00ED5E07" w:rsidRPr="00E40E07" w14:paraId="5BEFA452" w14:textId="77777777" w:rsidTr="000408FE">
        <w:trPr>
          <w:trHeight w:val="761"/>
        </w:trPr>
        <w:tc>
          <w:tcPr>
            <w:tcW w:w="2263" w:type="dxa"/>
            <w:vMerge w:val="restart"/>
            <w:shd w:val="clear" w:color="000000" w:fill="D9D9D9"/>
            <w:vAlign w:val="center"/>
            <w:hideMark/>
          </w:tcPr>
          <w:p w14:paraId="5FD59A1B" w14:textId="77777777" w:rsidR="00ED5E07" w:rsidRPr="00E40E07" w:rsidRDefault="00ED5E07" w:rsidP="00ED5E07">
            <w:pPr>
              <w:jc w:val="left"/>
              <w:rPr>
                <w:rFonts w:ascii="Calibri" w:hAnsi="Calibri"/>
                <w:b/>
                <w:bCs/>
                <w:color w:val="000000"/>
                <w:sz w:val="20"/>
                <w:szCs w:val="20"/>
                <w:u w:val="single"/>
              </w:rPr>
            </w:pPr>
            <w:r w:rsidRPr="00E40E07">
              <w:rPr>
                <w:rFonts w:ascii="Calibri" w:hAnsi="Calibri"/>
                <w:b/>
                <w:bCs/>
                <w:color w:val="000000"/>
                <w:sz w:val="20"/>
                <w:szCs w:val="20"/>
                <w:u w:val="single"/>
              </w:rPr>
              <w:t>Axe 5</w:t>
            </w:r>
            <w:r w:rsidRPr="00E40E07">
              <w:rPr>
                <w:rFonts w:ascii="Calibri" w:hAnsi="Calibri"/>
                <w:b/>
                <w:bCs/>
                <w:color w:val="000000"/>
                <w:sz w:val="20"/>
                <w:szCs w:val="20"/>
              </w:rPr>
              <w:t> :</w:t>
            </w:r>
          </w:p>
          <w:p w14:paraId="2085DB2C" w14:textId="77777777" w:rsidR="00ED5E07" w:rsidRPr="00E40E07" w:rsidRDefault="00ED5E07" w:rsidP="00ED5E07">
            <w:pPr>
              <w:jc w:val="left"/>
              <w:rPr>
                <w:rFonts w:ascii="Calibri" w:hAnsi="Calibri"/>
                <w:b/>
                <w:bCs/>
                <w:color w:val="000000"/>
                <w:sz w:val="20"/>
                <w:szCs w:val="20"/>
                <w:u w:val="single"/>
              </w:rPr>
            </w:pPr>
            <w:r w:rsidRPr="00E40E07">
              <w:rPr>
                <w:rFonts w:ascii="Calibri" w:hAnsi="Calibri"/>
                <w:b/>
                <w:bCs/>
                <w:i/>
                <w:iCs/>
                <w:color w:val="000000"/>
                <w:sz w:val="20"/>
                <w:szCs w:val="20"/>
              </w:rPr>
              <w:t xml:space="preserve">Lutte contre les facteurs de risques d’incapacités et de Handicap </w:t>
            </w:r>
            <w:r w:rsidRPr="00E40E07">
              <w:rPr>
                <w:rFonts w:ascii="Calibri" w:hAnsi="Calibri"/>
                <w:b/>
                <w:bCs/>
                <w:color w:val="000000"/>
                <w:sz w:val="20"/>
                <w:szCs w:val="20"/>
              </w:rPr>
              <w:t>(Objectifs  spécifiques 12, 13)</w:t>
            </w:r>
          </w:p>
        </w:tc>
        <w:tc>
          <w:tcPr>
            <w:tcW w:w="4253" w:type="dxa"/>
            <w:shd w:val="clear" w:color="000000" w:fill="D9D9D9"/>
            <w:vAlign w:val="center"/>
            <w:hideMark/>
          </w:tcPr>
          <w:p w14:paraId="4A35E6E6" w14:textId="00F35DCD" w:rsidR="00ED5E07" w:rsidRPr="00E40E07" w:rsidRDefault="00ED5E07" w:rsidP="00ED5E07">
            <w:pPr>
              <w:jc w:val="left"/>
              <w:rPr>
                <w:rFonts w:ascii="Calibri" w:hAnsi="Calibri"/>
                <w:color w:val="000000"/>
                <w:sz w:val="18"/>
                <w:szCs w:val="18"/>
                <w:u w:val="single"/>
              </w:rPr>
            </w:pPr>
            <w:r>
              <w:rPr>
                <w:rFonts w:ascii="Calibri" w:hAnsi="Calibri"/>
                <w:color w:val="000000"/>
                <w:sz w:val="18"/>
                <w:szCs w:val="18"/>
                <w:u w:val="single"/>
              </w:rPr>
              <w:t>IOV 5</w:t>
            </w:r>
            <w:r w:rsidRPr="00E40E07">
              <w:rPr>
                <w:rFonts w:ascii="Calibri" w:hAnsi="Calibri"/>
                <w:color w:val="000000"/>
                <w:sz w:val="18"/>
                <w:szCs w:val="18"/>
                <w:u w:val="single"/>
              </w:rPr>
              <w:t>.1</w:t>
            </w:r>
            <w:r w:rsidRPr="00E40E07">
              <w:rPr>
                <w:rFonts w:ascii="Calibri" w:hAnsi="Calibri"/>
                <w:color w:val="000000"/>
                <w:sz w:val="18"/>
                <w:szCs w:val="18"/>
              </w:rPr>
              <w:t xml:space="preserve"> :   D’ici 2023 il y </w:t>
            </w:r>
            <w:r w:rsidR="00D26B61">
              <w:rPr>
                <w:rFonts w:ascii="Calibri" w:hAnsi="Calibri"/>
                <w:color w:val="000000"/>
                <w:sz w:val="18"/>
                <w:szCs w:val="18"/>
              </w:rPr>
              <w:t>a au moins 10</w:t>
            </w:r>
            <w:r w:rsidRPr="00E40E07">
              <w:rPr>
                <w:rFonts w:ascii="Calibri" w:hAnsi="Calibri"/>
                <w:color w:val="000000"/>
                <w:sz w:val="18"/>
                <w:szCs w:val="18"/>
              </w:rPr>
              <w:t xml:space="preserve"> hôpitaux qui ont une activité de soins MPR précoce au lit du patient </w:t>
            </w:r>
          </w:p>
        </w:tc>
        <w:tc>
          <w:tcPr>
            <w:tcW w:w="1417" w:type="dxa"/>
            <w:shd w:val="clear" w:color="000000" w:fill="D9D9D9"/>
            <w:vAlign w:val="center"/>
            <w:hideMark/>
          </w:tcPr>
          <w:p w14:paraId="10E7DD13"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000000" w:fill="D9D9D9"/>
            <w:vAlign w:val="center"/>
            <w:hideMark/>
          </w:tcPr>
          <w:p w14:paraId="2A18DB60" w14:textId="69262CF5"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r w:rsidR="00D26B61">
              <w:rPr>
                <w:rFonts w:ascii="Calibri" w:hAnsi="Calibri"/>
                <w:color w:val="000000"/>
                <w:sz w:val="14"/>
                <w:szCs w:val="14"/>
              </w:rPr>
              <w:t>2</w:t>
            </w:r>
          </w:p>
        </w:tc>
        <w:tc>
          <w:tcPr>
            <w:tcW w:w="1213" w:type="dxa"/>
            <w:shd w:val="clear" w:color="000000" w:fill="D9D9D9"/>
            <w:vAlign w:val="center"/>
            <w:hideMark/>
          </w:tcPr>
          <w:p w14:paraId="16A4B191" w14:textId="0D76C957" w:rsidR="00ED5E07" w:rsidRPr="00E40E07" w:rsidRDefault="00D26B61" w:rsidP="00ED5E07">
            <w:pPr>
              <w:jc w:val="left"/>
              <w:rPr>
                <w:rFonts w:ascii="Calibri" w:hAnsi="Calibri"/>
                <w:color w:val="000000"/>
                <w:sz w:val="14"/>
                <w:szCs w:val="14"/>
              </w:rPr>
            </w:pPr>
            <w:r>
              <w:rPr>
                <w:rFonts w:ascii="Calibri" w:hAnsi="Calibri"/>
                <w:color w:val="000000"/>
                <w:sz w:val="14"/>
                <w:szCs w:val="14"/>
              </w:rPr>
              <w:t>4</w:t>
            </w:r>
          </w:p>
        </w:tc>
        <w:tc>
          <w:tcPr>
            <w:tcW w:w="1269" w:type="dxa"/>
            <w:shd w:val="clear" w:color="000000" w:fill="D9D9D9"/>
            <w:vAlign w:val="center"/>
            <w:hideMark/>
          </w:tcPr>
          <w:p w14:paraId="473CCA49" w14:textId="316E5EF2" w:rsidR="00ED5E07" w:rsidRPr="00E40E07" w:rsidRDefault="00D26B61" w:rsidP="00ED5E07">
            <w:pPr>
              <w:jc w:val="left"/>
              <w:rPr>
                <w:rFonts w:ascii="Calibri" w:hAnsi="Calibri"/>
                <w:color w:val="000000"/>
                <w:sz w:val="14"/>
                <w:szCs w:val="14"/>
              </w:rPr>
            </w:pPr>
            <w:r>
              <w:rPr>
                <w:rFonts w:ascii="Calibri" w:hAnsi="Calibri"/>
                <w:color w:val="000000"/>
                <w:sz w:val="14"/>
                <w:szCs w:val="14"/>
              </w:rPr>
              <w:t>6</w:t>
            </w:r>
          </w:p>
        </w:tc>
        <w:tc>
          <w:tcPr>
            <w:tcW w:w="1268" w:type="dxa"/>
            <w:shd w:val="clear" w:color="000000" w:fill="D9D9D9"/>
            <w:vAlign w:val="center"/>
            <w:hideMark/>
          </w:tcPr>
          <w:p w14:paraId="02293EB8" w14:textId="3707FAE6" w:rsidR="00ED5E07" w:rsidRPr="00E40E07" w:rsidRDefault="00D26B61" w:rsidP="00ED5E07">
            <w:pPr>
              <w:jc w:val="left"/>
              <w:rPr>
                <w:rFonts w:ascii="Calibri" w:hAnsi="Calibri"/>
                <w:color w:val="000000"/>
                <w:sz w:val="14"/>
                <w:szCs w:val="14"/>
              </w:rPr>
            </w:pPr>
            <w:r>
              <w:rPr>
                <w:rFonts w:ascii="Calibri" w:hAnsi="Calibri"/>
                <w:color w:val="000000"/>
                <w:sz w:val="14"/>
                <w:szCs w:val="14"/>
              </w:rPr>
              <w:t>8</w:t>
            </w:r>
          </w:p>
        </w:tc>
        <w:tc>
          <w:tcPr>
            <w:tcW w:w="1353" w:type="dxa"/>
            <w:shd w:val="clear" w:color="000000" w:fill="D9D9D9"/>
            <w:vAlign w:val="center"/>
            <w:hideMark/>
          </w:tcPr>
          <w:p w14:paraId="0357D76A" w14:textId="7900ACE3" w:rsidR="00ED5E07" w:rsidRPr="00E40E07" w:rsidRDefault="00D26B61" w:rsidP="00ED5E07">
            <w:pPr>
              <w:jc w:val="left"/>
              <w:rPr>
                <w:rFonts w:ascii="Calibri" w:hAnsi="Calibri"/>
                <w:color w:val="000000"/>
                <w:sz w:val="14"/>
                <w:szCs w:val="14"/>
              </w:rPr>
            </w:pPr>
            <w:r>
              <w:rPr>
                <w:rFonts w:ascii="Calibri" w:hAnsi="Calibri"/>
                <w:color w:val="000000"/>
                <w:sz w:val="14"/>
                <w:szCs w:val="14"/>
              </w:rPr>
              <w:t>10</w:t>
            </w:r>
            <w:r w:rsidR="00ED5E07" w:rsidRPr="00E40E07">
              <w:rPr>
                <w:rFonts w:ascii="Calibri" w:hAnsi="Calibri"/>
                <w:color w:val="000000"/>
                <w:sz w:val="14"/>
                <w:szCs w:val="14"/>
              </w:rPr>
              <w:t> </w:t>
            </w:r>
          </w:p>
        </w:tc>
      </w:tr>
      <w:tr w:rsidR="00ED5E07" w:rsidRPr="00E40E07" w14:paraId="5333398E" w14:textId="77777777" w:rsidTr="000408FE">
        <w:trPr>
          <w:trHeight w:val="1035"/>
        </w:trPr>
        <w:tc>
          <w:tcPr>
            <w:tcW w:w="2263" w:type="dxa"/>
            <w:vMerge/>
            <w:shd w:val="clear" w:color="000000" w:fill="D9D9D9"/>
            <w:vAlign w:val="center"/>
            <w:hideMark/>
          </w:tcPr>
          <w:p w14:paraId="137FD212" w14:textId="77777777" w:rsidR="00ED5E07" w:rsidRPr="00E40E07" w:rsidRDefault="00ED5E07" w:rsidP="00ED5E07">
            <w:pPr>
              <w:jc w:val="left"/>
              <w:rPr>
                <w:rFonts w:ascii="Calibri" w:hAnsi="Calibri"/>
                <w:b/>
                <w:bCs/>
                <w:i/>
                <w:iCs/>
                <w:color w:val="000000"/>
                <w:sz w:val="20"/>
                <w:szCs w:val="20"/>
              </w:rPr>
            </w:pPr>
          </w:p>
        </w:tc>
        <w:tc>
          <w:tcPr>
            <w:tcW w:w="4253" w:type="dxa"/>
            <w:shd w:val="clear" w:color="000000" w:fill="D9D9D9"/>
            <w:vAlign w:val="center"/>
            <w:hideMark/>
          </w:tcPr>
          <w:p w14:paraId="29AAC37F" w14:textId="1B4DE5E5" w:rsidR="00ED5E07" w:rsidRPr="00E40E07" w:rsidRDefault="00ED5E07" w:rsidP="00ED5E07">
            <w:pPr>
              <w:jc w:val="left"/>
              <w:rPr>
                <w:rFonts w:ascii="Calibri" w:hAnsi="Calibri"/>
                <w:color w:val="000000"/>
                <w:sz w:val="18"/>
                <w:szCs w:val="18"/>
                <w:u w:val="single"/>
              </w:rPr>
            </w:pPr>
            <w:r>
              <w:rPr>
                <w:rFonts w:ascii="Calibri" w:hAnsi="Calibri"/>
                <w:color w:val="000000"/>
                <w:sz w:val="18"/>
                <w:szCs w:val="18"/>
                <w:u w:val="single"/>
              </w:rPr>
              <w:t>IOV 5</w:t>
            </w:r>
            <w:r w:rsidRPr="00E40E07">
              <w:rPr>
                <w:rFonts w:ascii="Calibri" w:hAnsi="Calibri"/>
                <w:color w:val="000000"/>
                <w:sz w:val="18"/>
                <w:szCs w:val="18"/>
                <w:u w:val="single"/>
              </w:rPr>
              <w:t>.2</w:t>
            </w:r>
            <w:r>
              <w:rPr>
                <w:rFonts w:ascii="Calibri" w:hAnsi="Calibri"/>
                <w:color w:val="000000"/>
                <w:sz w:val="18"/>
                <w:szCs w:val="18"/>
              </w:rPr>
              <w:t xml:space="preserve"> :   D’ici 2023 il y a au moins </w:t>
            </w:r>
            <w:r w:rsidR="00D26B61">
              <w:rPr>
                <w:rFonts w:ascii="Calibri" w:hAnsi="Calibri"/>
                <w:color w:val="000000"/>
                <w:sz w:val="18"/>
                <w:szCs w:val="18"/>
              </w:rPr>
              <w:t>8</w:t>
            </w:r>
            <w:r>
              <w:rPr>
                <w:rFonts w:ascii="Calibri" w:hAnsi="Calibri"/>
                <w:color w:val="000000"/>
                <w:sz w:val="18"/>
                <w:szCs w:val="18"/>
              </w:rPr>
              <w:t xml:space="preserve"> </w:t>
            </w:r>
            <w:r w:rsidRPr="00E40E07">
              <w:rPr>
                <w:rFonts w:ascii="Calibri" w:hAnsi="Calibri"/>
                <w:color w:val="000000"/>
                <w:sz w:val="18"/>
                <w:szCs w:val="18"/>
              </w:rPr>
              <w:t xml:space="preserve">provinces dans lesquelles des activités de sensibilisation à la prévention de l’incapacité et  du handicap ont été menées </w:t>
            </w:r>
          </w:p>
        </w:tc>
        <w:tc>
          <w:tcPr>
            <w:tcW w:w="1417" w:type="dxa"/>
            <w:shd w:val="clear" w:color="000000" w:fill="D9D9D9"/>
            <w:vAlign w:val="center"/>
            <w:hideMark/>
          </w:tcPr>
          <w:p w14:paraId="171AB981"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000000" w:fill="D9D9D9"/>
            <w:vAlign w:val="center"/>
            <w:hideMark/>
          </w:tcPr>
          <w:p w14:paraId="774B3F95" w14:textId="2116BBDD"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r w:rsidR="00D26B61">
              <w:rPr>
                <w:rFonts w:ascii="Calibri" w:hAnsi="Calibri"/>
                <w:color w:val="000000"/>
                <w:sz w:val="14"/>
                <w:szCs w:val="14"/>
              </w:rPr>
              <w:t>1</w:t>
            </w:r>
          </w:p>
        </w:tc>
        <w:tc>
          <w:tcPr>
            <w:tcW w:w="1213" w:type="dxa"/>
            <w:shd w:val="clear" w:color="000000" w:fill="D9D9D9"/>
            <w:vAlign w:val="center"/>
            <w:hideMark/>
          </w:tcPr>
          <w:p w14:paraId="1CD34066" w14:textId="0031DC0A" w:rsidR="00ED5E07" w:rsidRPr="00E40E07" w:rsidRDefault="00D26B61" w:rsidP="00ED5E07">
            <w:pPr>
              <w:jc w:val="left"/>
              <w:rPr>
                <w:rFonts w:ascii="Calibri" w:hAnsi="Calibri"/>
                <w:color w:val="000000"/>
                <w:sz w:val="14"/>
                <w:szCs w:val="14"/>
              </w:rPr>
            </w:pPr>
            <w:r>
              <w:rPr>
                <w:rFonts w:ascii="Calibri" w:hAnsi="Calibri"/>
                <w:color w:val="000000"/>
                <w:sz w:val="14"/>
                <w:szCs w:val="14"/>
              </w:rPr>
              <w:t>1</w:t>
            </w:r>
            <w:r w:rsidR="00ED5E07" w:rsidRPr="00E40E07">
              <w:rPr>
                <w:rFonts w:ascii="Calibri" w:hAnsi="Calibri"/>
                <w:color w:val="000000"/>
                <w:sz w:val="14"/>
                <w:szCs w:val="14"/>
              </w:rPr>
              <w:t> </w:t>
            </w:r>
          </w:p>
        </w:tc>
        <w:tc>
          <w:tcPr>
            <w:tcW w:w="1269" w:type="dxa"/>
            <w:shd w:val="clear" w:color="000000" w:fill="D9D9D9"/>
            <w:vAlign w:val="center"/>
            <w:hideMark/>
          </w:tcPr>
          <w:p w14:paraId="6F5A59E6" w14:textId="1935C77D" w:rsidR="00ED5E07" w:rsidRPr="00E40E07" w:rsidRDefault="00D26B61" w:rsidP="00ED5E07">
            <w:pPr>
              <w:jc w:val="left"/>
              <w:rPr>
                <w:rFonts w:ascii="Calibri" w:hAnsi="Calibri"/>
                <w:color w:val="000000"/>
                <w:sz w:val="14"/>
                <w:szCs w:val="14"/>
              </w:rPr>
            </w:pPr>
            <w:r>
              <w:rPr>
                <w:rFonts w:ascii="Calibri" w:hAnsi="Calibri"/>
                <w:color w:val="000000"/>
                <w:sz w:val="14"/>
                <w:szCs w:val="14"/>
              </w:rPr>
              <w:t>2</w:t>
            </w:r>
          </w:p>
        </w:tc>
        <w:tc>
          <w:tcPr>
            <w:tcW w:w="1268" w:type="dxa"/>
            <w:shd w:val="clear" w:color="000000" w:fill="D9D9D9"/>
            <w:vAlign w:val="center"/>
            <w:hideMark/>
          </w:tcPr>
          <w:p w14:paraId="7837CC61" w14:textId="272A47FB" w:rsidR="00ED5E07" w:rsidRPr="00E40E07" w:rsidRDefault="00D26B61" w:rsidP="00ED5E07">
            <w:pPr>
              <w:jc w:val="left"/>
              <w:rPr>
                <w:rFonts w:ascii="Calibri" w:hAnsi="Calibri"/>
                <w:color w:val="000000"/>
                <w:sz w:val="14"/>
                <w:szCs w:val="14"/>
              </w:rPr>
            </w:pPr>
            <w:r>
              <w:rPr>
                <w:rFonts w:ascii="Calibri" w:hAnsi="Calibri"/>
                <w:color w:val="000000"/>
                <w:sz w:val="14"/>
                <w:szCs w:val="14"/>
              </w:rPr>
              <w:t>2</w:t>
            </w:r>
          </w:p>
        </w:tc>
        <w:tc>
          <w:tcPr>
            <w:tcW w:w="1353" w:type="dxa"/>
            <w:shd w:val="clear" w:color="000000" w:fill="D9D9D9"/>
            <w:vAlign w:val="center"/>
            <w:hideMark/>
          </w:tcPr>
          <w:p w14:paraId="0FA8A0F3" w14:textId="1C1830F1" w:rsidR="00ED5E07" w:rsidRPr="00E40E07" w:rsidRDefault="00D26B61" w:rsidP="00ED5E07">
            <w:pPr>
              <w:jc w:val="left"/>
              <w:rPr>
                <w:rFonts w:ascii="Calibri" w:hAnsi="Calibri"/>
                <w:color w:val="000000"/>
                <w:sz w:val="14"/>
                <w:szCs w:val="14"/>
              </w:rPr>
            </w:pPr>
            <w:r>
              <w:rPr>
                <w:rFonts w:ascii="Calibri" w:hAnsi="Calibri"/>
                <w:color w:val="000000"/>
                <w:sz w:val="14"/>
                <w:szCs w:val="14"/>
              </w:rPr>
              <w:t>2</w:t>
            </w:r>
            <w:r w:rsidR="00ED5E07" w:rsidRPr="00E40E07">
              <w:rPr>
                <w:rFonts w:ascii="Calibri" w:hAnsi="Calibri"/>
                <w:color w:val="000000"/>
                <w:sz w:val="14"/>
                <w:szCs w:val="14"/>
              </w:rPr>
              <w:t> </w:t>
            </w:r>
          </w:p>
        </w:tc>
      </w:tr>
      <w:tr w:rsidR="00ED5E07" w:rsidRPr="00E40E07" w14:paraId="363F5C88" w14:textId="77777777" w:rsidTr="000408FE">
        <w:trPr>
          <w:trHeight w:val="315"/>
        </w:trPr>
        <w:tc>
          <w:tcPr>
            <w:tcW w:w="14312" w:type="dxa"/>
            <w:gridSpan w:val="8"/>
            <w:shd w:val="clear" w:color="000000" w:fill="BDD6EE"/>
            <w:vAlign w:val="center"/>
            <w:hideMark/>
          </w:tcPr>
          <w:p w14:paraId="6F33EE06" w14:textId="3332DC65" w:rsidR="00ED5E07" w:rsidRPr="00E40E07" w:rsidRDefault="00ED5E07" w:rsidP="00ED5E07">
            <w:pPr>
              <w:jc w:val="left"/>
              <w:rPr>
                <w:rFonts w:ascii="Calibri" w:hAnsi="Calibri"/>
                <w:b/>
                <w:bCs/>
                <w:color w:val="000000"/>
                <w:sz w:val="22"/>
                <w:szCs w:val="22"/>
              </w:rPr>
            </w:pPr>
            <w:r w:rsidRPr="00E40E07">
              <w:rPr>
                <w:rFonts w:ascii="Calibri" w:hAnsi="Calibri"/>
                <w:b/>
                <w:bCs/>
                <w:color w:val="000000"/>
                <w:sz w:val="22"/>
                <w:szCs w:val="22"/>
              </w:rPr>
              <w:t>Objectif spécifique 12</w:t>
            </w:r>
            <w:r>
              <w:rPr>
                <w:rFonts w:ascii="Calibri" w:hAnsi="Calibri"/>
                <w:b/>
                <w:bCs/>
                <w:color w:val="000000"/>
                <w:sz w:val="22"/>
                <w:szCs w:val="22"/>
              </w:rPr>
              <w:t xml:space="preserve"> </w:t>
            </w:r>
            <w:r w:rsidRPr="00E40E07">
              <w:rPr>
                <w:rFonts w:ascii="Calibri" w:hAnsi="Calibri"/>
                <w:b/>
                <w:bCs/>
                <w:color w:val="000000"/>
                <w:sz w:val="22"/>
                <w:szCs w:val="22"/>
              </w:rPr>
              <w:t>:</w:t>
            </w:r>
            <w:r w:rsidRPr="00E40E07">
              <w:rPr>
                <w:rFonts w:ascii="Calibri" w:hAnsi="Calibri"/>
                <w:b/>
                <w:bCs/>
                <w:i/>
                <w:iCs/>
                <w:color w:val="000000"/>
                <w:sz w:val="22"/>
                <w:szCs w:val="22"/>
              </w:rPr>
              <w:t xml:space="preserve"> améliorer la prévention des facteurs essentiels d’incapacité et de handicap </w:t>
            </w:r>
          </w:p>
        </w:tc>
      </w:tr>
      <w:tr w:rsidR="00ED5E07" w:rsidRPr="00E40E07" w14:paraId="3DB31F47" w14:textId="77777777" w:rsidTr="000408FE">
        <w:trPr>
          <w:trHeight w:val="1225"/>
        </w:trPr>
        <w:tc>
          <w:tcPr>
            <w:tcW w:w="2263" w:type="dxa"/>
            <w:shd w:val="clear" w:color="auto" w:fill="auto"/>
            <w:vAlign w:val="center"/>
            <w:hideMark/>
          </w:tcPr>
          <w:p w14:paraId="37CDAD17" w14:textId="19423E6D" w:rsidR="00ED5E07" w:rsidRPr="00E40E07" w:rsidRDefault="00ED5E07" w:rsidP="00ED5E07">
            <w:pPr>
              <w:jc w:val="left"/>
              <w:rPr>
                <w:rFonts w:ascii="Calibri" w:hAnsi="Calibri"/>
                <w:b/>
                <w:bCs/>
                <w:color w:val="000000"/>
                <w:sz w:val="20"/>
                <w:szCs w:val="20"/>
              </w:rPr>
            </w:pPr>
            <w:r w:rsidRPr="00E40E07">
              <w:rPr>
                <w:rFonts w:ascii="Calibri" w:hAnsi="Calibri"/>
                <w:b/>
                <w:bCs/>
                <w:color w:val="000000"/>
                <w:sz w:val="20"/>
                <w:szCs w:val="20"/>
              </w:rPr>
              <w:t>1</w:t>
            </w:r>
            <w:r>
              <w:rPr>
                <w:rFonts w:ascii="Calibri" w:hAnsi="Calibri"/>
                <w:b/>
                <w:bCs/>
                <w:color w:val="000000"/>
                <w:sz w:val="20"/>
                <w:szCs w:val="20"/>
              </w:rPr>
              <w:t>2.1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 Sensibiliser la population sur les facteurs de risque évitables d’incapacité et de handicap </w:t>
            </w:r>
          </w:p>
        </w:tc>
        <w:tc>
          <w:tcPr>
            <w:tcW w:w="4253" w:type="dxa"/>
            <w:shd w:val="clear" w:color="auto" w:fill="auto"/>
            <w:vAlign w:val="center"/>
            <w:hideMark/>
          </w:tcPr>
          <w:p w14:paraId="68762378" w14:textId="0C5C5FD7" w:rsidR="00ED5E07" w:rsidRPr="00E40E07" w:rsidRDefault="00ED5E07" w:rsidP="00ED5E07">
            <w:pPr>
              <w:jc w:val="left"/>
              <w:rPr>
                <w:rFonts w:ascii="Calibri" w:hAnsi="Calibri"/>
                <w:color w:val="000000"/>
                <w:sz w:val="18"/>
                <w:szCs w:val="18"/>
              </w:rPr>
            </w:pPr>
            <w:r>
              <w:rPr>
                <w:rFonts w:ascii="Calibri" w:hAnsi="Calibri"/>
                <w:color w:val="000000"/>
                <w:sz w:val="18"/>
                <w:szCs w:val="18"/>
              </w:rPr>
              <w:t>12</w:t>
            </w:r>
            <w:r w:rsidRPr="00E40E07">
              <w:rPr>
                <w:rFonts w:ascii="Calibri" w:hAnsi="Calibri"/>
                <w:color w:val="000000"/>
                <w:sz w:val="18"/>
                <w:szCs w:val="18"/>
              </w:rPr>
              <w:t xml:space="preserve">.1.1 : des actions de sensibilisation sur les facteurs de risque </w:t>
            </w:r>
            <w:r w:rsidRPr="00E40E07">
              <w:rPr>
                <w:rFonts w:ascii="Calibri" w:hAnsi="Calibri"/>
                <w:color w:val="000000"/>
                <w:sz w:val="18"/>
                <w:szCs w:val="18"/>
                <w:u w:val="single"/>
              </w:rPr>
              <w:t>évitables</w:t>
            </w:r>
            <w:r w:rsidRPr="00E40E07">
              <w:rPr>
                <w:rFonts w:ascii="Calibri" w:hAnsi="Calibri"/>
                <w:color w:val="000000"/>
                <w:sz w:val="18"/>
                <w:szCs w:val="18"/>
              </w:rPr>
              <w:t xml:space="preserve"> sont menées vers la population (sédentarité,  ergonomie des postes de travail, manutention des charges)</w:t>
            </w:r>
          </w:p>
        </w:tc>
        <w:tc>
          <w:tcPr>
            <w:tcW w:w="1417" w:type="dxa"/>
            <w:shd w:val="clear" w:color="auto" w:fill="auto"/>
            <w:vAlign w:val="center"/>
            <w:hideMark/>
          </w:tcPr>
          <w:p w14:paraId="173BA3D0"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w:t>
            </w:r>
          </w:p>
        </w:tc>
        <w:tc>
          <w:tcPr>
            <w:tcW w:w="1276" w:type="dxa"/>
            <w:shd w:val="clear" w:color="auto" w:fill="auto"/>
            <w:vAlign w:val="center"/>
            <w:hideMark/>
          </w:tcPr>
          <w:p w14:paraId="01DD2310"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1B96C13B"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Affiches</w:t>
            </w:r>
          </w:p>
          <w:p w14:paraId="017FB28E"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témoignages </w:t>
            </w:r>
          </w:p>
          <w:p w14:paraId="660827A5" w14:textId="1AF1ABF5"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213" w:type="dxa"/>
            <w:shd w:val="clear" w:color="auto" w:fill="auto"/>
            <w:vAlign w:val="center"/>
            <w:hideMark/>
          </w:tcPr>
          <w:p w14:paraId="1481E2E5"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55EA1B98" w14:textId="77777777" w:rsidR="00ED5E07" w:rsidRDefault="00ED5E07" w:rsidP="00ED5E07">
            <w:pPr>
              <w:jc w:val="left"/>
              <w:rPr>
                <w:rFonts w:ascii="Calibri" w:hAnsi="Calibri"/>
                <w:color w:val="000000"/>
                <w:sz w:val="14"/>
                <w:szCs w:val="14"/>
              </w:rPr>
            </w:pPr>
            <w:r w:rsidRPr="00E40E07">
              <w:rPr>
                <w:rFonts w:ascii="Calibri" w:hAnsi="Calibri"/>
                <w:color w:val="000000"/>
                <w:sz w:val="14"/>
                <w:szCs w:val="14"/>
              </w:rPr>
              <w:t>Affiches témoignages</w:t>
            </w:r>
          </w:p>
          <w:p w14:paraId="61E5D0E9" w14:textId="11317D19"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269" w:type="dxa"/>
            <w:shd w:val="clear" w:color="auto" w:fill="auto"/>
            <w:vAlign w:val="center"/>
            <w:hideMark/>
          </w:tcPr>
          <w:p w14:paraId="682A3824"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36B8ABD3" w14:textId="77777777" w:rsidR="00ED5E07" w:rsidRDefault="00ED5E07" w:rsidP="00ED5E07">
            <w:pPr>
              <w:jc w:val="left"/>
              <w:rPr>
                <w:rFonts w:ascii="Calibri" w:hAnsi="Calibri"/>
                <w:color w:val="000000"/>
                <w:sz w:val="14"/>
                <w:szCs w:val="14"/>
              </w:rPr>
            </w:pPr>
            <w:r w:rsidRPr="00E40E07">
              <w:rPr>
                <w:rFonts w:ascii="Calibri" w:hAnsi="Calibri"/>
                <w:color w:val="000000"/>
                <w:sz w:val="14"/>
                <w:szCs w:val="14"/>
              </w:rPr>
              <w:t>Affiches témoignages</w:t>
            </w:r>
          </w:p>
          <w:p w14:paraId="488C7108" w14:textId="65A482F6"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268" w:type="dxa"/>
            <w:shd w:val="clear" w:color="auto" w:fill="auto"/>
            <w:vAlign w:val="center"/>
            <w:hideMark/>
          </w:tcPr>
          <w:p w14:paraId="522D0317"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23DC70C2" w14:textId="77777777" w:rsidR="00ED5E07" w:rsidRDefault="00ED5E07" w:rsidP="00ED5E07">
            <w:pPr>
              <w:jc w:val="left"/>
              <w:rPr>
                <w:rFonts w:ascii="Calibri" w:hAnsi="Calibri"/>
                <w:color w:val="000000"/>
                <w:sz w:val="14"/>
                <w:szCs w:val="14"/>
              </w:rPr>
            </w:pPr>
            <w:r w:rsidRPr="00E40E07">
              <w:rPr>
                <w:rFonts w:ascii="Calibri" w:hAnsi="Calibri"/>
                <w:color w:val="000000"/>
                <w:sz w:val="14"/>
                <w:szCs w:val="14"/>
              </w:rPr>
              <w:t>Affiches témoignages</w:t>
            </w:r>
          </w:p>
          <w:p w14:paraId="4ED91972" w14:textId="5ADE8F6D"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353" w:type="dxa"/>
            <w:shd w:val="clear" w:color="auto" w:fill="auto"/>
            <w:vAlign w:val="center"/>
            <w:hideMark/>
          </w:tcPr>
          <w:p w14:paraId="79B20693"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75670125" w14:textId="77777777" w:rsidTr="000408FE">
        <w:trPr>
          <w:trHeight w:val="1543"/>
        </w:trPr>
        <w:tc>
          <w:tcPr>
            <w:tcW w:w="2263" w:type="dxa"/>
            <w:shd w:val="clear" w:color="auto" w:fill="auto"/>
            <w:vAlign w:val="center"/>
            <w:hideMark/>
          </w:tcPr>
          <w:p w14:paraId="6090BCB5" w14:textId="456F5E68" w:rsidR="00ED5E07" w:rsidRPr="00E40E07" w:rsidRDefault="00ED5E07" w:rsidP="00ED5E07">
            <w:pPr>
              <w:jc w:val="left"/>
              <w:rPr>
                <w:rFonts w:ascii="Calibri" w:hAnsi="Calibri"/>
                <w:b/>
                <w:bCs/>
                <w:color w:val="000000"/>
                <w:sz w:val="20"/>
                <w:szCs w:val="20"/>
              </w:rPr>
            </w:pPr>
            <w:r w:rsidRPr="00E40E07">
              <w:rPr>
                <w:rFonts w:ascii="Calibri" w:hAnsi="Calibri"/>
                <w:b/>
                <w:bCs/>
                <w:color w:val="000000"/>
                <w:sz w:val="20"/>
                <w:szCs w:val="20"/>
              </w:rPr>
              <w:t>1</w:t>
            </w:r>
            <w:r>
              <w:rPr>
                <w:rFonts w:ascii="Calibri" w:hAnsi="Calibri"/>
                <w:b/>
                <w:bCs/>
                <w:color w:val="000000"/>
                <w:sz w:val="20"/>
                <w:szCs w:val="20"/>
              </w:rPr>
              <w:t>2.2</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 Sensibiliser la population sur l’existence et l’utilisation des services de soins en MPR pour limiter les conséquences des affections handicapantes </w:t>
            </w:r>
          </w:p>
        </w:tc>
        <w:tc>
          <w:tcPr>
            <w:tcW w:w="4253" w:type="dxa"/>
            <w:shd w:val="clear" w:color="auto" w:fill="auto"/>
            <w:vAlign w:val="center"/>
            <w:hideMark/>
          </w:tcPr>
          <w:p w14:paraId="2BA44D76" w14:textId="517B442D" w:rsidR="00ED5E07" w:rsidRPr="00E40E07" w:rsidRDefault="00ED5E07" w:rsidP="00ED5E07">
            <w:pPr>
              <w:jc w:val="left"/>
              <w:rPr>
                <w:rFonts w:ascii="Calibri" w:hAnsi="Calibri"/>
                <w:color w:val="000000"/>
                <w:sz w:val="18"/>
                <w:szCs w:val="18"/>
              </w:rPr>
            </w:pPr>
            <w:r>
              <w:rPr>
                <w:rFonts w:ascii="Calibri" w:hAnsi="Calibri"/>
                <w:color w:val="000000"/>
                <w:sz w:val="18"/>
                <w:szCs w:val="18"/>
              </w:rPr>
              <w:t>12</w:t>
            </w:r>
            <w:r w:rsidRPr="00E40E07">
              <w:rPr>
                <w:rFonts w:ascii="Calibri" w:hAnsi="Calibri"/>
                <w:color w:val="000000"/>
                <w:sz w:val="18"/>
                <w:szCs w:val="18"/>
              </w:rPr>
              <w:t>.2.1: des actions de sensibilisation sur la disponibilité des centres et services de réadaptation sont menées vers la population pour qu’elles recourent à ces services</w:t>
            </w:r>
          </w:p>
        </w:tc>
        <w:tc>
          <w:tcPr>
            <w:tcW w:w="1417" w:type="dxa"/>
            <w:shd w:val="clear" w:color="auto" w:fill="auto"/>
            <w:vAlign w:val="center"/>
            <w:hideMark/>
          </w:tcPr>
          <w:p w14:paraId="593C7C4F"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276" w:type="dxa"/>
            <w:shd w:val="clear" w:color="auto" w:fill="auto"/>
            <w:vAlign w:val="center"/>
            <w:hideMark/>
          </w:tcPr>
          <w:p w14:paraId="6EB8F2AD"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4842D387"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Affiches témoignages</w:t>
            </w:r>
          </w:p>
          <w:p w14:paraId="46B9C579" w14:textId="77777777" w:rsidR="00ED5E07" w:rsidRDefault="00ED5E07" w:rsidP="00ED5E07">
            <w:pPr>
              <w:jc w:val="left"/>
              <w:rPr>
                <w:rFonts w:ascii="Calibri" w:hAnsi="Calibri"/>
                <w:color w:val="000000"/>
                <w:sz w:val="14"/>
                <w:szCs w:val="14"/>
              </w:rPr>
            </w:pPr>
            <w:r w:rsidRPr="00E40E07">
              <w:rPr>
                <w:rFonts w:ascii="Calibri" w:hAnsi="Calibri"/>
                <w:color w:val="000000"/>
                <w:sz w:val="14"/>
                <w:szCs w:val="14"/>
              </w:rPr>
              <w:t>Sketches</w:t>
            </w:r>
          </w:p>
          <w:p w14:paraId="0079D7BE" w14:textId="5FD98E38"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213" w:type="dxa"/>
            <w:shd w:val="clear" w:color="auto" w:fill="auto"/>
            <w:vAlign w:val="center"/>
            <w:hideMark/>
          </w:tcPr>
          <w:p w14:paraId="77AA7D15"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628D94F9"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Affiches témoignages</w:t>
            </w:r>
          </w:p>
          <w:p w14:paraId="6C990885" w14:textId="77777777" w:rsidR="00ED5E07" w:rsidRDefault="00ED5E07" w:rsidP="00ED5E07">
            <w:pPr>
              <w:jc w:val="left"/>
              <w:rPr>
                <w:rFonts w:ascii="Calibri" w:hAnsi="Calibri"/>
                <w:color w:val="000000"/>
                <w:sz w:val="14"/>
                <w:szCs w:val="14"/>
              </w:rPr>
            </w:pPr>
            <w:r w:rsidRPr="00E40E07">
              <w:rPr>
                <w:rFonts w:ascii="Calibri" w:hAnsi="Calibri"/>
                <w:color w:val="000000"/>
                <w:sz w:val="14"/>
                <w:szCs w:val="14"/>
              </w:rPr>
              <w:t>Sketches</w:t>
            </w:r>
          </w:p>
          <w:p w14:paraId="5D563CDC" w14:textId="45E8BE04"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269" w:type="dxa"/>
            <w:shd w:val="clear" w:color="auto" w:fill="auto"/>
            <w:vAlign w:val="center"/>
            <w:hideMark/>
          </w:tcPr>
          <w:p w14:paraId="274C8433"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3D785632"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Affiches témoignages</w:t>
            </w:r>
          </w:p>
          <w:p w14:paraId="4C8F8272" w14:textId="77777777" w:rsidR="00ED5E07" w:rsidRDefault="00ED5E07" w:rsidP="00ED5E07">
            <w:pPr>
              <w:jc w:val="left"/>
              <w:rPr>
                <w:rFonts w:ascii="Calibri" w:hAnsi="Calibri"/>
                <w:color w:val="000000"/>
                <w:sz w:val="14"/>
                <w:szCs w:val="14"/>
              </w:rPr>
            </w:pPr>
            <w:r w:rsidRPr="00E40E07">
              <w:rPr>
                <w:rFonts w:ascii="Calibri" w:hAnsi="Calibri"/>
                <w:color w:val="000000"/>
                <w:sz w:val="14"/>
                <w:szCs w:val="14"/>
              </w:rPr>
              <w:t>Sketches</w:t>
            </w:r>
          </w:p>
          <w:p w14:paraId="50699D89" w14:textId="388C37CA"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268" w:type="dxa"/>
            <w:shd w:val="clear" w:color="auto" w:fill="auto"/>
            <w:vAlign w:val="center"/>
            <w:hideMark/>
          </w:tcPr>
          <w:p w14:paraId="57407624"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Emission  radios télévision</w:t>
            </w:r>
          </w:p>
          <w:p w14:paraId="5F0125AF"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Affiches témoignages</w:t>
            </w:r>
          </w:p>
          <w:p w14:paraId="4A0F85E9" w14:textId="77777777" w:rsidR="00ED5E07" w:rsidRDefault="00ED5E07" w:rsidP="00ED5E07">
            <w:pPr>
              <w:jc w:val="left"/>
              <w:rPr>
                <w:rFonts w:ascii="Calibri" w:hAnsi="Calibri"/>
                <w:color w:val="000000"/>
                <w:sz w:val="14"/>
                <w:szCs w:val="14"/>
              </w:rPr>
            </w:pPr>
            <w:r w:rsidRPr="00E40E07">
              <w:rPr>
                <w:rFonts w:ascii="Calibri" w:hAnsi="Calibri"/>
                <w:color w:val="000000"/>
                <w:sz w:val="14"/>
                <w:szCs w:val="14"/>
              </w:rPr>
              <w:t>Sketches</w:t>
            </w:r>
          </w:p>
          <w:p w14:paraId="7ECD7F5C" w14:textId="50912598"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Séminaires d’information</w:t>
            </w:r>
          </w:p>
        </w:tc>
        <w:tc>
          <w:tcPr>
            <w:tcW w:w="1353" w:type="dxa"/>
            <w:shd w:val="clear" w:color="auto" w:fill="auto"/>
            <w:vAlign w:val="center"/>
            <w:hideMark/>
          </w:tcPr>
          <w:p w14:paraId="2C9BF086"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6F046BD0" w14:textId="77777777" w:rsidTr="000408FE">
        <w:trPr>
          <w:trHeight w:val="315"/>
        </w:trPr>
        <w:tc>
          <w:tcPr>
            <w:tcW w:w="14312" w:type="dxa"/>
            <w:gridSpan w:val="8"/>
            <w:shd w:val="clear" w:color="000000" w:fill="BDD6EE"/>
            <w:vAlign w:val="center"/>
            <w:hideMark/>
          </w:tcPr>
          <w:p w14:paraId="466A1715" w14:textId="28C338D7" w:rsidR="00ED5E07" w:rsidRPr="00E40E07" w:rsidRDefault="00ED5E07" w:rsidP="00ED5E07">
            <w:pPr>
              <w:jc w:val="left"/>
              <w:rPr>
                <w:rFonts w:ascii="Calibri" w:hAnsi="Calibri"/>
                <w:b/>
                <w:bCs/>
                <w:color w:val="000000"/>
                <w:sz w:val="22"/>
                <w:szCs w:val="22"/>
              </w:rPr>
            </w:pPr>
            <w:r>
              <w:rPr>
                <w:rFonts w:ascii="Calibri" w:hAnsi="Calibri"/>
                <w:b/>
                <w:bCs/>
                <w:color w:val="000000"/>
                <w:sz w:val="22"/>
                <w:szCs w:val="22"/>
              </w:rPr>
              <w:t xml:space="preserve">Objectif spécifique 13 </w:t>
            </w:r>
            <w:r w:rsidRPr="00E40E07">
              <w:rPr>
                <w:rFonts w:ascii="Calibri" w:hAnsi="Calibri"/>
                <w:b/>
                <w:bCs/>
                <w:color w:val="000000"/>
                <w:sz w:val="22"/>
                <w:szCs w:val="22"/>
              </w:rPr>
              <w:t>:</w:t>
            </w:r>
            <w:r w:rsidRPr="00E40E07">
              <w:rPr>
                <w:rFonts w:ascii="Calibri" w:hAnsi="Calibri"/>
                <w:b/>
                <w:bCs/>
                <w:i/>
                <w:iCs/>
                <w:color w:val="000000"/>
                <w:sz w:val="22"/>
                <w:szCs w:val="22"/>
              </w:rPr>
              <w:t xml:space="preserve"> promouvoir la prise ne charge ré</w:t>
            </w:r>
            <w:r>
              <w:rPr>
                <w:rFonts w:ascii="Calibri" w:hAnsi="Calibri"/>
                <w:b/>
                <w:bCs/>
                <w:i/>
                <w:iCs/>
                <w:color w:val="000000"/>
                <w:sz w:val="22"/>
                <w:szCs w:val="22"/>
              </w:rPr>
              <w:t>-</w:t>
            </w:r>
            <w:r w:rsidRPr="00E40E07">
              <w:rPr>
                <w:rFonts w:ascii="Calibri" w:hAnsi="Calibri"/>
                <w:b/>
                <w:bCs/>
                <w:i/>
                <w:iCs/>
                <w:color w:val="000000"/>
                <w:sz w:val="22"/>
                <w:szCs w:val="22"/>
              </w:rPr>
              <w:t xml:space="preserve">adaptative précoce des affections handicapantes  </w:t>
            </w:r>
          </w:p>
        </w:tc>
      </w:tr>
      <w:tr w:rsidR="00ED5E07" w:rsidRPr="00E40E07" w14:paraId="278F9C3A" w14:textId="77777777" w:rsidTr="000408FE">
        <w:trPr>
          <w:trHeight w:val="1710"/>
        </w:trPr>
        <w:tc>
          <w:tcPr>
            <w:tcW w:w="2263" w:type="dxa"/>
            <w:shd w:val="clear" w:color="auto" w:fill="auto"/>
            <w:vAlign w:val="center"/>
            <w:hideMark/>
          </w:tcPr>
          <w:p w14:paraId="17A8F15E" w14:textId="7AAD6D83" w:rsidR="00ED5E07" w:rsidRPr="00E40E07" w:rsidRDefault="00ED5E07" w:rsidP="00ED5E07">
            <w:pPr>
              <w:jc w:val="left"/>
              <w:rPr>
                <w:rFonts w:ascii="Calibri" w:hAnsi="Calibri"/>
                <w:b/>
                <w:bCs/>
                <w:color w:val="000000"/>
                <w:sz w:val="18"/>
                <w:szCs w:val="18"/>
              </w:rPr>
            </w:pPr>
            <w:r w:rsidRPr="00E40E07">
              <w:rPr>
                <w:rFonts w:ascii="Calibri" w:hAnsi="Calibri"/>
                <w:b/>
                <w:bCs/>
                <w:color w:val="000000"/>
                <w:sz w:val="18"/>
                <w:szCs w:val="18"/>
              </w:rPr>
              <w:t>1</w:t>
            </w:r>
            <w:r>
              <w:rPr>
                <w:rFonts w:ascii="Calibri" w:hAnsi="Calibri"/>
                <w:b/>
                <w:bCs/>
                <w:color w:val="000000"/>
                <w:sz w:val="18"/>
                <w:szCs w:val="18"/>
              </w:rPr>
              <w:t>3</w:t>
            </w:r>
            <w:r w:rsidRPr="00E40E07">
              <w:rPr>
                <w:rFonts w:ascii="Calibri" w:hAnsi="Calibri"/>
                <w:b/>
                <w:bCs/>
                <w:color w:val="000000"/>
                <w:sz w:val="18"/>
                <w:szCs w:val="18"/>
              </w:rPr>
              <w:t>.1</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Introduire la prise en charge MPR précoce dans les services hospitaliers pour les patients </w:t>
            </w:r>
          </w:p>
        </w:tc>
        <w:tc>
          <w:tcPr>
            <w:tcW w:w="4253" w:type="dxa"/>
            <w:shd w:val="clear" w:color="auto" w:fill="auto"/>
            <w:vAlign w:val="center"/>
            <w:hideMark/>
          </w:tcPr>
          <w:p w14:paraId="47405EB7" w14:textId="7BE2D740" w:rsidR="00ED5E07" w:rsidRPr="00E40E07" w:rsidRDefault="00ED5E07" w:rsidP="00ED5E07">
            <w:pPr>
              <w:jc w:val="left"/>
              <w:rPr>
                <w:rFonts w:ascii="Calibri" w:hAnsi="Calibri"/>
                <w:color w:val="000000"/>
                <w:sz w:val="18"/>
                <w:szCs w:val="18"/>
              </w:rPr>
            </w:pPr>
            <w:r w:rsidRPr="00E40E07">
              <w:rPr>
                <w:rFonts w:ascii="Calibri" w:hAnsi="Calibri"/>
                <w:color w:val="000000"/>
                <w:sz w:val="18"/>
                <w:szCs w:val="18"/>
              </w:rPr>
              <w:t>1</w:t>
            </w:r>
            <w:r>
              <w:rPr>
                <w:rFonts w:ascii="Calibri" w:hAnsi="Calibri"/>
                <w:color w:val="000000"/>
                <w:sz w:val="18"/>
                <w:szCs w:val="18"/>
              </w:rPr>
              <w:t>3</w:t>
            </w:r>
            <w:r w:rsidRPr="00E40E07">
              <w:rPr>
                <w:rFonts w:ascii="Calibri" w:hAnsi="Calibri"/>
                <w:color w:val="000000"/>
                <w:sz w:val="18"/>
                <w:szCs w:val="18"/>
              </w:rPr>
              <w:t xml:space="preserve">.1.1 Les hôpitaux publics du Burundi ont </w:t>
            </w:r>
            <w:r w:rsidRPr="00E40E07">
              <w:rPr>
                <w:rFonts w:ascii="Calibri" w:hAnsi="Calibri"/>
                <w:color w:val="000000"/>
                <w:sz w:val="18"/>
                <w:szCs w:val="18"/>
                <w:u w:val="single"/>
              </w:rPr>
              <w:t>au moins un</w:t>
            </w:r>
            <w:r w:rsidRPr="00E40E07">
              <w:rPr>
                <w:rFonts w:ascii="Calibri" w:hAnsi="Calibri"/>
                <w:color w:val="000000"/>
                <w:sz w:val="18"/>
                <w:szCs w:val="18"/>
              </w:rPr>
              <w:t xml:space="preserve"> kinésithérapeute chargé des soins au lit du patient </w:t>
            </w:r>
          </w:p>
        </w:tc>
        <w:tc>
          <w:tcPr>
            <w:tcW w:w="1417" w:type="dxa"/>
            <w:shd w:val="clear" w:color="auto" w:fill="auto"/>
            <w:vAlign w:val="center"/>
            <w:hideMark/>
          </w:tcPr>
          <w:p w14:paraId="0B7E7BD5" w14:textId="77777777" w:rsidR="00ED5E07" w:rsidRPr="00E40E07" w:rsidRDefault="00ED5E07" w:rsidP="00ED5E07">
            <w:pPr>
              <w:jc w:val="left"/>
              <w:rPr>
                <w:rFonts w:ascii="Calibri" w:hAnsi="Calibri"/>
                <w:color w:val="000000"/>
              </w:rPr>
            </w:pPr>
            <w:r w:rsidRPr="00E40E07">
              <w:rPr>
                <w:rFonts w:ascii="Calibri" w:hAnsi="Calibri"/>
                <w:color w:val="000000"/>
              </w:rPr>
              <w:t xml:space="preserve">- </w:t>
            </w:r>
          </w:p>
        </w:tc>
        <w:tc>
          <w:tcPr>
            <w:tcW w:w="1276" w:type="dxa"/>
            <w:shd w:val="clear" w:color="auto" w:fill="auto"/>
            <w:vAlign w:val="center"/>
            <w:hideMark/>
          </w:tcPr>
          <w:p w14:paraId="6DF76F26" w14:textId="77777777" w:rsidR="00ED5E07" w:rsidRPr="000408FE" w:rsidRDefault="00ED5E07" w:rsidP="00ED5E07">
            <w:pPr>
              <w:jc w:val="left"/>
              <w:rPr>
                <w:rFonts w:ascii="Calibri" w:hAnsi="Calibri"/>
                <w:color w:val="000000"/>
                <w:sz w:val="14"/>
                <w:szCs w:val="14"/>
                <w:lang w:val="en-GB"/>
              </w:rPr>
            </w:pPr>
            <w:r w:rsidRPr="000408FE">
              <w:rPr>
                <w:rFonts w:ascii="Calibri" w:hAnsi="Calibri"/>
                <w:color w:val="000000"/>
                <w:sz w:val="14"/>
                <w:szCs w:val="14"/>
                <w:lang w:val="en-GB"/>
              </w:rPr>
              <w:t>CHUK</w:t>
            </w:r>
          </w:p>
          <w:p w14:paraId="48700083" w14:textId="77777777" w:rsidR="00ED5E07" w:rsidRPr="000408FE" w:rsidRDefault="00ED5E07" w:rsidP="00ED5E07">
            <w:pPr>
              <w:jc w:val="left"/>
              <w:rPr>
                <w:rFonts w:ascii="Calibri" w:hAnsi="Calibri"/>
                <w:color w:val="000000"/>
                <w:sz w:val="14"/>
                <w:szCs w:val="14"/>
                <w:lang w:val="en-GB"/>
              </w:rPr>
            </w:pPr>
            <w:r w:rsidRPr="000408FE">
              <w:rPr>
                <w:rFonts w:ascii="Calibri" w:hAnsi="Calibri"/>
                <w:color w:val="000000"/>
                <w:sz w:val="14"/>
                <w:szCs w:val="14"/>
                <w:lang w:val="en-GB"/>
              </w:rPr>
              <w:t xml:space="preserve">Muramvya </w:t>
            </w:r>
          </w:p>
          <w:p w14:paraId="0BD0773D" w14:textId="77777777" w:rsidR="00ED5E07" w:rsidRPr="000408FE" w:rsidRDefault="00ED5E07" w:rsidP="00ED5E07">
            <w:pPr>
              <w:jc w:val="left"/>
              <w:rPr>
                <w:rFonts w:ascii="Calibri" w:hAnsi="Calibri"/>
                <w:color w:val="000000"/>
                <w:sz w:val="14"/>
                <w:szCs w:val="14"/>
                <w:lang w:val="en-GB"/>
              </w:rPr>
            </w:pPr>
            <w:r w:rsidRPr="000408FE">
              <w:rPr>
                <w:rFonts w:ascii="Calibri" w:hAnsi="Calibri"/>
                <w:color w:val="000000"/>
                <w:sz w:val="14"/>
                <w:szCs w:val="14"/>
                <w:lang w:val="en-GB"/>
              </w:rPr>
              <w:t>Kirundo</w:t>
            </w:r>
          </w:p>
          <w:p w14:paraId="577B03E0" w14:textId="77777777" w:rsidR="00ED5E07" w:rsidRPr="000408FE" w:rsidRDefault="00ED5E07" w:rsidP="00ED5E07">
            <w:pPr>
              <w:jc w:val="left"/>
              <w:rPr>
                <w:rFonts w:ascii="Calibri" w:hAnsi="Calibri"/>
                <w:color w:val="000000"/>
                <w:sz w:val="14"/>
                <w:szCs w:val="14"/>
                <w:lang w:val="en-GB"/>
              </w:rPr>
            </w:pPr>
            <w:r w:rsidRPr="000408FE">
              <w:rPr>
                <w:rFonts w:ascii="Calibri" w:hAnsi="Calibri"/>
                <w:color w:val="000000"/>
                <w:sz w:val="14"/>
                <w:szCs w:val="14"/>
                <w:lang w:val="en-GB"/>
              </w:rPr>
              <w:t>Ngozi</w:t>
            </w:r>
          </w:p>
          <w:p w14:paraId="0E615CB2" w14:textId="2550825E" w:rsidR="00ED5E07" w:rsidRPr="000408FE" w:rsidRDefault="00ED5E07" w:rsidP="00ED5E07">
            <w:pPr>
              <w:jc w:val="left"/>
              <w:rPr>
                <w:rFonts w:ascii="Calibri" w:hAnsi="Calibri"/>
                <w:color w:val="000000"/>
                <w:sz w:val="14"/>
                <w:szCs w:val="14"/>
                <w:lang w:val="en-GB"/>
              </w:rPr>
            </w:pPr>
            <w:r w:rsidRPr="000408FE">
              <w:rPr>
                <w:rFonts w:ascii="Calibri" w:hAnsi="Calibri"/>
                <w:color w:val="000000"/>
                <w:sz w:val="14"/>
                <w:szCs w:val="14"/>
                <w:lang w:val="en-GB"/>
              </w:rPr>
              <w:t>HPRC</w:t>
            </w:r>
          </w:p>
        </w:tc>
        <w:tc>
          <w:tcPr>
            <w:tcW w:w="1213" w:type="dxa"/>
            <w:shd w:val="clear" w:color="auto" w:fill="auto"/>
            <w:vAlign w:val="center"/>
            <w:hideMark/>
          </w:tcPr>
          <w:p w14:paraId="482DC2A0"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Autres service  à lister </w:t>
            </w:r>
          </w:p>
        </w:tc>
        <w:tc>
          <w:tcPr>
            <w:tcW w:w="1269" w:type="dxa"/>
            <w:shd w:val="clear" w:color="auto" w:fill="auto"/>
            <w:vAlign w:val="center"/>
            <w:hideMark/>
          </w:tcPr>
          <w:p w14:paraId="1E90432D" w14:textId="77777777" w:rsidR="00ED5E07" w:rsidRPr="00E40E07" w:rsidRDefault="00ED5E07" w:rsidP="00ED5E07">
            <w:pPr>
              <w:jc w:val="left"/>
              <w:rPr>
                <w:rFonts w:ascii="Calibri" w:hAnsi="Calibri"/>
                <w:color w:val="000000"/>
              </w:rPr>
            </w:pPr>
            <w:r w:rsidRPr="00E40E07">
              <w:rPr>
                <w:rFonts w:ascii="Calibri" w:hAnsi="Calibri"/>
                <w:color w:val="000000"/>
              </w:rPr>
              <w:t> </w:t>
            </w:r>
          </w:p>
        </w:tc>
        <w:tc>
          <w:tcPr>
            <w:tcW w:w="1268" w:type="dxa"/>
            <w:shd w:val="clear" w:color="auto" w:fill="auto"/>
            <w:vAlign w:val="center"/>
            <w:hideMark/>
          </w:tcPr>
          <w:p w14:paraId="1F6DE107"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c>
          <w:tcPr>
            <w:tcW w:w="1353" w:type="dxa"/>
            <w:shd w:val="clear" w:color="auto" w:fill="auto"/>
            <w:vAlign w:val="center"/>
            <w:hideMark/>
          </w:tcPr>
          <w:p w14:paraId="555E8E8D"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w:t>
            </w:r>
          </w:p>
        </w:tc>
      </w:tr>
      <w:tr w:rsidR="00ED5E07" w:rsidRPr="00E40E07" w14:paraId="6F3DB71F" w14:textId="77777777" w:rsidTr="000408FE">
        <w:trPr>
          <w:trHeight w:val="1215"/>
        </w:trPr>
        <w:tc>
          <w:tcPr>
            <w:tcW w:w="2263" w:type="dxa"/>
            <w:shd w:val="clear" w:color="auto" w:fill="auto"/>
            <w:vAlign w:val="center"/>
            <w:hideMark/>
          </w:tcPr>
          <w:p w14:paraId="6696A2BB" w14:textId="715C9770" w:rsidR="00ED5E07" w:rsidRPr="00E40E07" w:rsidRDefault="00ED5E07" w:rsidP="00ED5E07">
            <w:pPr>
              <w:jc w:val="left"/>
              <w:rPr>
                <w:rFonts w:ascii="Calibri" w:hAnsi="Calibri"/>
                <w:b/>
                <w:bCs/>
                <w:color w:val="000000"/>
                <w:sz w:val="18"/>
                <w:szCs w:val="18"/>
              </w:rPr>
            </w:pPr>
            <w:r>
              <w:rPr>
                <w:rFonts w:ascii="Calibri" w:hAnsi="Calibri"/>
                <w:b/>
                <w:bCs/>
                <w:color w:val="000000"/>
                <w:sz w:val="18"/>
                <w:szCs w:val="18"/>
              </w:rPr>
              <w:t>13</w:t>
            </w:r>
            <w:r w:rsidRPr="00E40E07">
              <w:rPr>
                <w:rFonts w:ascii="Calibri" w:hAnsi="Calibri"/>
                <w:b/>
                <w:bCs/>
                <w:color w:val="000000"/>
                <w:sz w:val="18"/>
                <w:szCs w:val="18"/>
              </w:rPr>
              <w:t>.2</w:t>
            </w:r>
            <w:r w:rsidRPr="00E40E07">
              <w:rPr>
                <w:rFonts w:ascii="Times New Roman" w:hAnsi="Times New Roman"/>
                <w:b/>
                <w:bCs/>
                <w:color w:val="000000"/>
                <w:sz w:val="14"/>
                <w:szCs w:val="14"/>
              </w:rPr>
              <w:t xml:space="preserve">  </w:t>
            </w:r>
            <w:r w:rsidRPr="00E40E07">
              <w:rPr>
                <w:rFonts w:ascii="Calibri" w:hAnsi="Calibri"/>
                <w:b/>
                <w:bCs/>
                <w:color w:val="000000"/>
                <w:sz w:val="18"/>
                <w:szCs w:val="18"/>
              </w:rPr>
              <w:t xml:space="preserve">Sensibiliser les médecins traitants et les médecins spécialistes pour référer précocement les patients à risque vers les services MPR </w:t>
            </w:r>
          </w:p>
        </w:tc>
        <w:tc>
          <w:tcPr>
            <w:tcW w:w="4253" w:type="dxa"/>
            <w:shd w:val="clear" w:color="auto" w:fill="auto"/>
            <w:vAlign w:val="center"/>
            <w:hideMark/>
          </w:tcPr>
          <w:p w14:paraId="3BEDE049" w14:textId="641273DA" w:rsidR="00ED5E07" w:rsidRPr="00E40E07" w:rsidRDefault="00ED5E07" w:rsidP="00ED5E07">
            <w:pPr>
              <w:jc w:val="left"/>
              <w:rPr>
                <w:rFonts w:ascii="Calibri" w:hAnsi="Calibri"/>
                <w:color w:val="000000"/>
                <w:sz w:val="18"/>
                <w:szCs w:val="18"/>
              </w:rPr>
            </w:pPr>
            <w:r>
              <w:rPr>
                <w:rFonts w:ascii="Calibri" w:hAnsi="Calibri"/>
                <w:color w:val="000000"/>
                <w:sz w:val="18"/>
                <w:szCs w:val="18"/>
              </w:rPr>
              <w:t>13</w:t>
            </w:r>
            <w:r w:rsidRPr="00E40E07">
              <w:rPr>
                <w:rFonts w:ascii="Calibri" w:hAnsi="Calibri"/>
                <w:color w:val="000000"/>
                <w:sz w:val="18"/>
                <w:szCs w:val="18"/>
              </w:rPr>
              <w:t>.2.1  les services de kinésithérapie des hôpitaux publics enregistrent un nombre croissant de nouveaux cas</w:t>
            </w:r>
          </w:p>
        </w:tc>
        <w:tc>
          <w:tcPr>
            <w:tcW w:w="1417" w:type="dxa"/>
            <w:shd w:val="clear" w:color="auto" w:fill="auto"/>
            <w:vAlign w:val="center"/>
            <w:hideMark/>
          </w:tcPr>
          <w:p w14:paraId="2FC23021"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Non mesuré  </w:t>
            </w:r>
          </w:p>
        </w:tc>
        <w:tc>
          <w:tcPr>
            <w:tcW w:w="1276" w:type="dxa"/>
            <w:shd w:val="clear" w:color="auto" w:fill="auto"/>
            <w:vAlign w:val="center"/>
            <w:hideMark/>
          </w:tcPr>
          <w:p w14:paraId="47BD3323"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Nombre de nouveaux cas par années à déterminer par hôpital </w:t>
            </w:r>
          </w:p>
        </w:tc>
        <w:tc>
          <w:tcPr>
            <w:tcW w:w="1213" w:type="dxa"/>
            <w:shd w:val="clear" w:color="auto" w:fill="auto"/>
            <w:vAlign w:val="center"/>
            <w:hideMark/>
          </w:tcPr>
          <w:p w14:paraId="405F94B1"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 xml:space="preserve">+10 % par rapport à 2019 </w:t>
            </w:r>
          </w:p>
        </w:tc>
        <w:tc>
          <w:tcPr>
            <w:tcW w:w="1269" w:type="dxa"/>
            <w:shd w:val="clear" w:color="auto" w:fill="auto"/>
            <w:vAlign w:val="center"/>
            <w:hideMark/>
          </w:tcPr>
          <w:p w14:paraId="2DD80F03"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+10 % par rapport à 2020</w:t>
            </w:r>
          </w:p>
        </w:tc>
        <w:tc>
          <w:tcPr>
            <w:tcW w:w="1268" w:type="dxa"/>
            <w:shd w:val="clear" w:color="auto" w:fill="auto"/>
            <w:vAlign w:val="center"/>
            <w:hideMark/>
          </w:tcPr>
          <w:p w14:paraId="54C4AF38"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+10 % par rapport à 2021</w:t>
            </w:r>
          </w:p>
        </w:tc>
        <w:tc>
          <w:tcPr>
            <w:tcW w:w="1353" w:type="dxa"/>
            <w:shd w:val="clear" w:color="auto" w:fill="auto"/>
            <w:vAlign w:val="center"/>
            <w:hideMark/>
          </w:tcPr>
          <w:p w14:paraId="1882DBFA" w14:textId="77777777" w:rsidR="00ED5E07" w:rsidRPr="00E40E07" w:rsidRDefault="00ED5E07" w:rsidP="00ED5E07">
            <w:pPr>
              <w:jc w:val="left"/>
              <w:rPr>
                <w:rFonts w:ascii="Calibri" w:hAnsi="Calibri"/>
                <w:color w:val="000000"/>
                <w:sz w:val="14"/>
                <w:szCs w:val="14"/>
              </w:rPr>
            </w:pPr>
            <w:r w:rsidRPr="00E40E07">
              <w:rPr>
                <w:rFonts w:ascii="Calibri" w:hAnsi="Calibri"/>
                <w:color w:val="000000"/>
                <w:sz w:val="14"/>
                <w:szCs w:val="14"/>
              </w:rPr>
              <w:t>+10 % par rapport à 2022</w:t>
            </w:r>
          </w:p>
        </w:tc>
      </w:tr>
    </w:tbl>
    <w:p w14:paraId="59229024" w14:textId="77777777" w:rsidR="00E40E07" w:rsidRDefault="00E40E07" w:rsidP="000408FE"/>
    <w:p w14:paraId="1E00A805" w14:textId="77777777" w:rsidR="00E40E07" w:rsidRDefault="00E40E07" w:rsidP="000408FE"/>
    <w:p w14:paraId="51049E57" w14:textId="77777777" w:rsidR="00E40E07" w:rsidRDefault="00E40E07" w:rsidP="000408FE"/>
    <w:p w14:paraId="393B49F8" w14:textId="77777777" w:rsidR="00E40E07" w:rsidRDefault="00E40E07" w:rsidP="000408FE"/>
    <w:p w14:paraId="292A7560" w14:textId="77777777" w:rsidR="00D76103" w:rsidRDefault="00D76103" w:rsidP="000408FE"/>
    <w:p w14:paraId="1C2BCE18" w14:textId="77777777" w:rsidR="00C734D5" w:rsidRDefault="00C734D5" w:rsidP="000408FE"/>
    <w:p w14:paraId="578E2005" w14:textId="77777777" w:rsidR="00C734D5" w:rsidRDefault="00C734D5" w:rsidP="000408FE"/>
    <w:p w14:paraId="026F4D97" w14:textId="77777777" w:rsidR="00C734D5" w:rsidRDefault="00C734D5" w:rsidP="000408FE"/>
    <w:p w14:paraId="7D16CBE5" w14:textId="77777777" w:rsidR="00D26B61" w:rsidRDefault="00D26B61" w:rsidP="000408FE"/>
    <w:p w14:paraId="6E9903E1" w14:textId="77777777" w:rsidR="00D26B61" w:rsidRDefault="00D26B61" w:rsidP="000408FE"/>
    <w:p w14:paraId="2074FDB2" w14:textId="77777777" w:rsidR="00490613" w:rsidRDefault="00490613" w:rsidP="000408FE"/>
    <w:p w14:paraId="433560E4" w14:textId="77777777" w:rsidR="00490613" w:rsidRDefault="00490613" w:rsidP="000408FE"/>
    <w:p w14:paraId="71D2F2C0" w14:textId="77777777" w:rsidR="00490613" w:rsidRDefault="00490613" w:rsidP="000408FE"/>
    <w:p w14:paraId="44B7AD7B" w14:textId="77777777" w:rsidR="00490613" w:rsidRDefault="00490613" w:rsidP="000408FE"/>
    <w:p w14:paraId="4536AA69" w14:textId="77777777" w:rsidR="00034BEB" w:rsidRDefault="00034BEB" w:rsidP="000408FE"/>
    <w:p w14:paraId="7F36B9F5" w14:textId="77777777" w:rsidR="00D26B61" w:rsidRDefault="00D26B61" w:rsidP="000408FE"/>
    <w:p w14:paraId="7188E982" w14:textId="77777777" w:rsidR="00D26B61" w:rsidRDefault="00D26B61" w:rsidP="000408FE"/>
    <w:p w14:paraId="0300514E" w14:textId="77777777" w:rsidR="00C734D5" w:rsidRDefault="00C734D5" w:rsidP="000408FE"/>
    <w:p w14:paraId="3E3BE0B3" w14:textId="77777777" w:rsidR="00C734D5" w:rsidRDefault="00C734D5" w:rsidP="000408FE"/>
    <w:p w14:paraId="00BED9E8" w14:textId="3C0DE80D" w:rsidR="006E2B5B" w:rsidRPr="00697766" w:rsidRDefault="006E2B5B" w:rsidP="000408FE">
      <w:pPr>
        <w:pStyle w:val="Titre2"/>
        <w:numPr>
          <w:ilvl w:val="0"/>
          <w:numId w:val="0"/>
        </w:numPr>
        <w:ind w:left="360"/>
      </w:pPr>
      <w:bookmarkStart w:id="183" w:name="_Toc535826497"/>
      <w:r w:rsidRPr="000408FE">
        <w:t xml:space="preserve">Annexe 2 : Estimation  du coût du PSDMPR </w:t>
      </w:r>
      <w:r w:rsidR="00DD2CB7" w:rsidRPr="000408FE">
        <w:t>2019-2023</w:t>
      </w:r>
      <w:r w:rsidR="00B76E5B" w:rsidRPr="000408FE">
        <w:t xml:space="preserve">  (en FBU)</w:t>
      </w:r>
      <w:bookmarkEnd w:id="183"/>
    </w:p>
    <w:p w14:paraId="531F41AE" w14:textId="77777777" w:rsidR="00BD3012" w:rsidRDefault="00BD3012" w:rsidP="000408FE"/>
    <w:tbl>
      <w:tblPr>
        <w:tblW w:w="14180" w:type="dxa"/>
        <w:tblCellMar>
          <w:left w:w="70" w:type="dxa"/>
          <w:right w:w="70" w:type="dxa"/>
        </w:tblCellMar>
        <w:tblLook w:val="04A0" w:firstRow="1" w:lastRow="0" w:firstColumn="1" w:lastColumn="0" w:noHBand="0" w:noVBand="1"/>
      </w:tblPr>
      <w:tblGrid>
        <w:gridCol w:w="3114"/>
        <w:gridCol w:w="4536"/>
        <w:gridCol w:w="992"/>
        <w:gridCol w:w="992"/>
        <w:gridCol w:w="993"/>
        <w:gridCol w:w="992"/>
        <w:gridCol w:w="941"/>
        <w:gridCol w:w="1620"/>
      </w:tblGrid>
      <w:tr w:rsidR="007A1B31" w:rsidRPr="007A1B31" w14:paraId="04538F58" w14:textId="77777777" w:rsidTr="000408FE">
        <w:trPr>
          <w:trHeight w:val="315"/>
          <w:tblHead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9BB46" w14:textId="77777777" w:rsidR="007A1B31" w:rsidRPr="007A1B31" w:rsidRDefault="007A1B31" w:rsidP="007A1B31">
            <w:pPr>
              <w:jc w:val="left"/>
              <w:rPr>
                <w:rFonts w:ascii="Calibri" w:hAnsi="Calibri" w:cs="Calibri"/>
                <w:color w:val="000000"/>
                <w:sz w:val="22"/>
                <w:szCs w:val="22"/>
              </w:rPr>
            </w:pPr>
            <w:r w:rsidRPr="007A1B31">
              <w:rPr>
                <w:rFonts w:ascii="Calibri" w:hAnsi="Calibri" w:cs="Calibri"/>
                <w:color w:val="000000"/>
                <w:sz w:val="22"/>
                <w:szCs w:val="22"/>
              </w:rPr>
              <w:t> </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6972364F" w14:textId="77777777" w:rsidR="007A1B31" w:rsidRPr="007A1B31" w:rsidRDefault="007A1B31" w:rsidP="007A1B31">
            <w:pPr>
              <w:jc w:val="left"/>
              <w:rPr>
                <w:rFonts w:ascii="Calibri" w:hAnsi="Calibri" w:cs="Calibri"/>
                <w:color w:val="000000"/>
                <w:sz w:val="22"/>
                <w:szCs w:val="22"/>
              </w:rPr>
            </w:pPr>
            <w:r w:rsidRPr="007A1B31">
              <w:rPr>
                <w:rFonts w:ascii="Calibri" w:hAnsi="Calibri" w:cs="Calibri"/>
                <w:color w:val="000000"/>
                <w:sz w:val="22"/>
                <w:szCs w:val="22"/>
              </w:rPr>
              <w:t> </w:t>
            </w:r>
          </w:p>
        </w:tc>
        <w:tc>
          <w:tcPr>
            <w:tcW w:w="6530" w:type="dxa"/>
            <w:gridSpan w:val="6"/>
            <w:tcBorders>
              <w:top w:val="single" w:sz="4" w:space="0" w:color="auto"/>
              <w:left w:val="nil"/>
              <w:bottom w:val="single" w:sz="4" w:space="0" w:color="auto"/>
              <w:right w:val="single" w:sz="4" w:space="0" w:color="auto"/>
            </w:tcBorders>
            <w:shd w:val="clear" w:color="000000" w:fill="BFBFBF"/>
            <w:noWrap/>
            <w:vAlign w:val="bottom"/>
            <w:hideMark/>
          </w:tcPr>
          <w:p w14:paraId="5D9A5248" w14:textId="77777777" w:rsidR="007A1B31" w:rsidRPr="007A1B31" w:rsidRDefault="007A1B31" w:rsidP="007A1B31">
            <w:pPr>
              <w:jc w:val="center"/>
              <w:rPr>
                <w:rFonts w:ascii="Calibri" w:hAnsi="Calibri" w:cs="Calibri"/>
                <w:b/>
                <w:bCs/>
                <w:color w:val="000000"/>
              </w:rPr>
            </w:pPr>
            <w:r w:rsidRPr="007A1B31">
              <w:rPr>
                <w:rFonts w:ascii="Calibri" w:hAnsi="Calibri" w:cs="Calibri"/>
                <w:b/>
                <w:bCs/>
                <w:color w:val="000000"/>
              </w:rPr>
              <w:t xml:space="preserve">Evaluation des coûts </w:t>
            </w:r>
          </w:p>
        </w:tc>
      </w:tr>
      <w:tr w:rsidR="00034BEB" w:rsidRPr="007A1B31" w14:paraId="05FEB588" w14:textId="77777777" w:rsidTr="000408FE">
        <w:trPr>
          <w:trHeight w:val="300"/>
          <w:tblHeader/>
        </w:trPr>
        <w:tc>
          <w:tcPr>
            <w:tcW w:w="3114"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4AEC7C3" w14:textId="77777777" w:rsidR="007A1B31" w:rsidRPr="007A1B31" w:rsidRDefault="007A1B31" w:rsidP="007A1B31">
            <w:pPr>
              <w:jc w:val="center"/>
              <w:rPr>
                <w:rFonts w:ascii="Calibri" w:hAnsi="Calibri" w:cs="Calibri"/>
                <w:b/>
                <w:bCs/>
                <w:color w:val="000000"/>
                <w:sz w:val="20"/>
                <w:szCs w:val="20"/>
              </w:rPr>
            </w:pPr>
            <w:r w:rsidRPr="007A1B31">
              <w:rPr>
                <w:rFonts w:ascii="Calibri" w:hAnsi="Calibri" w:cs="Calibri"/>
                <w:b/>
                <w:bCs/>
                <w:color w:val="000000"/>
                <w:sz w:val="20"/>
                <w:szCs w:val="20"/>
              </w:rPr>
              <w:t>Interventions</w:t>
            </w:r>
          </w:p>
        </w:tc>
        <w:tc>
          <w:tcPr>
            <w:tcW w:w="4536" w:type="dxa"/>
            <w:vMerge w:val="restart"/>
            <w:tcBorders>
              <w:top w:val="nil"/>
              <w:left w:val="single" w:sz="4" w:space="0" w:color="auto"/>
              <w:bottom w:val="single" w:sz="4" w:space="0" w:color="auto"/>
              <w:right w:val="single" w:sz="4" w:space="0" w:color="auto"/>
            </w:tcBorders>
            <w:shd w:val="clear" w:color="000000" w:fill="D9D9D9"/>
            <w:vAlign w:val="center"/>
            <w:hideMark/>
          </w:tcPr>
          <w:p w14:paraId="10323E70" w14:textId="77777777" w:rsidR="007A1B31" w:rsidRPr="007A1B31" w:rsidRDefault="007A1B31" w:rsidP="007A1B31">
            <w:pPr>
              <w:jc w:val="center"/>
              <w:rPr>
                <w:rFonts w:ascii="Calibri" w:hAnsi="Calibri" w:cs="Calibri"/>
                <w:b/>
                <w:bCs/>
                <w:color w:val="000000"/>
                <w:sz w:val="20"/>
                <w:szCs w:val="20"/>
              </w:rPr>
            </w:pPr>
            <w:r w:rsidRPr="007A1B31">
              <w:rPr>
                <w:rFonts w:ascii="Calibri" w:hAnsi="Calibri" w:cs="Calibri"/>
                <w:b/>
                <w:bCs/>
                <w:color w:val="000000"/>
                <w:sz w:val="20"/>
                <w:szCs w:val="20"/>
              </w:rPr>
              <w:t>Indicateurs</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14:paraId="729203CF" w14:textId="0A140F6F" w:rsidR="007A1B31" w:rsidRPr="007A1B31" w:rsidRDefault="00001C4A" w:rsidP="007A1B31">
            <w:pPr>
              <w:jc w:val="center"/>
              <w:rPr>
                <w:rFonts w:ascii="Calibri" w:hAnsi="Calibri" w:cs="Calibri"/>
                <w:b/>
                <w:bCs/>
                <w:color w:val="000000"/>
                <w:sz w:val="20"/>
                <w:szCs w:val="20"/>
              </w:rPr>
            </w:pPr>
            <w:r>
              <w:rPr>
                <w:rFonts w:ascii="Calibri" w:hAnsi="Calibri" w:cs="Calibri"/>
                <w:b/>
                <w:bCs/>
                <w:color w:val="000000"/>
                <w:sz w:val="20"/>
                <w:szCs w:val="20"/>
              </w:rPr>
              <w:t>2019</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14:paraId="66A91415" w14:textId="3B499ADE" w:rsidR="007A1B31" w:rsidRPr="007A1B31" w:rsidRDefault="00001C4A" w:rsidP="007A1B31">
            <w:pPr>
              <w:jc w:val="center"/>
              <w:rPr>
                <w:rFonts w:ascii="Calibri" w:hAnsi="Calibri" w:cs="Calibri"/>
                <w:b/>
                <w:bCs/>
                <w:color w:val="000000"/>
                <w:sz w:val="20"/>
                <w:szCs w:val="20"/>
              </w:rPr>
            </w:pPr>
            <w:r>
              <w:rPr>
                <w:rFonts w:ascii="Calibri" w:hAnsi="Calibri" w:cs="Calibri"/>
                <w:b/>
                <w:bCs/>
                <w:color w:val="000000"/>
                <w:sz w:val="20"/>
                <w:szCs w:val="20"/>
              </w:rPr>
              <w:t>2020</w:t>
            </w:r>
          </w:p>
        </w:tc>
        <w:tc>
          <w:tcPr>
            <w:tcW w:w="993" w:type="dxa"/>
            <w:vMerge w:val="restart"/>
            <w:tcBorders>
              <w:top w:val="nil"/>
              <w:left w:val="single" w:sz="4" w:space="0" w:color="auto"/>
              <w:bottom w:val="single" w:sz="4" w:space="0" w:color="auto"/>
              <w:right w:val="single" w:sz="4" w:space="0" w:color="auto"/>
            </w:tcBorders>
            <w:shd w:val="clear" w:color="000000" w:fill="D9D9D9"/>
            <w:vAlign w:val="center"/>
            <w:hideMark/>
          </w:tcPr>
          <w:p w14:paraId="7F745B71" w14:textId="1AD0B41B" w:rsidR="007A1B31" w:rsidRPr="007A1B31" w:rsidRDefault="00001C4A" w:rsidP="007A1B31">
            <w:pPr>
              <w:jc w:val="center"/>
              <w:rPr>
                <w:rFonts w:ascii="Calibri" w:hAnsi="Calibri" w:cs="Calibri"/>
                <w:b/>
                <w:bCs/>
                <w:color w:val="000000"/>
                <w:sz w:val="20"/>
                <w:szCs w:val="20"/>
              </w:rPr>
            </w:pPr>
            <w:r>
              <w:rPr>
                <w:rFonts w:ascii="Calibri" w:hAnsi="Calibri" w:cs="Calibri"/>
                <w:b/>
                <w:bCs/>
                <w:color w:val="000000"/>
                <w:sz w:val="20"/>
                <w:szCs w:val="20"/>
              </w:rPr>
              <w:t>2021</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14:paraId="2DE4FAE2" w14:textId="5BE971F3" w:rsidR="007A1B31" w:rsidRPr="007A1B31" w:rsidRDefault="00001C4A" w:rsidP="007A1B31">
            <w:pPr>
              <w:jc w:val="center"/>
              <w:rPr>
                <w:rFonts w:ascii="Calibri" w:hAnsi="Calibri" w:cs="Calibri"/>
                <w:b/>
                <w:bCs/>
                <w:color w:val="000000"/>
                <w:sz w:val="20"/>
                <w:szCs w:val="20"/>
              </w:rPr>
            </w:pPr>
            <w:r>
              <w:rPr>
                <w:rFonts w:ascii="Calibri" w:hAnsi="Calibri" w:cs="Calibri"/>
                <w:b/>
                <w:bCs/>
                <w:color w:val="000000"/>
                <w:sz w:val="20"/>
                <w:szCs w:val="20"/>
              </w:rPr>
              <w:t>2022</w:t>
            </w:r>
          </w:p>
        </w:tc>
        <w:tc>
          <w:tcPr>
            <w:tcW w:w="941" w:type="dxa"/>
            <w:vMerge w:val="restart"/>
            <w:tcBorders>
              <w:top w:val="nil"/>
              <w:left w:val="single" w:sz="4" w:space="0" w:color="auto"/>
              <w:bottom w:val="single" w:sz="4" w:space="0" w:color="auto"/>
              <w:right w:val="single" w:sz="4" w:space="0" w:color="auto"/>
            </w:tcBorders>
            <w:shd w:val="clear" w:color="000000" w:fill="D9D9D9"/>
            <w:vAlign w:val="center"/>
            <w:hideMark/>
          </w:tcPr>
          <w:p w14:paraId="44797B41" w14:textId="1D9D7F62" w:rsidR="007A1B31" w:rsidRPr="007A1B31" w:rsidRDefault="00001C4A" w:rsidP="007A1B31">
            <w:pPr>
              <w:jc w:val="center"/>
              <w:rPr>
                <w:rFonts w:ascii="Calibri" w:hAnsi="Calibri" w:cs="Calibri"/>
                <w:b/>
                <w:bCs/>
                <w:color w:val="000000"/>
                <w:sz w:val="20"/>
                <w:szCs w:val="20"/>
              </w:rPr>
            </w:pPr>
            <w:r>
              <w:rPr>
                <w:rFonts w:ascii="Calibri" w:hAnsi="Calibri" w:cs="Calibri"/>
                <w:b/>
                <w:bCs/>
                <w:color w:val="000000"/>
                <w:sz w:val="20"/>
                <w:szCs w:val="20"/>
              </w:rPr>
              <w:t>2023</w:t>
            </w:r>
          </w:p>
        </w:tc>
        <w:tc>
          <w:tcPr>
            <w:tcW w:w="1620" w:type="dxa"/>
            <w:vMerge w:val="restart"/>
            <w:tcBorders>
              <w:top w:val="nil"/>
              <w:left w:val="single" w:sz="4" w:space="0" w:color="auto"/>
              <w:bottom w:val="single" w:sz="4" w:space="0" w:color="auto"/>
              <w:right w:val="single" w:sz="4" w:space="0" w:color="auto"/>
            </w:tcBorders>
            <w:shd w:val="clear" w:color="000000" w:fill="D9D9D9"/>
            <w:vAlign w:val="center"/>
            <w:hideMark/>
          </w:tcPr>
          <w:p w14:paraId="037A4D93" w14:textId="77777777" w:rsidR="007A1B31" w:rsidRPr="007A1B31" w:rsidRDefault="007A1B31" w:rsidP="007A1B31">
            <w:pPr>
              <w:jc w:val="center"/>
              <w:rPr>
                <w:rFonts w:ascii="Calibri" w:hAnsi="Calibri" w:cs="Calibri"/>
                <w:b/>
                <w:bCs/>
                <w:color w:val="000000"/>
                <w:sz w:val="16"/>
                <w:szCs w:val="16"/>
              </w:rPr>
            </w:pPr>
            <w:r w:rsidRPr="007A1B31">
              <w:rPr>
                <w:rFonts w:ascii="Calibri" w:hAnsi="Calibri" w:cs="Calibri"/>
                <w:b/>
                <w:bCs/>
                <w:color w:val="000000"/>
                <w:sz w:val="16"/>
                <w:szCs w:val="16"/>
              </w:rPr>
              <w:t xml:space="preserve">Coût Total </w:t>
            </w:r>
          </w:p>
        </w:tc>
      </w:tr>
      <w:tr w:rsidR="00034BEB" w:rsidRPr="007A1B31" w14:paraId="27985400" w14:textId="77777777" w:rsidTr="000408FE">
        <w:trPr>
          <w:trHeight w:val="300"/>
          <w:tblHeader/>
        </w:trPr>
        <w:tc>
          <w:tcPr>
            <w:tcW w:w="3114" w:type="dxa"/>
            <w:vMerge/>
            <w:tcBorders>
              <w:top w:val="nil"/>
              <w:left w:val="single" w:sz="4" w:space="0" w:color="auto"/>
              <w:bottom w:val="single" w:sz="4" w:space="0" w:color="auto"/>
              <w:right w:val="single" w:sz="4" w:space="0" w:color="auto"/>
            </w:tcBorders>
            <w:vAlign w:val="center"/>
            <w:hideMark/>
          </w:tcPr>
          <w:p w14:paraId="1786CD91" w14:textId="77777777" w:rsidR="007A1B31" w:rsidRPr="007A1B31" w:rsidRDefault="007A1B31" w:rsidP="007A1B31">
            <w:pPr>
              <w:jc w:val="left"/>
              <w:rPr>
                <w:rFonts w:ascii="Calibri" w:hAnsi="Calibri" w:cs="Calibri"/>
                <w:b/>
                <w:bCs/>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2988FF21" w14:textId="77777777" w:rsidR="007A1B31" w:rsidRPr="007A1B31" w:rsidRDefault="007A1B31" w:rsidP="007A1B31">
            <w:pPr>
              <w:jc w:val="left"/>
              <w:rPr>
                <w:rFonts w:ascii="Calibri" w:hAnsi="Calibri" w:cs="Calibri"/>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07B06B76" w14:textId="77777777" w:rsidR="007A1B31" w:rsidRPr="007A1B31" w:rsidRDefault="007A1B31" w:rsidP="007A1B31">
            <w:pPr>
              <w:jc w:val="left"/>
              <w:rPr>
                <w:rFonts w:ascii="Calibri" w:hAnsi="Calibri" w:cs="Calibri"/>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6173283" w14:textId="77777777" w:rsidR="007A1B31" w:rsidRPr="007A1B31" w:rsidRDefault="007A1B31" w:rsidP="007A1B31">
            <w:pPr>
              <w:jc w:val="left"/>
              <w:rPr>
                <w:rFonts w:ascii="Calibri" w:hAnsi="Calibri" w:cs="Calibri"/>
                <w:b/>
                <w:bCs/>
                <w:color w:val="000000"/>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14:paraId="12F97840" w14:textId="77777777" w:rsidR="007A1B31" w:rsidRPr="007A1B31" w:rsidRDefault="007A1B31" w:rsidP="007A1B31">
            <w:pPr>
              <w:jc w:val="left"/>
              <w:rPr>
                <w:rFonts w:ascii="Calibri" w:hAnsi="Calibri" w:cs="Calibri"/>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0786EC9F" w14:textId="77777777" w:rsidR="007A1B31" w:rsidRPr="007A1B31" w:rsidRDefault="007A1B31" w:rsidP="007A1B31">
            <w:pPr>
              <w:jc w:val="left"/>
              <w:rPr>
                <w:rFonts w:ascii="Calibri" w:hAnsi="Calibri" w:cs="Calibri"/>
                <w:b/>
                <w:bCs/>
                <w:color w:val="000000"/>
                <w:sz w:val="20"/>
                <w:szCs w:val="20"/>
              </w:rPr>
            </w:pPr>
          </w:p>
        </w:tc>
        <w:tc>
          <w:tcPr>
            <w:tcW w:w="941" w:type="dxa"/>
            <w:vMerge/>
            <w:tcBorders>
              <w:top w:val="nil"/>
              <w:left w:val="single" w:sz="4" w:space="0" w:color="auto"/>
              <w:bottom w:val="single" w:sz="4" w:space="0" w:color="auto"/>
              <w:right w:val="single" w:sz="4" w:space="0" w:color="auto"/>
            </w:tcBorders>
            <w:vAlign w:val="center"/>
            <w:hideMark/>
          </w:tcPr>
          <w:p w14:paraId="5E303A2B" w14:textId="77777777" w:rsidR="007A1B31" w:rsidRPr="007A1B31" w:rsidRDefault="007A1B31" w:rsidP="007A1B31">
            <w:pPr>
              <w:jc w:val="left"/>
              <w:rPr>
                <w:rFonts w:ascii="Calibri" w:hAnsi="Calibri" w:cs="Calibri"/>
                <w:b/>
                <w:bCs/>
                <w:color w:val="000000"/>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14:paraId="7B347C7A" w14:textId="77777777" w:rsidR="007A1B31" w:rsidRPr="007A1B31" w:rsidRDefault="007A1B31" w:rsidP="007A1B31">
            <w:pPr>
              <w:jc w:val="left"/>
              <w:rPr>
                <w:rFonts w:ascii="Calibri" w:hAnsi="Calibri" w:cs="Calibri"/>
                <w:b/>
                <w:bCs/>
                <w:color w:val="000000"/>
                <w:sz w:val="16"/>
                <w:szCs w:val="16"/>
              </w:rPr>
            </w:pPr>
          </w:p>
        </w:tc>
      </w:tr>
      <w:tr w:rsidR="007A1B31" w:rsidRPr="007A1B31" w14:paraId="68FFE667" w14:textId="77777777" w:rsidTr="007A1B31">
        <w:trPr>
          <w:trHeight w:val="315"/>
        </w:trPr>
        <w:tc>
          <w:tcPr>
            <w:tcW w:w="14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20229020" w14:textId="77777777" w:rsidR="007A1B31" w:rsidRPr="007A1B31" w:rsidRDefault="007A1B31" w:rsidP="007A1B31">
            <w:pPr>
              <w:jc w:val="left"/>
              <w:rPr>
                <w:rFonts w:ascii="Calibri" w:hAnsi="Calibri" w:cs="Calibri"/>
                <w:b/>
                <w:bCs/>
                <w:color w:val="000000"/>
              </w:rPr>
            </w:pPr>
            <w:r w:rsidRPr="007A1B31">
              <w:rPr>
                <w:rFonts w:ascii="Calibri" w:hAnsi="Calibri" w:cs="Calibri"/>
                <w:b/>
                <w:bCs/>
                <w:color w:val="000000"/>
              </w:rPr>
              <w:t>Axe 1 : Renforcement des capacités du MSPLS dans la coordination, la planification et  le leadership  (Objectifs spécifiques 1 et 2)</w:t>
            </w:r>
          </w:p>
        </w:tc>
      </w:tr>
      <w:tr w:rsidR="007A1B31" w:rsidRPr="007A1B31" w14:paraId="2084FE49"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6E1E6"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Objectif spécifique 1 </w:t>
            </w:r>
            <w:r w:rsidRPr="007A1B31">
              <w:rPr>
                <w:rFonts w:ascii="Calibri" w:hAnsi="Calibri" w:cs="Calibri"/>
                <w:b/>
                <w:bCs/>
                <w:i/>
                <w:iCs/>
                <w:color w:val="000000"/>
                <w:sz w:val="20"/>
                <w:szCs w:val="20"/>
              </w:rPr>
              <w:t>: Assurer le leadership du MSPLS dans le développement national de la Médecine Physique - Réadaptation</w:t>
            </w:r>
          </w:p>
        </w:tc>
      </w:tr>
      <w:tr w:rsidR="00034BEB" w:rsidRPr="007A1B31" w14:paraId="592099C7" w14:textId="77777777" w:rsidTr="000408FE">
        <w:trPr>
          <w:trHeight w:val="120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291C062C"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1.1 Elaborer un document de stratégie nationale  2018-2022 de développement de la MPR et l’intégrer dans le PNDS III</w:t>
            </w:r>
          </w:p>
        </w:tc>
        <w:tc>
          <w:tcPr>
            <w:tcW w:w="4536" w:type="dxa"/>
            <w:tcBorders>
              <w:top w:val="nil"/>
              <w:left w:val="nil"/>
              <w:bottom w:val="single" w:sz="4" w:space="0" w:color="auto"/>
              <w:right w:val="single" w:sz="4" w:space="0" w:color="auto"/>
            </w:tcBorders>
            <w:shd w:val="clear" w:color="auto" w:fill="auto"/>
            <w:vAlign w:val="center"/>
            <w:hideMark/>
          </w:tcPr>
          <w:p w14:paraId="33257CAF"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1.1.1 Une Commission  d’élaboration et de suivi-évaluation du PSDMPR (regroupant les prestataires, les décideurs, les organisations d’appui et les usagers) est mise en place par le MSPLS</w:t>
            </w:r>
          </w:p>
        </w:tc>
        <w:tc>
          <w:tcPr>
            <w:tcW w:w="992" w:type="dxa"/>
            <w:tcBorders>
              <w:top w:val="nil"/>
              <w:left w:val="nil"/>
              <w:bottom w:val="single" w:sz="4" w:space="0" w:color="auto"/>
              <w:right w:val="single" w:sz="4" w:space="0" w:color="auto"/>
            </w:tcBorders>
            <w:shd w:val="clear" w:color="auto" w:fill="auto"/>
            <w:vAlign w:val="center"/>
            <w:hideMark/>
          </w:tcPr>
          <w:p w14:paraId="402D0FF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1BCAD1D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4EE043A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0C8F1EE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69A14C3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6BF60B6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AA0B7F2"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52B85104"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408EB9C" w14:textId="2D7DFDF1"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1.1.2 Un dra</w:t>
            </w:r>
            <w:r w:rsidR="005C688B">
              <w:rPr>
                <w:rFonts w:ascii="Calibri" w:hAnsi="Calibri" w:cs="Calibri"/>
                <w:color w:val="000000"/>
                <w:sz w:val="18"/>
                <w:szCs w:val="18"/>
              </w:rPr>
              <w:t xml:space="preserve">ft de document de PSDMPR </w:t>
            </w:r>
            <w:r w:rsidR="00001C4A">
              <w:rPr>
                <w:rFonts w:ascii="Calibri" w:hAnsi="Calibri" w:cs="Calibri"/>
                <w:color w:val="000000"/>
                <w:sz w:val="18"/>
                <w:szCs w:val="18"/>
              </w:rPr>
              <w:t>2019-2023</w:t>
            </w:r>
            <w:r w:rsidRPr="007A1B31">
              <w:rPr>
                <w:rFonts w:ascii="Calibri" w:hAnsi="Calibri" w:cs="Calibri"/>
                <w:color w:val="000000"/>
                <w:sz w:val="18"/>
                <w:szCs w:val="18"/>
              </w:rPr>
              <w:t xml:space="preserve"> est élaboré </w:t>
            </w:r>
          </w:p>
        </w:tc>
        <w:tc>
          <w:tcPr>
            <w:tcW w:w="992" w:type="dxa"/>
            <w:tcBorders>
              <w:top w:val="nil"/>
              <w:left w:val="nil"/>
              <w:bottom w:val="single" w:sz="4" w:space="0" w:color="auto"/>
              <w:right w:val="single" w:sz="4" w:space="0" w:color="auto"/>
            </w:tcBorders>
            <w:shd w:val="clear" w:color="auto" w:fill="auto"/>
            <w:vAlign w:val="center"/>
            <w:hideMark/>
          </w:tcPr>
          <w:p w14:paraId="65437B6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1 200 000</w:t>
            </w:r>
          </w:p>
        </w:tc>
        <w:tc>
          <w:tcPr>
            <w:tcW w:w="992" w:type="dxa"/>
            <w:tcBorders>
              <w:top w:val="nil"/>
              <w:left w:val="nil"/>
              <w:bottom w:val="single" w:sz="4" w:space="0" w:color="auto"/>
              <w:right w:val="single" w:sz="4" w:space="0" w:color="auto"/>
            </w:tcBorders>
            <w:shd w:val="clear" w:color="auto" w:fill="auto"/>
            <w:vAlign w:val="center"/>
            <w:hideMark/>
          </w:tcPr>
          <w:p w14:paraId="68E17C4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2D6883A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1D90A1A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5096254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2B2236E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1 200 000</w:t>
            </w:r>
          </w:p>
        </w:tc>
      </w:tr>
      <w:tr w:rsidR="00034BEB" w:rsidRPr="007A1B31" w14:paraId="27932131"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62BDA710"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20BEFD16" w14:textId="3DD43E8E" w:rsidR="007A1B31" w:rsidRPr="007A1B31" w:rsidRDefault="005C688B" w:rsidP="007A1B31">
            <w:pPr>
              <w:rPr>
                <w:rFonts w:ascii="Calibri" w:hAnsi="Calibri" w:cs="Calibri"/>
                <w:color w:val="000000"/>
                <w:sz w:val="18"/>
                <w:szCs w:val="18"/>
              </w:rPr>
            </w:pPr>
            <w:r>
              <w:rPr>
                <w:rFonts w:ascii="Calibri" w:hAnsi="Calibri" w:cs="Calibri"/>
                <w:color w:val="000000"/>
                <w:sz w:val="18"/>
                <w:szCs w:val="18"/>
              </w:rPr>
              <w:t>1.1.3 Le PSDMPR 2019-2023</w:t>
            </w:r>
            <w:r w:rsidR="007A1B31" w:rsidRPr="007A1B31">
              <w:rPr>
                <w:rFonts w:ascii="Calibri" w:hAnsi="Calibri" w:cs="Calibri"/>
                <w:color w:val="000000"/>
                <w:sz w:val="18"/>
                <w:szCs w:val="18"/>
              </w:rPr>
              <w:t xml:space="preserve"> est validé en atelier national </w:t>
            </w:r>
          </w:p>
        </w:tc>
        <w:tc>
          <w:tcPr>
            <w:tcW w:w="992" w:type="dxa"/>
            <w:tcBorders>
              <w:top w:val="nil"/>
              <w:left w:val="nil"/>
              <w:bottom w:val="single" w:sz="4" w:space="0" w:color="auto"/>
              <w:right w:val="single" w:sz="4" w:space="0" w:color="auto"/>
            </w:tcBorders>
            <w:shd w:val="clear" w:color="auto" w:fill="auto"/>
            <w:vAlign w:val="center"/>
            <w:hideMark/>
          </w:tcPr>
          <w:p w14:paraId="59FFFA8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vAlign w:val="center"/>
            <w:hideMark/>
          </w:tcPr>
          <w:p w14:paraId="4C3AD61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08345AB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5B8A06C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5934209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3FD3488D"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6 000 000</w:t>
            </w:r>
          </w:p>
        </w:tc>
      </w:tr>
      <w:tr w:rsidR="00034BEB" w:rsidRPr="007A1B31" w14:paraId="3B00FB9B"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526D11B7"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D4D8D2C" w14:textId="09164E2A"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1.1.4 Le PSDMPR 2019-2023</w:t>
            </w:r>
            <w:r w:rsidR="007A1B31" w:rsidRPr="007A1B31">
              <w:rPr>
                <w:rFonts w:ascii="Calibri" w:hAnsi="Calibri" w:cs="Calibri"/>
                <w:color w:val="000000"/>
                <w:sz w:val="18"/>
                <w:szCs w:val="18"/>
              </w:rPr>
              <w:t xml:space="preserve">  est adopté par le MSPLS et intégré dans le PNDS III</w:t>
            </w:r>
          </w:p>
        </w:tc>
        <w:tc>
          <w:tcPr>
            <w:tcW w:w="992" w:type="dxa"/>
            <w:tcBorders>
              <w:top w:val="nil"/>
              <w:left w:val="nil"/>
              <w:bottom w:val="single" w:sz="4" w:space="0" w:color="auto"/>
              <w:right w:val="single" w:sz="4" w:space="0" w:color="auto"/>
            </w:tcBorders>
            <w:shd w:val="clear" w:color="auto" w:fill="auto"/>
            <w:vAlign w:val="center"/>
            <w:hideMark/>
          </w:tcPr>
          <w:p w14:paraId="632D95D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PM </w:t>
            </w:r>
          </w:p>
        </w:tc>
        <w:tc>
          <w:tcPr>
            <w:tcW w:w="992" w:type="dxa"/>
            <w:tcBorders>
              <w:top w:val="nil"/>
              <w:left w:val="nil"/>
              <w:bottom w:val="single" w:sz="4" w:space="0" w:color="auto"/>
              <w:right w:val="single" w:sz="4" w:space="0" w:color="auto"/>
            </w:tcBorders>
            <w:shd w:val="clear" w:color="auto" w:fill="auto"/>
            <w:vAlign w:val="center"/>
            <w:hideMark/>
          </w:tcPr>
          <w:p w14:paraId="66DA568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6136A22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07F7B0F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444C1AA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36A6E08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24528D30" w14:textId="77777777" w:rsidTr="000408FE">
        <w:trPr>
          <w:trHeight w:val="48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2FC12B3F"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1.2 Assurer la coordination et le suivi-évaluation du PSDMPR 2018-2022 </w:t>
            </w:r>
          </w:p>
        </w:tc>
        <w:tc>
          <w:tcPr>
            <w:tcW w:w="4536" w:type="dxa"/>
            <w:tcBorders>
              <w:top w:val="nil"/>
              <w:left w:val="nil"/>
              <w:bottom w:val="single" w:sz="4" w:space="0" w:color="auto"/>
              <w:right w:val="single" w:sz="4" w:space="0" w:color="auto"/>
            </w:tcBorders>
            <w:shd w:val="clear" w:color="auto" w:fill="auto"/>
            <w:vAlign w:val="center"/>
            <w:hideMark/>
          </w:tcPr>
          <w:p w14:paraId="20A4E3BC" w14:textId="6AC16881"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1.2.1 le CTSE se réunit trimestriellement pour assurer le</w:t>
            </w:r>
            <w:r w:rsidR="00001C4A">
              <w:rPr>
                <w:rFonts w:ascii="Calibri" w:hAnsi="Calibri" w:cs="Calibri"/>
                <w:color w:val="000000"/>
                <w:sz w:val="18"/>
                <w:szCs w:val="18"/>
              </w:rPr>
              <w:t xml:space="preserve"> suivi-évaluation du PSDMPR 2019-2023</w:t>
            </w:r>
            <w:r w:rsidRPr="007A1B31">
              <w:rPr>
                <w:rFonts w:ascii="Calibri" w:hAnsi="Calibri" w:cs="Calibri"/>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0C1609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900 000</w:t>
            </w:r>
          </w:p>
        </w:tc>
        <w:tc>
          <w:tcPr>
            <w:tcW w:w="992" w:type="dxa"/>
            <w:tcBorders>
              <w:top w:val="nil"/>
              <w:left w:val="nil"/>
              <w:bottom w:val="single" w:sz="4" w:space="0" w:color="auto"/>
              <w:right w:val="single" w:sz="4" w:space="0" w:color="auto"/>
            </w:tcBorders>
            <w:shd w:val="clear" w:color="auto" w:fill="auto"/>
            <w:vAlign w:val="center"/>
            <w:hideMark/>
          </w:tcPr>
          <w:p w14:paraId="45A34AA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1 800 000</w:t>
            </w:r>
          </w:p>
        </w:tc>
        <w:tc>
          <w:tcPr>
            <w:tcW w:w="993" w:type="dxa"/>
            <w:tcBorders>
              <w:top w:val="nil"/>
              <w:left w:val="nil"/>
              <w:bottom w:val="single" w:sz="4" w:space="0" w:color="auto"/>
              <w:right w:val="single" w:sz="4" w:space="0" w:color="auto"/>
            </w:tcBorders>
            <w:shd w:val="clear" w:color="auto" w:fill="auto"/>
            <w:vAlign w:val="center"/>
            <w:hideMark/>
          </w:tcPr>
          <w:p w14:paraId="24740C1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1 800 000</w:t>
            </w:r>
          </w:p>
        </w:tc>
        <w:tc>
          <w:tcPr>
            <w:tcW w:w="992" w:type="dxa"/>
            <w:tcBorders>
              <w:top w:val="nil"/>
              <w:left w:val="nil"/>
              <w:bottom w:val="single" w:sz="4" w:space="0" w:color="auto"/>
              <w:right w:val="single" w:sz="4" w:space="0" w:color="auto"/>
            </w:tcBorders>
            <w:shd w:val="clear" w:color="auto" w:fill="auto"/>
            <w:vAlign w:val="center"/>
            <w:hideMark/>
          </w:tcPr>
          <w:p w14:paraId="130087E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1 800 000</w:t>
            </w:r>
          </w:p>
        </w:tc>
        <w:tc>
          <w:tcPr>
            <w:tcW w:w="941" w:type="dxa"/>
            <w:tcBorders>
              <w:top w:val="nil"/>
              <w:left w:val="nil"/>
              <w:bottom w:val="single" w:sz="4" w:space="0" w:color="auto"/>
              <w:right w:val="single" w:sz="4" w:space="0" w:color="auto"/>
            </w:tcBorders>
            <w:shd w:val="clear" w:color="auto" w:fill="auto"/>
            <w:vAlign w:val="center"/>
            <w:hideMark/>
          </w:tcPr>
          <w:p w14:paraId="166A6F9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1 800 000</w:t>
            </w:r>
          </w:p>
        </w:tc>
        <w:tc>
          <w:tcPr>
            <w:tcW w:w="1620" w:type="dxa"/>
            <w:tcBorders>
              <w:top w:val="nil"/>
              <w:left w:val="nil"/>
              <w:bottom w:val="single" w:sz="4" w:space="0" w:color="auto"/>
              <w:right w:val="single" w:sz="4" w:space="0" w:color="auto"/>
            </w:tcBorders>
            <w:shd w:val="clear" w:color="000000" w:fill="D9D9D9"/>
            <w:vAlign w:val="center"/>
            <w:hideMark/>
          </w:tcPr>
          <w:p w14:paraId="0C473F4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8 100 000</w:t>
            </w:r>
          </w:p>
        </w:tc>
      </w:tr>
      <w:tr w:rsidR="00034BEB" w:rsidRPr="007A1B31" w14:paraId="4403F7EE"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0DFF257C"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104DBE9F" w14:textId="0A4C8606" w:rsidR="007A1B31" w:rsidRPr="007A1B31" w:rsidRDefault="00001C4A" w:rsidP="00001C4A">
            <w:pPr>
              <w:rPr>
                <w:rFonts w:ascii="Calibri" w:hAnsi="Calibri" w:cs="Calibri"/>
                <w:color w:val="000000"/>
                <w:sz w:val="18"/>
                <w:szCs w:val="18"/>
              </w:rPr>
            </w:pPr>
            <w:r>
              <w:rPr>
                <w:rFonts w:ascii="Calibri" w:hAnsi="Calibri" w:cs="Calibri"/>
                <w:color w:val="000000"/>
                <w:sz w:val="18"/>
                <w:szCs w:val="18"/>
              </w:rPr>
              <w:t>1.2.2 Le PSDMPR 2019-2023</w:t>
            </w:r>
            <w:r w:rsidR="007A1B31" w:rsidRPr="007A1B31">
              <w:rPr>
                <w:rFonts w:ascii="Calibri" w:hAnsi="Calibri" w:cs="Calibri"/>
                <w:color w:val="000000"/>
                <w:sz w:val="18"/>
                <w:szCs w:val="18"/>
              </w:rPr>
              <w:t xml:space="preserve"> est évalué et revu à mi-parcours</w:t>
            </w:r>
          </w:p>
        </w:tc>
        <w:tc>
          <w:tcPr>
            <w:tcW w:w="992" w:type="dxa"/>
            <w:tcBorders>
              <w:top w:val="nil"/>
              <w:left w:val="nil"/>
              <w:bottom w:val="single" w:sz="4" w:space="0" w:color="auto"/>
              <w:right w:val="single" w:sz="4" w:space="0" w:color="auto"/>
            </w:tcBorders>
            <w:shd w:val="clear" w:color="auto" w:fill="auto"/>
            <w:vAlign w:val="center"/>
            <w:hideMark/>
          </w:tcPr>
          <w:p w14:paraId="1196928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588145A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7259D90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vAlign w:val="center"/>
            <w:hideMark/>
          </w:tcPr>
          <w:p w14:paraId="7BE6E42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63CCE3C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64AF0C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6 000 000</w:t>
            </w:r>
          </w:p>
        </w:tc>
      </w:tr>
      <w:tr w:rsidR="00034BEB" w:rsidRPr="007A1B31" w14:paraId="54760464"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674B460B"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DCAF301" w14:textId="05174F74"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1.2.3. Le PSDMPR 2019-2023</w:t>
            </w:r>
            <w:r w:rsidR="007A1B31" w:rsidRPr="007A1B31">
              <w:rPr>
                <w:rFonts w:ascii="Calibri" w:hAnsi="Calibri" w:cs="Calibri"/>
                <w:color w:val="000000"/>
                <w:sz w:val="18"/>
                <w:szCs w:val="18"/>
              </w:rPr>
              <w:t xml:space="preserve"> est évalué en fin de période </w:t>
            </w:r>
          </w:p>
        </w:tc>
        <w:tc>
          <w:tcPr>
            <w:tcW w:w="992" w:type="dxa"/>
            <w:tcBorders>
              <w:top w:val="nil"/>
              <w:left w:val="nil"/>
              <w:bottom w:val="single" w:sz="4" w:space="0" w:color="auto"/>
              <w:right w:val="single" w:sz="4" w:space="0" w:color="auto"/>
            </w:tcBorders>
            <w:shd w:val="clear" w:color="auto" w:fill="auto"/>
            <w:vAlign w:val="center"/>
            <w:hideMark/>
          </w:tcPr>
          <w:p w14:paraId="7DD9537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1564D25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57E6AEE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47D1609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4674287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1 800 000</w:t>
            </w:r>
          </w:p>
        </w:tc>
        <w:tc>
          <w:tcPr>
            <w:tcW w:w="1620" w:type="dxa"/>
            <w:tcBorders>
              <w:top w:val="nil"/>
              <w:left w:val="nil"/>
              <w:bottom w:val="single" w:sz="4" w:space="0" w:color="auto"/>
              <w:right w:val="single" w:sz="4" w:space="0" w:color="auto"/>
            </w:tcBorders>
            <w:shd w:val="clear" w:color="000000" w:fill="D9D9D9"/>
            <w:vAlign w:val="center"/>
            <w:hideMark/>
          </w:tcPr>
          <w:p w14:paraId="71408D3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1 800 000</w:t>
            </w:r>
          </w:p>
        </w:tc>
      </w:tr>
      <w:tr w:rsidR="00034BEB" w:rsidRPr="007A1B31" w14:paraId="404CFC4C"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4E935DF3"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6880328" w14:textId="393DCE0A"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1.2.4. Le draft de PSDMPR 2024-2028</w:t>
            </w:r>
            <w:r w:rsidR="007A1B31" w:rsidRPr="007A1B31">
              <w:rPr>
                <w:rFonts w:ascii="Calibri" w:hAnsi="Calibri" w:cs="Calibri"/>
                <w:color w:val="000000"/>
                <w:sz w:val="18"/>
                <w:szCs w:val="18"/>
              </w:rPr>
              <w:t xml:space="preserve"> est élaboré </w:t>
            </w:r>
          </w:p>
        </w:tc>
        <w:tc>
          <w:tcPr>
            <w:tcW w:w="992" w:type="dxa"/>
            <w:tcBorders>
              <w:top w:val="nil"/>
              <w:left w:val="nil"/>
              <w:bottom w:val="single" w:sz="4" w:space="0" w:color="auto"/>
              <w:right w:val="single" w:sz="4" w:space="0" w:color="auto"/>
            </w:tcBorders>
            <w:shd w:val="clear" w:color="auto" w:fill="auto"/>
            <w:vAlign w:val="center"/>
            <w:hideMark/>
          </w:tcPr>
          <w:p w14:paraId="2AEDBAC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7D22FBF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4229423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43DE323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3E383F1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1 800 000</w:t>
            </w:r>
          </w:p>
        </w:tc>
        <w:tc>
          <w:tcPr>
            <w:tcW w:w="1620" w:type="dxa"/>
            <w:tcBorders>
              <w:top w:val="nil"/>
              <w:left w:val="nil"/>
              <w:bottom w:val="single" w:sz="4" w:space="0" w:color="auto"/>
              <w:right w:val="single" w:sz="4" w:space="0" w:color="auto"/>
            </w:tcBorders>
            <w:shd w:val="clear" w:color="000000" w:fill="D9D9D9"/>
            <w:vAlign w:val="center"/>
            <w:hideMark/>
          </w:tcPr>
          <w:p w14:paraId="0ED9458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1 800 000</w:t>
            </w:r>
          </w:p>
        </w:tc>
      </w:tr>
      <w:tr w:rsidR="00034BEB" w:rsidRPr="007A1B31" w14:paraId="00F9B82E" w14:textId="77777777" w:rsidTr="000408FE">
        <w:trPr>
          <w:trHeight w:val="96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6477C88C"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1.3 Assurer l’intégration de la Médecine Physique et Réadaptation au sein du MSPLS</w:t>
            </w:r>
          </w:p>
        </w:tc>
        <w:tc>
          <w:tcPr>
            <w:tcW w:w="4536" w:type="dxa"/>
            <w:tcBorders>
              <w:top w:val="nil"/>
              <w:left w:val="nil"/>
              <w:bottom w:val="single" w:sz="4" w:space="0" w:color="auto"/>
              <w:right w:val="single" w:sz="4" w:space="0" w:color="auto"/>
            </w:tcBorders>
            <w:shd w:val="clear" w:color="auto" w:fill="auto"/>
            <w:vAlign w:val="center"/>
            <w:hideMark/>
          </w:tcPr>
          <w:p w14:paraId="62559400"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1.3.1 Le SCMPR assure le suivi-évaluation quotidien du PSDMPR, il  coordonne et facilite sa  mise en œuvre avec l’ensemble des acteurs concernés </w:t>
            </w:r>
          </w:p>
        </w:tc>
        <w:tc>
          <w:tcPr>
            <w:tcW w:w="992" w:type="dxa"/>
            <w:tcBorders>
              <w:top w:val="nil"/>
              <w:left w:val="nil"/>
              <w:bottom w:val="single" w:sz="4" w:space="0" w:color="auto"/>
              <w:right w:val="single" w:sz="4" w:space="0" w:color="auto"/>
            </w:tcBorders>
            <w:shd w:val="clear" w:color="auto" w:fill="auto"/>
            <w:noWrap/>
            <w:vAlign w:val="center"/>
            <w:hideMark/>
          </w:tcPr>
          <w:p w14:paraId="081BA87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51 000 000</w:t>
            </w:r>
          </w:p>
        </w:tc>
        <w:tc>
          <w:tcPr>
            <w:tcW w:w="992" w:type="dxa"/>
            <w:tcBorders>
              <w:top w:val="nil"/>
              <w:left w:val="nil"/>
              <w:bottom w:val="single" w:sz="4" w:space="0" w:color="auto"/>
              <w:right w:val="single" w:sz="4" w:space="0" w:color="auto"/>
            </w:tcBorders>
            <w:shd w:val="clear" w:color="auto" w:fill="auto"/>
            <w:noWrap/>
            <w:vAlign w:val="center"/>
            <w:hideMark/>
          </w:tcPr>
          <w:p w14:paraId="281B406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51 000 000</w:t>
            </w:r>
          </w:p>
        </w:tc>
        <w:tc>
          <w:tcPr>
            <w:tcW w:w="993" w:type="dxa"/>
            <w:tcBorders>
              <w:top w:val="nil"/>
              <w:left w:val="nil"/>
              <w:bottom w:val="single" w:sz="4" w:space="0" w:color="auto"/>
              <w:right w:val="single" w:sz="4" w:space="0" w:color="auto"/>
            </w:tcBorders>
            <w:shd w:val="clear" w:color="auto" w:fill="auto"/>
            <w:noWrap/>
            <w:vAlign w:val="center"/>
            <w:hideMark/>
          </w:tcPr>
          <w:p w14:paraId="3882F22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51 000 000</w:t>
            </w:r>
          </w:p>
        </w:tc>
        <w:tc>
          <w:tcPr>
            <w:tcW w:w="992" w:type="dxa"/>
            <w:tcBorders>
              <w:top w:val="nil"/>
              <w:left w:val="nil"/>
              <w:bottom w:val="single" w:sz="4" w:space="0" w:color="auto"/>
              <w:right w:val="single" w:sz="4" w:space="0" w:color="auto"/>
            </w:tcBorders>
            <w:shd w:val="clear" w:color="auto" w:fill="auto"/>
            <w:noWrap/>
            <w:vAlign w:val="center"/>
            <w:hideMark/>
          </w:tcPr>
          <w:p w14:paraId="1290C59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51 000 000</w:t>
            </w:r>
          </w:p>
        </w:tc>
        <w:tc>
          <w:tcPr>
            <w:tcW w:w="941" w:type="dxa"/>
            <w:tcBorders>
              <w:top w:val="nil"/>
              <w:left w:val="nil"/>
              <w:bottom w:val="single" w:sz="4" w:space="0" w:color="auto"/>
              <w:right w:val="single" w:sz="4" w:space="0" w:color="auto"/>
            </w:tcBorders>
            <w:shd w:val="clear" w:color="auto" w:fill="auto"/>
            <w:noWrap/>
            <w:vAlign w:val="center"/>
            <w:hideMark/>
          </w:tcPr>
          <w:p w14:paraId="56F9229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51 000 000</w:t>
            </w:r>
          </w:p>
        </w:tc>
        <w:tc>
          <w:tcPr>
            <w:tcW w:w="1620" w:type="dxa"/>
            <w:tcBorders>
              <w:top w:val="nil"/>
              <w:left w:val="nil"/>
              <w:bottom w:val="single" w:sz="4" w:space="0" w:color="auto"/>
              <w:right w:val="single" w:sz="4" w:space="0" w:color="auto"/>
            </w:tcBorders>
            <w:shd w:val="clear" w:color="000000" w:fill="D9D9D9"/>
            <w:vAlign w:val="center"/>
            <w:hideMark/>
          </w:tcPr>
          <w:p w14:paraId="2EB215C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255 000 000</w:t>
            </w:r>
          </w:p>
        </w:tc>
      </w:tr>
      <w:tr w:rsidR="00034BEB" w:rsidRPr="007A1B31" w14:paraId="41381228"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071B6421"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0DCE7EF"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1.3.2  Le SCMPR au PNILMCNT  organise les comités de suivi-évaluation de la PSDMPR et en  assure le secrétariat </w:t>
            </w:r>
          </w:p>
        </w:tc>
        <w:tc>
          <w:tcPr>
            <w:tcW w:w="992" w:type="dxa"/>
            <w:tcBorders>
              <w:top w:val="nil"/>
              <w:left w:val="nil"/>
              <w:bottom w:val="single" w:sz="4" w:space="0" w:color="auto"/>
              <w:right w:val="single" w:sz="4" w:space="0" w:color="auto"/>
            </w:tcBorders>
            <w:shd w:val="clear" w:color="auto" w:fill="auto"/>
            <w:noWrap/>
            <w:vAlign w:val="center"/>
            <w:hideMark/>
          </w:tcPr>
          <w:p w14:paraId="75BA85A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0FA6B80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09EDD1E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039A9F6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DE2F2E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668CC39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1AE861A8"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1F1D5902"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3EC5859"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1.3.3  Le SCMPR plaide auprès du Cabinet MSPLS pour la mise en place de lignes budgétaires consacrées à la MPR  au Burundi </w:t>
            </w:r>
          </w:p>
        </w:tc>
        <w:tc>
          <w:tcPr>
            <w:tcW w:w="992" w:type="dxa"/>
            <w:tcBorders>
              <w:top w:val="nil"/>
              <w:left w:val="nil"/>
              <w:bottom w:val="single" w:sz="4" w:space="0" w:color="auto"/>
              <w:right w:val="single" w:sz="4" w:space="0" w:color="auto"/>
            </w:tcBorders>
            <w:shd w:val="clear" w:color="auto" w:fill="auto"/>
            <w:noWrap/>
            <w:vAlign w:val="center"/>
            <w:hideMark/>
          </w:tcPr>
          <w:p w14:paraId="5D06382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52A4361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00BCAE2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1711FA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4BD8003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388D2C4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C9050A6"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5FF736E8"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2A024A0F"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1.3.4 Au moins une mission annuelle d’échange d’expérience est organisée à l’étranger incluant le responsable du SCMPR et des membres  du  CTSE  du PSDMPR. </w:t>
            </w:r>
          </w:p>
        </w:tc>
        <w:tc>
          <w:tcPr>
            <w:tcW w:w="992" w:type="dxa"/>
            <w:tcBorders>
              <w:top w:val="nil"/>
              <w:left w:val="nil"/>
              <w:bottom w:val="single" w:sz="4" w:space="0" w:color="auto"/>
              <w:right w:val="single" w:sz="4" w:space="0" w:color="auto"/>
            </w:tcBorders>
            <w:shd w:val="clear" w:color="auto" w:fill="auto"/>
            <w:noWrap/>
            <w:vAlign w:val="center"/>
            <w:hideMark/>
          </w:tcPr>
          <w:p w14:paraId="34DFEAE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0D4293E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3" w:type="dxa"/>
            <w:tcBorders>
              <w:top w:val="nil"/>
              <w:left w:val="nil"/>
              <w:bottom w:val="single" w:sz="4" w:space="0" w:color="auto"/>
              <w:right w:val="single" w:sz="4" w:space="0" w:color="auto"/>
            </w:tcBorders>
            <w:shd w:val="clear" w:color="auto" w:fill="auto"/>
            <w:noWrap/>
            <w:vAlign w:val="center"/>
            <w:hideMark/>
          </w:tcPr>
          <w:p w14:paraId="4E2FE5E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1E9457A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41" w:type="dxa"/>
            <w:tcBorders>
              <w:top w:val="nil"/>
              <w:left w:val="nil"/>
              <w:bottom w:val="single" w:sz="4" w:space="0" w:color="auto"/>
              <w:right w:val="single" w:sz="4" w:space="0" w:color="auto"/>
            </w:tcBorders>
            <w:shd w:val="clear" w:color="auto" w:fill="auto"/>
            <w:noWrap/>
            <w:vAlign w:val="center"/>
            <w:hideMark/>
          </w:tcPr>
          <w:p w14:paraId="3BF2FE4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1620" w:type="dxa"/>
            <w:tcBorders>
              <w:top w:val="nil"/>
              <w:left w:val="nil"/>
              <w:bottom w:val="single" w:sz="4" w:space="0" w:color="auto"/>
              <w:right w:val="single" w:sz="4" w:space="0" w:color="auto"/>
            </w:tcBorders>
            <w:shd w:val="clear" w:color="000000" w:fill="D9D9D9"/>
            <w:vAlign w:val="center"/>
            <w:hideMark/>
          </w:tcPr>
          <w:p w14:paraId="7412B40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60 000 000</w:t>
            </w:r>
          </w:p>
        </w:tc>
      </w:tr>
      <w:tr w:rsidR="00034BEB" w:rsidRPr="007A1B31" w14:paraId="36FC7595" w14:textId="77777777" w:rsidTr="000408FE">
        <w:trPr>
          <w:trHeight w:val="120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1772B278"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1.4 Développer les partenariats autour du plan stratégique </w:t>
            </w:r>
          </w:p>
        </w:tc>
        <w:tc>
          <w:tcPr>
            <w:tcW w:w="4536" w:type="dxa"/>
            <w:tcBorders>
              <w:top w:val="nil"/>
              <w:left w:val="nil"/>
              <w:bottom w:val="single" w:sz="4" w:space="0" w:color="auto"/>
              <w:right w:val="single" w:sz="4" w:space="0" w:color="auto"/>
            </w:tcBorders>
            <w:shd w:val="clear" w:color="auto" w:fill="auto"/>
            <w:vAlign w:val="center"/>
            <w:hideMark/>
          </w:tcPr>
          <w:p w14:paraId="263567FB"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1.4.1 La liste des partenaires nationaux, régionaux et internationaux intervenant dans le domaine de la MPR est actualisée (décideurs - prestataires - organisations d’appui – usagers et associations professionnelles) </w:t>
            </w:r>
          </w:p>
        </w:tc>
        <w:tc>
          <w:tcPr>
            <w:tcW w:w="992" w:type="dxa"/>
            <w:tcBorders>
              <w:top w:val="nil"/>
              <w:left w:val="nil"/>
              <w:bottom w:val="single" w:sz="4" w:space="0" w:color="auto"/>
              <w:right w:val="single" w:sz="4" w:space="0" w:color="auto"/>
            </w:tcBorders>
            <w:shd w:val="clear" w:color="auto" w:fill="auto"/>
            <w:noWrap/>
            <w:vAlign w:val="center"/>
            <w:hideMark/>
          </w:tcPr>
          <w:p w14:paraId="69E2DF7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3FA4164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14F6614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AFFAED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4DE2A50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0AE2B9B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42709FFE"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0E379A84"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62F7513"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1.4.2 Les apports de chaque acteur (sur base du plan stratégique) sont définis et régulièrement actualisés </w:t>
            </w:r>
          </w:p>
        </w:tc>
        <w:tc>
          <w:tcPr>
            <w:tcW w:w="992" w:type="dxa"/>
            <w:tcBorders>
              <w:top w:val="nil"/>
              <w:left w:val="nil"/>
              <w:bottom w:val="single" w:sz="4" w:space="0" w:color="auto"/>
              <w:right w:val="single" w:sz="4" w:space="0" w:color="auto"/>
            </w:tcBorders>
            <w:shd w:val="clear" w:color="auto" w:fill="auto"/>
            <w:noWrap/>
            <w:vAlign w:val="center"/>
            <w:hideMark/>
          </w:tcPr>
          <w:p w14:paraId="65AB197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FFBDF1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2CAA436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AE9B74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1329740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38557B8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6696F5ED"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75B6A4B8"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ADA11B0"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1.4.3 Des conventions de partenariat sont passées entre les acteurs du développement de la MPR et le(s) ministère(s) de tutelle</w:t>
            </w:r>
          </w:p>
        </w:tc>
        <w:tc>
          <w:tcPr>
            <w:tcW w:w="992" w:type="dxa"/>
            <w:tcBorders>
              <w:top w:val="nil"/>
              <w:left w:val="nil"/>
              <w:bottom w:val="single" w:sz="4" w:space="0" w:color="auto"/>
              <w:right w:val="single" w:sz="4" w:space="0" w:color="auto"/>
            </w:tcBorders>
            <w:shd w:val="clear" w:color="auto" w:fill="auto"/>
            <w:noWrap/>
            <w:vAlign w:val="center"/>
            <w:hideMark/>
          </w:tcPr>
          <w:p w14:paraId="1AE58E0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386EE4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1A6FC8B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D7349C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AE22D7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31F6DD5D"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060C5A1"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48656754"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539E05F"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1.4.4 Le Document de PSDMPR est diffusé à tous les acteurs nationaux et internationaux de la réadaptation pour susciter de nouveaux partenariats</w:t>
            </w:r>
          </w:p>
        </w:tc>
        <w:tc>
          <w:tcPr>
            <w:tcW w:w="992" w:type="dxa"/>
            <w:tcBorders>
              <w:top w:val="nil"/>
              <w:left w:val="nil"/>
              <w:bottom w:val="single" w:sz="4" w:space="0" w:color="auto"/>
              <w:right w:val="single" w:sz="4" w:space="0" w:color="auto"/>
            </w:tcBorders>
            <w:shd w:val="clear" w:color="auto" w:fill="auto"/>
            <w:noWrap/>
            <w:vAlign w:val="center"/>
            <w:hideMark/>
          </w:tcPr>
          <w:p w14:paraId="48619B1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386AD1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0AA79D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710C89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09ECAF3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580985D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7A1B31" w:rsidRPr="007A1B31" w14:paraId="026AE3C3"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1B8A6544" w14:textId="77777777"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spécifique S1 </w:t>
            </w:r>
          </w:p>
        </w:tc>
        <w:tc>
          <w:tcPr>
            <w:tcW w:w="1620" w:type="dxa"/>
            <w:tcBorders>
              <w:top w:val="nil"/>
              <w:left w:val="nil"/>
              <w:bottom w:val="single" w:sz="4" w:space="0" w:color="auto"/>
              <w:right w:val="single" w:sz="4" w:space="0" w:color="auto"/>
            </w:tcBorders>
            <w:shd w:val="clear" w:color="000000" w:fill="BFBFBF"/>
            <w:vAlign w:val="center"/>
            <w:hideMark/>
          </w:tcPr>
          <w:p w14:paraId="275BA8E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339 900 000</w:t>
            </w:r>
          </w:p>
        </w:tc>
      </w:tr>
      <w:tr w:rsidR="007A1B31" w:rsidRPr="007A1B31" w14:paraId="5CA2E5D6"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B05467" w14:textId="1794079E" w:rsidR="007A1B31" w:rsidRPr="007A1B31" w:rsidRDefault="00BD3012" w:rsidP="007A1B31">
            <w:pPr>
              <w:jc w:val="left"/>
              <w:rPr>
                <w:rFonts w:ascii="Calibri" w:hAnsi="Calibri" w:cs="Calibri"/>
                <w:b/>
                <w:bCs/>
                <w:color w:val="000000"/>
                <w:sz w:val="20"/>
                <w:szCs w:val="20"/>
              </w:rPr>
            </w:pPr>
            <w:r>
              <w:rPr>
                <w:rFonts w:ascii="Calibri" w:hAnsi="Calibri" w:cs="Calibri"/>
                <w:b/>
                <w:bCs/>
                <w:color w:val="000000"/>
                <w:sz w:val="20"/>
                <w:szCs w:val="20"/>
              </w:rPr>
              <w:t>Objectif spécifique 2</w:t>
            </w:r>
            <w:r w:rsidR="007A1B31" w:rsidRPr="007A1B31">
              <w:rPr>
                <w:rFonts w:ascii="Calibri" w:hAnsi="Calibri" w:cs="Calibri"/>
                <w:b/>
                <w:bCs/>
                <w:i/>
                <w:iCs/>
                <w:color w:val="000000"/>
                <w:sz w:val="20"/>
                <w:szCs w:val="20"/>
              </w:rPr>
              <w:t xml:space="preserve">: Développer un cadre légal de l’exercice des métiers de la Médecine Physique-Réadaptation </w:t>
            </w:r>
          </w:p>
        </w:tc>
      </w:tr>
      <w:tr w:rsidR="00034BEB" w:rsidRPr="007A1B31" w14:paraId="7A3D90AC" w14:textId="77777777" w:rsidTr="000408FE">
        <w:trPr>
          <w:trHeight w:val="1440"/>
        </w:trPr>
        <w:tc>
          <w:tcPr>
            <w:tcW w:w="3114" w:type="dxa"/>
            <w:tcBorders>
              <w:top w:val="nil"/>
              <w:left w:val="single" w:sz="4" w:space="0" w:color="auto"/>
              <w:bottom w:val="single" w:sz="4" w:space="0" w:color="auto"/>
              <w:right w:val="single" w:sz="4" w:space="0" w:color="auto"/>
            </w:tcBorders>
            <w:shd w:val="clear" w:color="auto" w:fill="auto"/>
            <w:hideMark/>
          </w:tcPr>
          <w:p w14:paraId="70581B3B"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2.1 Elaborer les référentiels des métiers de la MPR  </w:t>
            </w:r>
          </w:p>
        </w:tc>
        <w:tc>
          <w:tcPr>
            <w:tcW w:w="4536" w:type="dxa"/>
            <w:tcBorders>
              <w:top w:val="nil"/>
              <w:left w:val="nil"/>
              <w:bottom w:val="single" w:sz="4" w:space="0" w:color="auto"/>
              <w:right w:val="single" w:sz="4" w:space="0" w:color="auto"/>
            </w:tcBorders>
            <w:shd w:val="clear" w:color="auto" w:fill="auto"/>
            <w:vAlign w:val="center"/>
            <w:hideMark/>
          </w:tcPr>
          <w:p w14:paraId="7F199420"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2.1.1 Les textes décrivant le métier, les attributions les compétences, le parcours de formation et les critères d’accès à la profession  des métiers de la MPR sont élaborés par le MSPLS en appui avec les associations de professionnels et les partenaires   (Kinés – orthoprothésistes) </w:t>
            </w:r>
          </w:p>
        </w:tc>
        <w:tc>
          <w:tcPr>
            <w:tcW w:w="992" w:type="dxa"/>
            <w:tcBorders>
              <w:top w:val="nil"/>
              <w:left w:val="nil"/>
              <w:bottom w:val="single" w:sz="4" w:space="0" w:color="auto"/>
              <w:right w:val="single" w:sz="4" w:space="0" w:color="auto"/>
            </w:tcBorders>
            <w:shd w:val="clear" w:color="auto" w:fill="auto"/>
            <w:noWrap/>
            <w:vAlign w:val="center"/>
            <w:hideMark/>
          </w:tcPr>
          <w:p w14:paraId="13548CD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PM </w:t>
            </w:r>
          </w:p>
        </w:tc>
        <w:tc>
          <w:tcPr>
            <w:tcW w:w="992" w:type="dxa"/>
            <w:tcBorders>
              <w:top w:val="nil"/>
              <w:left w:val="nil"/>
              <w:bottom w:val="single" w:sz="4" w:space="0" w:color="auto"/>
              <w:right w:val="single" w:sz="4" w:space="0" w:color="auto"/>
            </w:tcBorders>
            <w:shd w:val="clear" w:color="auto" w:fill="auto"/>
            <w:noWrap/>
            <w:vAlign w:val="center"/>
            <w:hideMark/>
          </w:tcPr>
          <w:p w14:paraId="2DAB8EF0"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14:paraId="29975293"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2D478C86"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41" w:type="dxa"/>
            <w:tcBorders>
              <w:top w:val="nil"/>
              <w:left w:val="nil"/>
              <w:bottom w:val="single" w:sz="4" w:space="0" w:color="auto"/>
              <w:right w:val="single" w:sz="4" w:space="0" w:color="auto"/>
            </w:tcBorders>
            <w:shd w:val="clear" w:color="auto" w:fill="auto"/>
            <w:noWrap/>
            <w:vAlign w:val="center"/>
            <w:hideMark/>
          </w:tcPr>
          <w:p w14:paraId="2CE6B038"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000000" w:fill="D9D9D9"/>
            <w:vAlign w:val="center"/>
            <w:hideMark/>
          </w:tcPr>
          <w:p w14:paraId="29032F6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7D8DB69D"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26E42107"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2.2  Renforcer les associations de professionnels de la médecine physique et réadaptation présents au Burundi (médecins MPR, kinésithérapeutes, orthoprothésistes et autres du domaine) </w:t>
            </w:r>
          </w:p>
        </w:tc>
        <w:tc>
          <w:tcPr>
            <w:tcW w:w="4536" w:type="dxa"/>
            <w:tcBorders>
              <w:top w:val="nil"/>
              <w:left w:val="nil"/>
              <w:bottom w:val="single" w:sz="4" w:space="0" w:color="auto"/>
              <w:right w:val="single" w:sz="4" w:space="0" w:color="auto"/>
            </w:tcBorders>
            <w:shd w:val="clear" w:color="auto" w:fill="auto"/>
            <w:vAlign w:val="center"/>
            <w:hideMark/>
          </w:tcPr>
          <w:p w14:paraId="18D3DDD7"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2.2.1 Un diagnostic organisationnel des associations de professionnels de la réadaptation au Burundi  est effectué</w:t>
            </w:r>
          </w:p>
        </w:tc>
        <w:tc>
          <w:tcPr>
            <w:tcW w:w="992" w:type="dxa"/>
            <w:tcBorders>
              <w:top w:val="nil"/>
              <w:left w:val="nil"/>
              <w:bottom w:val="single" w:sz="4" w:space="0" w:color="auto"/>
              <w:right w:val="single" w:sz="4" w:space="0" w:color="auto"/>
            </w:tcBorders>
            <w:shd w:val="clear" w:color="auto" w:fill="auto"/>
            <w:noWrap/>
            <w:vAlign w:val="center"/>
            <w:hideMark/>
          </w:tcPr>
          <w:p w14:paraId="12F241D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72D4D2E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69AC0D8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088F1E8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7593D76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3BB252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15 000 000</w:t>
            </w:r>
          </w:p>
        </w:tc>
      </w:tr>
      <w:tr w:rsidR="00034BEB" w:rsidRPr="007A1B31" w14:paraId="6ED31D35"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40A396A0"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5ED6600D"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2.2.2  Des formations sur le rôle des associations professionnelles ont été dispensées </w:t>
            </w:r>
          </w:p>
        </w:tc>
        <w:tc>
          <w:tcPr>
            <w:tcW w:w="992" w:type="dxa"/>
            <w:tcBorders>
              <w:top w:val="nil"/>
              <w:left w:val="nil"/>
              <w:bottom w:val="single" w:sz="4" w:space="0" w:color="auto"/>
              <w:right w:val="single" w:sz="4" w:space="0" w:color="auto"/>
            </w:tcBorders>
            <w:shd w:val="clear" w:color="auto" w:fill="auto"/>
            <w:noWrap/>
            <w:vAlign w:val="center"/>
            <w:hideMark/>
          </w:tcPr>
          <w:p w14:paraId="612FAA1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7C9D064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2F05B38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08C5C3B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25F25D1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5DE9D66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5 000 000</w:t>
            </w:r>
          </w:p>
        </w:tc>
      </w:tr>
      <w:tr w:rsidR="00034BEB" w:rsidRPr="007A1B31" w14:paraId="6226907B"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34147AC2"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10B62BBD"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2.2.3 des échanges d’expérience avec des associations professionnelles d’autres pays africains ont eu lieu </w:t>
            </w:r>
          </w:p>
        </w:tc>
        <w:tc>
          <w:tcPr>
            <w:tcW w:w="992" w:type="dxa"/>
            <w:tcBorders>
              <w:top w:val="nil"/>
              <w:left w:val="nil"/>
              <w:bottom w:val="single" w:sz="4" w:space="0" w:color="auto"/>
              <w:right w:val="single" w:sz="4" w:space="0" w:color="auto"/>
            </w:tcBorders>
            <w:shd w:val="clear" w:color="auto" w:fill="auto"/>
            <w:noWrap/>
            <w:vAlign w:val="center"/>
            <w:hideMark/>
          </w:tcPr>
          <w:p w14:paraId="37B89B2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025B29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4 000 000</w:t>
            </w:r>
          </w:p>
        </w:tc>
        <w:tc>
          <w:tcPr>
            <w:tcW w:w="993" w:type="dxa"/>
            <w:tcBorders>
              <w:top w:val="nil"/>
              <w:left w:val="nil"/>
              <w:bottom w:val="single" w:sz="4" w:space="0" w:color="auto"/>
              <w:right w:val="single" w:sz="4" w:space="0" w:color="auto"/>
            </w:tcBorders>
            <w:shd w:val="clear" w:color="auto" w:fill="auto"/>
            <w:noWrap/>
            <w:vAlign w:val="center"/>
            <w:hideMark/>
          </w:tcPr>
          <w:p w14:paraId="014108E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36FF225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74D4513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103BD35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4 000 000</w:t>
            </w:r>
          </w:p>
        </w:tc>
      </w:tr>
      <w:tr w:rsidR="00034BEB" w:rsidRPr="007A1B31" w14:paraId="314BC909"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7C81B883"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17908722"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2.2.4 L’association des kinésithérapeutes est redynamisée –– son bureau est  renouvelé, ses statut sont actualisés et elle tient au moins une assemblée générale par an </w:t>
            </w:r>
          </w:p>
        </w:tc>
        <w:tc>
          <w:tcPr>
            <w:tcW w:w="992" w:type="dxa"/>
            <w:tcBorders>
              <w:top w:val="nil"/>
              <w:left w:val="nil"/>
              <w:bottom w:val="single" w:sz="4" w:space="0" w:color="auto"/>
              <w:right w:val="single" w:sz="4" w:space="0" w:color="auto"/>
            </w:tcBorders>
            <w:shd w:val="clear" w:color="auto" w:fill="auto"/>
            <w:noWrap/>
            <w:vAlign w:val="center"/>
            <w:hideMark/>
          </w:tcPr>
          <w:p w14:paraId="1E9CDB7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500 000</w:t>
            </w:r>
          </w:p>
        </w:tc>
        <w:tc>
          <w:tcPr>
            <w:tcW w:w="992" w:type="dxa"/>
            <w:tcBorders>
              <w:top w:val="nil"/>
              <w:left w:val="nil"/>
              <w:bottom w:val="single" w:sz="4" w:space="0" w:color="auto"/>
              <w:right w:val="single" w:sz="4" w:space="0" w:color="auto"/>
            </w:tcBorders>
            <w:shd w:val="clear" w:color="auto" w:fill="auto"/>
            <w:noWrap/>
            <w:vAlign w:val="center"/>
            <w:hideMark/>
          </w:tcPr>
          <w:p w14:paraId="029C8CA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1 000 000</w:t>
            </w:r>
          </w:p>
        </w:tc>
        <w:tc>
          <w:tcPr>
            <w:tcW w:w="993" w:type="dxa"/>
            <w:tcBorders>
              <w:top w:val="nil"/>
              <w:left w:val="nil"/>
              <w:bottom w:val="single" w:sz="4" w:space="0" w:color="auto"/>
              <w:right w:val="single" w:sz="4" w:space="0" w:color="auto"/>
            </w:tcBorders>
            <w:shd w:val="clear" w:color="auto" w:fill="auto"/>
            <w:noWrap/>
            <w:vAlign w:val="center"/>
            <w:hideMark/>
          </w:tcPr>
          <w:p w14:paraId="4ACD628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444A7A5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1 000 000</w:t>
            </w:r>
          </w:p>
        </w:tc>
        <w:tc>
          <w:tcPr>
            <w:tcW w:w="941" w:type="dxa"/>
            <w:tcBorders>
              <w:top w:val="nil"/>
              <w:left w:val="nil"/>
              <w:bottom w:val="single" w:sz="4" w:space="0" w:color="auto"/>
              <w:right w:val="single" w:sz="4" w:space="0" w:color="auto"/>
            </w:tcBorders>
            <w:shd w:val="clear" w:color="auto" w:fill="auto"/>
            <w:noWrap/>
            <w:vAlign w:val="center"/>
            <w:hideMark/>
          </w:tcPr>
          <w:p w14:paraId="78433DA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1 000 000</w:t>
            </w:r>
          </w:p>
        </w:tc>
        <w:tc>
          <w:tcPr>
            <w:tcW w:w="1620" w:type="dxa"/>
            <w:tcBorders>
              <w:top w:val="nil"/>
              <w:left w:val="nil"/>
              <w:bottom w:val="single" w:sz="4" w:space="0" w:color="auto"/>
              <w:right w:val="single" w:sz="4" w:space="0" w:color="auto"/>
            </w:tcBorders>
            <w:shd w:val="clear" w:color="000000" w:fill="D9D9D9"/>
            <w:vAlign w:val="center"/>
            <w:hideMark/>
          </w:tcPr>
          <w:p w14:paraId="46A133C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4 500 000</w:t>
            </w:r>
          </w:p>
        </w:tc>
      </w:tr>
      <w:tr w:rsidR="00034BEB" w:rsidRPr="007A1B31" w14:paraId="44E27B19"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436C2826" w14:textId="77777777" w:rsidR="007A1B31" w:rsidRPr="007A1B31" w:rsidRDefault="007A1B31" w:rsidP="007A1B31">
            <w:pPr>
              <w:rPr>
                <w:rFonts w:ascii="Calibri" w:hAnsi="Calibri" w:cs="Calibri"/>
                <w:color w:val="000000"/>
                <w:sz w:val="20"/>
                <w:szCs w:val="20"/>
              </w:rPr>
            </w:pPr>
            <w:r w:rsidRPr="007A1B31">
              <w:rPr>
                <w:rFonts w:ascii="Calibri" w:hAnsi="Calibri" w:cs="Calibr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274D1764"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2.2.5 L’association des orthoprothésistes est agrée par le Ministère de l’Intérieur ; elle tient au moins une assemblée générale par an</w:t>
            </w:r>
          </w:p>
        </w:tc>
        <w:tc>
          <w:tcPr>
            <w:tcW w:w="992" w:type="dxa"/>
            <w:tcBorders>
              <w:top w:val="nil"/>
              <w:left w:val="nil"/>
              <w:bottom w:val="single" w:sz="4" w:space="0" w:color="auto"/>
              <w:right w:val="single" w:sz="4" w:space="0" w:color="auto"/>
            </w:tcBorders>
            <w:shd w:val="clear" w:color="auto" w:fill="auto"/>
            <w:noWrap/>
            <w:vAlign w:val="center"/>
            <w:hideMark/>
          </w:tcPr>
          <w:p w14:paraId="53872C2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03B578F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300 000</w:t>
            </w:r>
          </w:p>
        </w:tc>
        <w:tc>
          <w:tcPr>
            <w:tcW w:w="993" w:type="dxa"/>
            <w:tcBorders>
              <w:top w:val="nil"/>
              <w:left w:val="nil"/>
              <w:bottom w:val="single" w:sz="4" w:space="0" w:color="auto"/>
              <w:right w:val="single" w:sz="4" w:space="0" w:color="auto"/>
            </w:tcBorders>
            <w:shd w:val="clear" w:color="auto" w:fill="auto"/>
            <w:noWrap/>
            <w:vAlign w:val="center"/>
            <w:hideMark/>
          </w:tcPr>
          <w:p w14:paraId="63EE2FF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3B2CBD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300 000</w:t>
            </w:r>
          </w:p>
        </w:tc>
        <w:tc>
          <w:tcPr>
            <w:tcW w:w="941" w:type="dxa"/>
            <w:tcBorders>
              <w:top w:val="nil"/>
              <w:left w:val="nil"/>
              <w:bottom w:val="single" w:sz="4" w:space="0" w:color="auto"/>
              <w:right w:val="single" w:sz="4" w:space="0" w:color="auto"/>
            </w:tcBorders>
            <w:shd w:val="clear" w:color="auto" w:fill="auto"/>
            <w:noWrap/>
            <w:vAlign w:val="center"/>
            <w:hideMark/>
          </w:tcPr>
          <w:p w14:paraId="3D43621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300 000</w:t>
            </w:r>
          </w:p>
        </w:tc>
        <w:tc>
          <w:tcPr>
            <w:tcW w:w="1620" w:type="dxa"/>
            <w:tcBorders>
              <w:top w:val="nil"/>
              <w:left w:val="nil"/>
              <w:bottom w:val="single" w:sz="4" w:space="0" w:color="auto"/>
              <w:right w:val="single" w:sz="4" w:space="0" w:color="auto"/>
            </w:tcBorders>
            <w:shd w:val="clear" w:color="000000" w:fill="D9D9D9"/>
            <w:vAlign w:val="center"/>
            <w:hideMark/>
          </w:tcPr>
          <w:p w14:paraId="5D168B1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1 500 000</w:t>
            </w:r>
          </w:p>
        </w:tc>
      </w:tr>
      <w:tr w:rsidR="00034BEB" w:rsidRPr="007A1B31" w14:paraId="47B8A6C8" w14:textId="77777777" w:rsidTr="000408FE">
        <w:trPr>
          <w:trHeight w:val="1440"/>
        </w:trPr>
        <w:tc>
          <w:tcPr>
            <w:tcW w:w="3114" w:type="dxa"/>
            <w:vMerge/>
            <w:tcBorders>
              <w:top w:val="nil"/>
              <w:left w:val="single" w:sz="4" w:space="0" w:color="auto"/>
              <w:bottom w:val="single" w:sz="4" w:space="0" w:color="auto"/>
              <w:right w:val="single" w:sz="4" w:space="0" w:color="auto"/>
            </w:tcBorders>
            <w:vAlign w:val="center"/>
            <w:hideMark/>
          </w:tcPr>
          <w:p w14:paraId="3F993916"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42FD403"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2.2.6 Une plate-forme (mini congrès) réunissant les professionnels de la médecine physique-réadaptation (médecins MPR, kinés, orthoprothésistes) se tient  au moins une fois tous les deux ans – des professionnels des pays environnants y  participent </w:t>
            </w:r>
          </w:p>
        </w:tc>
        <w:tc>
          <w:tcPr>
            <w:tcW w:w="992" w:type="dxa"/>
            <w:tcBorders>
              <w:top w:val="nil"/>
              <w:left w:val="nil"/>
              <w:bottom w:val="single" w:sz="4" w:space="0" w:color="auto"/>
              <w:right w:val="single" w:sz="4" w:space="0" w:color="auto"/>
            </w:tcBorders>
            <w:shd w:val="clear" w:color="auto" w:fill="auto"/>
            <w:noWrap/>
            <w:vAlign w:val="center"/>
            <w:hideMark/>
          </w:tcPr>
          <w:p w14:paraId="69E55AD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1ED9FB2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2B84472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0CAB84E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41" w:type="dxa"/>
            <w:tcBorders>
              <w:top w:val="nil"/>
              <w:left w:val="nil"/>
              <w:bottom w:val="single" w:sz="4" w:space="0" w:color="auto"/>
              <w:right w:val="single" w:sz="4" w:space="0" w:color="auto"/>
            </w:tcBorders>
            <w:shd w:val="clear" w:color="auto" w:fill="auto"/>
            <w:noWrap/>
            <w:vAlign w:val="center"/>
            <w:hideMark/>
          </w:tcPr>
          <w:p w14:paraId="2B167FE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1936005D"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6 000 000</w:t>
            </w:r>
          </w:p>
        </w:tc>
      </w:tr>
      <w:tr w:rsidR="007A1B31" w:rsidRPr="007A1B31" w14:paraId="4B907D70"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11E32CF0" w14:textId="77777777"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Spécifique 2 </w:t>
            </w:r>
          </w:p>
        </w:tc>
        <w:tc>
          <w:tcPr>
            <w:tcW w:w="1620" w:type="dxa"/>
            <w:tcBorders>
              <w:top w:val="nil"/>
              <w:left w:val="nil"/>
              <w:bottom w:val="single" w:sz="4" w:space="0" w:color="auto"/>
              <w:right w:val="single" w:sz="4" w:space="0" w:color="auto"/>
            </w:tcBorders>
            <w:shd w:val="clear" w:color="000000" w:fill="BFBFBF"/>
            <w:vAlign w:val="center"/>
            <w:hideMark/>
          </w:tcPr>
          <w:p w14:paraId="533FA45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36 000 000</w:t>
            </w:r>
          </w:p>
        </w:tc>
      </w:tr>
      <w:tr w:rsidR="007A1B31" w:rsidRPr="007A1B31" w14:paraId="001FB10E"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12917BE"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l'axe 1 </w:t>
            </w:r>
          </w:p>
        </w:tc>
        <w:tc>
          <w:tcPr>
            <w:tcW w:w="1620" w:type="dxa"/>
            <w:tcBorders>
              <w:top w:val="nil"/>
              <w:left w:val="nil"/>
              <w:bottom w:val="single" w:sz="4" w:space="0" w:color="auto"/>
              <w:right w:val="single" w:sz="4" w:space="0" w:color="auto"/>
            </w:tcBorders>
            <w:shd w:val="clear" w:color="000000" w:fill="BFBFBF"/>
            <w:vAlign w:val="center"/>
            <w:hideMark/>
          </w:tcPr>
          <w:p w14:paraId="208096A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375 900 000</w:t>
            </w:r>
          </w:p>
        </w:tc>
      </w:tr>
      <w:tr w:rsidR="007A1B31" w:rsidRPr="007A1B31" w14:paraId="5ACEAD64" w14:textId="77777777" w:rsidTr="007A1B31">
        <w:trPr>
          <w:trHeight w:val="315"/>
        </w:trPr>
        <w:tc>
          <w:tcPr>
            <w:tcW w:w="14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57FE88B0" w14:textId="77777777" w:rsidR="007A1B31" w:rsidRPr="007A1B31" w:rsidRDefault="007A1B31" w:rsidP="007A1B31">
            <w:pPr>
              <w:jc w:val="left"/>
              <w:rPr>
                <w:rFonts w:ascii="Calibri" w:hAnsi="Calibri" w:cs="Calibri"/>
                <w:b/>
                <w:bCs/>
                <w:color w:val="000000"/>
              </w:rPr>
            </w:pPr>
            <w:r w:rsidRPr="007A1B31">
              <w:rPr>
                <w:rFonts w:ascii="Calibri" w:hAnsi="Calibri" w:cs="Calibri"/>
                <w:b/>
                <w:bCs/>
                <w:color w:val="000000"/>
              </w:rPr>
              <w:t>Axe 2 : Renforcement des ressources humaines de la MPR (Objectifs spécifiques 3 et 4)</w:t>
            </w:r>
          </w:p>
        </w:tc>
      </w:tr>
      <w:tr w:rsidR="007A1B31" w:rsidRPr="007A1B31" w14:paraId="0A9C9A2D"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EACEB" w14:textId="194082C6" w:rsidR="007A1B31" w:rsidRPr="007A1B31" w:rsidRDefault="00BD3012" w:rsidP="00697766">
            <w:pPr>
              <w:jc w:val="left"/>
              <w:rPr>
                <w:rFonts w:ascii="Calibri" w:hAnsi="Calibri" w:cs="Calibri"/>
                <w:b/>
                <w:bCs/>
                <w:color w:val="000000"/>
                <w:sz w:val="20"/>
                <w:szCs w:val="20"/>
              </w:rPr>
            </w:pPr>
            <w:r>
              <w:rPr>
                <w:rFonts w:ascii="Calibri" w:hAnsi="Calibri" w:cs="Calibri"/>
                <w:b/>
                <w:bCs/>
                <w:color w:val="000000"/>
                <w:sz w:val="20"/>
                <w:szCs w:val="20"/>
              </w:rPr>
              <w:t xml:space="preserve">Objectif spécifique 3 </w:t>
            </w:r>
            <w:r w:rsidR="007A1B31" w:rsidRPr="007A1B31">
              <w:rPr>
                <w:rFonts w:ascii="Calibri" w:hAnsi="Calibri" w:cs="Calibri"/>
                <w:b/>
                <w:bCs/>
                <w:i/>
                <w:iCs/>
                <w:color w:val="000000"/>
                <w:sz w:val="20"/>
                <w:szCs w:val="20"/>
              </w:rPr>
              <w:t xml:space="preserve">: Mobiliser et former des ressources humaines en MPR </w:t>
            </w:r>
          </w:p>
        </w:tc>
      </w:tr>
      <w:tr w:rsidR="00034BEB" w:rsidRPr="007A1B31" w14:paraId="0BC5662A"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34D36BEB"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3.1 Attribuer des bourses de formation  à l’étranger aux médecins,  kinésithérapeutes,  orthoprothésistes, orthophonistes  et ergothérapeutes</w:t>
            </w:r>
            <w:r w:rsidRPr="007A1B31">
              <w:rPr>
                <w:rFonts w:cs="Arial"/>
                <w:color w:val="000000"/>
                <w:sz w:val="20"/>
                <w:szCs w:val="20"/>
              </w:rPr>
              <w:t xml:space="preserve">  </w:t>
            </w:r>
          </w:p>
        </w:tc>
        <w:tc>
          <w:tcPr>
            <w:tcW w:w="4536" w:type="dxa"/>
            <w:tcBorders>
              <w:top w:val="nil"/>
              <w:left w:val="nil"/>
              <w:bottom w:val="single" w:sz="4" w:space="0" w:color="auto"/>
              <w:right w:val="single" w:sz="4" w:space="0" w:color="auto"/>
            </w:tcBorders>
            <w:shd w:val="clear" w:color="auto" w:fill="auto"/>
            <w:vAlign w:val="center"/>
            <w:hideMark/>
          </w:tcPr>
          <w:p w14:paraId="2DDFD95C" w14:textId="0041E337" w:rsidR="007A1B31" w:rsidRPr="007A1B31" w:rsidRDefault="007A1B31" w:rsidP="00001C4A">
            <w:pPr>
              <w:rPr>
                <w:rFonts w:ascii="Calibri" w:hAnsi="Calibri" w:cs="Calibri"/>
                <w:color w:val="000000"/>
                <w:sz w:val="18"/>
                <w:szCs w:val="18"/>
              </w:rPr>
            </w:pPr>
            <w:r w:rsidRPr="007A1B31">
              <w:rPr>
                <w:rFonts w:ascii="Calibri" w:hAnsi="Calibri" w:cs="Calibri"/>
                <w:color w:val="000000"/>
                <w:sz w:val="18"/>
                <w:szCs w:val="18"/>
              </w:rPr>
              <w:t>3.1.1  Entre 201</w:t>
            </w:r>
            <w:r w:rsidR="00001C4A">
              <w:rPr>
                <w:rFonts w:ascii="Calibri" w:hAnsi="Calibri" w:cs="Calibri"/>
                <w:color w:val="000000"/>
                <w:sz w:val="18"/>
                <w:szCs w:val="18"/>
              </w:rPr>
              <w:t>9 et 2023</w:t>
            </w:r>
            <w:r w:rsidRPr="007A1B31">
              <w:rPr>
                <w:rFonts w:ascii="Calibri" w:hAnsi="Calibri" w:cs="Calibri"/>
                <w:color w:val="000000"/>
                <w:sz w:val="18"/>
                <w:szCs w:val="18"/>
              </w:rPr>
              <w:t>, au moins 4 nouvelles bourses de baccalauréat en kinésithérapie ont démarré  (3 ans)</w:t>
            </w:r>
          </w:p>
        </w:tc>
        <w:tc>
          <w:tcPr>
            <w:tcW w:w="992" w:type="dxa"/>
            <w:tcBorders>
              <w:top w:val="nil"/>
              <w:left w:val="nil"/>
              <w:bottom w:val="single" w:sz="4" w:space="0" w:color="auto"/>
              <w:right w:val="single" w:sz="4" w:space="0" w:color="auto"/>
            </w:tcBorders>
            <w:shd w:val="clear" w:color="auto" w:fill="auto"/>
            <w:noWrap/>
            <w:vAlign w:val="center"/>
            <w:hideMark/>
          </w:tcPr>
          <w:p w14:paraId="7FA260B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32 000 000</w:t>
            </w:r>
          </w:p>
        </w:tc>
        <w:tc>
          <w:tcPr>
            <w:tcW w:w="992" w:type="dxa"/>
            <w:tcBorders>
              <w:top w:val="nil"/>
              <w:left w:val="nil"/>
              <w:bottom w:val="single" w:sz="4" w:space="0" w:color="auto"/>
              <w:right w:val="single" w:sz="4" w:space="0" w:color="auto"/>
            </w:tcBorders>
            <w:shd w:val="clear" w:color="auto" w:fill="auto"/>
            <w:noWrap/>
            <w:vAlign w:val="center"/>
            <w:hideMark/>
          </w:tcPr>
          <w:p w14:paraId="1365DCA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993" w:type="dxa"/>
            <w:tcBorders>
              <w:top w:val="nil"/>
              <w:left w:val="nil"/>
              <w:bottom w:val="single" w:sz="4" w:space="0" w:color="auto"/>
              <w:right w:val="single" w:sz="4" w:space="0" w:color="auto"/>
            </w:tcBorders>
            <w:shd w:val="clear" w:color="auto" w:fill="auto"/>
            <w:noWrap/>
            <w:vAlign w:val="center"/>
            <w:hideMark/>
          </w:tcPr>
          <w:p w14:paraId="45CD8ED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992" w:type="dxa"/>
            <w:tcBorders>
              <w:top w:val="nil"/>
              <w:left w:val="nil"/>
              <w:bottom w:val="single" w:sz="4" w:space="0" w:color="auto"/>
              <w:right w:val="single" w:sz="4" w:space="0" w:color="auto"/>
            </w:tcBorders>
            <w:shd w:val="clear" w:color="auto" w:fill="auto"/>
            <w:noWrap/>
            <w:vAlign w:val="center"/>
            <w:hideMark/>
          </w:tcPr>
          <w:p w14:paraId="79EC8D3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16 000 000</w:t>
            </w:r>
          </w:p>
        </w:tc>
        <w:tc>
          <w:tcPr>
            <w:tcW w:w="941" w:type="dxa"/>
            <w:tcBorders>
              <w:top w:val="nil"/>
              <w:left w:val="nil"/>
              <w:bottom w:val="single" w:sz="4" w:space="0" w:color="auto"/>
              <w:right w:val="single" w:sz="4" w:space="0" w:color="auto"/>
            </w:tcBorders>
            <w:shd w:val="clear" w:color="auto" w:fill="auto"/>
            <w:noWrap/>
            <w:vAlign w:val="center"/>
            <w:hideMark/>
          </w:tcPr>
          <w:p w14:paraId="02F34889" w14:textId="77777777" w:rsidR="007A1B31" w:rsidRPr="007A1B31" w:rsidRDefault="007A1B31" w:rsidP="007A1B31">
            <w:pPr>
              <w:jc w:val="left"/>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A326E7C"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144 000 000</w:t>
            </w:r>
          </w:p>
        </w:tc>
      </w:tr>
      <w:tr w:rsidR="00034BEB" w:rsidRPr="007A1B31" w14:paraId="45689308"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2EED1EF1"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59C8DA8B" w14:textId="46931B95"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3.1.2  Entre 2019 et 2023</w:t>
            </w:r>
            <w:r w:rsidR="007A1B31" w:rsidRPr="007A1B31">
              <w:rPr>
                <w:rFonts w:ascii="Calibri" w:hAnsi="Calibri" w:cs="Calibri"/>
                <w:color w:val="000000"/>
                <w:sz w:val="18"/>
                <w:szCs w:val="18"/>
              </w:rPr>
              <w:t>, au moins 2 nouvelles bourses de master en kinésithérapie ont démarré   (2 ans)</w:t>
            </w:r>
          </w:p>
        </w:tc>
        <w:tc>
          <w:tcPr>
            <w:tcW w:w="992" w:type="dxa"/>
            <w:tcBorders>
              <w:top w:val="nil"/>
              <w:left w:val="nil"/>
              <w:bottom w:val="single" w:sz="4" w:space="0" w:color="auto"/>
              <w:right w:val="single" w:sz="4" w:space="0" w:color="auto"/>
            </w:tcBorders>
            <w:shd w:val="clear" w:color="auto" w:fill="auto"/>
            <w:noWrap/>
            <w:vAlign w:val="center"/>
            <w:hideMark/>
          </w:tcPr>
          <w:p w14:paraId="0974DBE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992" w:type="dxa"/>
            <w:tcBorders>
              <w:top w:val="nil"/>
              <w:left w:val="nil"/>
              <w:bottom w:val="single" w:sz="4" w:space="0" w:color="auto"/>
              <w:right w:val="single" w:sz="4" w:space="0" w:color="auto"/>
            </w:tcBorders>
            <w:shd w:val="clear" w:color="auto" w:fill="auto"/>
            <w:noWrap/>
            <w:vAlign w:val="center"/>
            <w:hideMark/>
          </w:tcPr>
          <w:p w14:paraId="63257C8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993" w:type="dxa"/>
            <w:tcBorders>
              <w:top w:val="nil"/>
              <w:left w:val="nil"/>
              <w:bottom w:val="single" w:sz="4" w:space="0" w:color="auto"/>
              <w:right w:val="single" w:sz="4" w:space="0" w:color="auto"/>
            </w:tcBorders>
            <w:shd w:val="clear" w:color="auto" w:fill="auto"/>
            <w:noWrap/>
            <w:vAlign w:val="center"/>
            <w:hideMark/>
          </w:tcPr>
          <w:p w14:paraId="3027C6D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992" w:type="dxa"/>
            <w:tcBorders>
              <w:top w:val="nil"/>
              <w:left w:val="nil"/>
              <w:bottom w:val="single" w:sz="4" w:space="0" w:color="auto"/>
              <w:right w:val="single" w:sz="4" w:space="0" w:color="auto"/>
            </w:tcBorders>
            <w:shd w:val="clear" w:color="auto" w:fill="auto"/>
            <w:noWrap/>
            <w:vAlign w:val="center"/>
            <w:hideMark/>
          </w:tcPr>
          <w:p w14:paraId="0104515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32 000 000</w:t>
            </w:r>
          </w:p>
        </w:tc>
        <w:tc>
          <w:tcPr>
            <w:tcW w:w="941" w:type="dxa"/>
            <w:tcBorders>
              <w:top w:val="nil"/>
              <w:left w:val="nil"/>
              <w:bottom w:val="single" w:sz="4" w:space="0" w:color="auto"/>
              <w:right w:val="single" w:sz="4" w:space="0" w:color="auto"/>
            </w:tcBorders>
            <w:shd w:val="clear" w:color="auto" w:fill="auto"/>
            <w:noWrap/>
            <w:vAlign w:val="center"/>
            <w:hideMark/>
          </w:tcPr>
          <w:p w14:paraId="1DB06C2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1620" w:type="dxa"/>
            <w:tcBorders>
              <w:top w:val="nil"/>
              <w:left w:val="nil"/>
              <w:bottom w:val="single" w:sz="4" w:space="0" w:color="auto"/>
              <w:right w:val="single" w:sz="4" w:space="0" w:color="auto"/>
            </w:tcBorders>
            <w:shd w:val="clear" w:color="000000" w:fill="D9D9D9"/>
            <w:vAlign w:val="center"/>
            <w:hideMark/>
          </w:tcPr>
          <w:p w14:paraId="1431612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224 000 000</w:t>
            </w:r>
          </w:p>
        </w:tc>
      </w:tr>
      <w:tr w:rsidR="00034BEB" w:rsidRPr="007A1B31" w14:paraId="4C6819FB"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57DD802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6789F2B1" w14:textId="2EF75F6E"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3.1.3  Entre 2019 et 2023</w:t>
            </w:r>
            <w:r w:rsidR="007A1B31" w:rsidRPr="007A1B31">
              <w:rPr>
                <w:rFonts w:ascii="Calibri" w:hAnsi="Calibri" w:cs="Calibri"/>
                <w:color w:val="000000"/>
                <w:sz w:val="18"/>
                <w:szCs w:val="18"/>
              </w:rPr>
              <w:t>, au moins deux kinésithérapeutes burundais seront en formation de doctorat</w:t>
            </w:r>
          </w:p>
        </w:tc>
        <w:tc>
          <w:tcPr>
            <w:tcW w:w="992" w:type="dxa"/>
            <w:tcBorders>
              <w:top w:val="nil"/>
              <w:left w:val="nil"/>
              <w:bottom w:val="single" w:sz="4" w:space="0" w:color="auto"/>
              <w:right w:val="single" w:sz="4" w:space="0" w:color="auto"/>
            </w:tcBorders>
            <w:shd w:val="clear" w:color="auto" w:fill="auto"/>
            <w:noWrap/>
            <w:vAlign w:val="center"/>
            <w:hideMark/>
          </w:tcPr>
          <w:p w14:paraId="323055A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center"/>
            <w:hideMark/>
          </w:tcPr>
          <w:p w14:paraId="0353C4D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8 000 000</w:t>
            </w:r>
          </w:p>
        </w:tc>
        <w:tc>
          <w:tcPr>
            <w:tcW w:w="993" w:type="dxa"/>
            <w:tcBorders>
              <w:top w:val="nil"/>
              <w:left w:val="nil"/>
              <w:bottom w:val="single" w:sz="4" w:space="0" w:color="auto"/>
              <w:right w:val="single" w:sz="4" w:space="0" w:color="auto"/>
            </w:tcBorders>
            <w:shd w:val="clear" w:color="auto" w:fill="auto"/>
            <w:noWrap/>
            <w:vAlign w:val="center"/>
            <w:hideMark/>
          </w:tcPr>
          <w:p w14:paraId="3FB30A4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24 000 000</w:t>
            </w:r>
          </w:p>
        </w:tc>
        <w:tc>
          <w:tcPr>
            <w:tcW w:w="992" w:type="dxa"/>
            <w:tcBorders>
              <w:top w:val="nil"/>
              <w:left w:val="nil"/>
              <w:bottom w:val="single" w:sz="4" w:space="0" w:color="auto"/>
              <w:right w:val="single" w:sz="4" w:space="0" w:color="auto"/>
            </w:tcBorders>
            <w:shd w:val="clear" w:color="auto" w:fill="auto"/>
            <w:noWrap/>
            <w:vAlign w:val="center"/>
            <w:hideMark/>
          </w:tcPr>
          <w:p w14:paraId="529F0D88"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24 000 000</w:t>
            </w:r>
          </w:p>
        </w:tc>
        <w:tc>
          <w:tcPr>
            <w:tcW w:w="941" w:type="dxa"/>
            <w:tcBorders>
              <w:top w:val="nil"/>
              <w:left w:val="nil"/>
              <w:bottom w:val="single" w:sz="4" w:space="0" w:color="auto"/>
              <w:right w:val="single" w:sz="4" w:space="0" w:color="auto"/>
            </w:tcBorders>
            <w:shd w:val="clear" w:color="auto" w:fill="auto"/>
            <w:noWrap/>
            <w:vAlign w:val="center"/>
            <w:hideMark/>
          </w:tcPr>
          <w:p w14:paraId="3AD6F7E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24 000 000</w:t>
            </w:r>
          </w:p>
        </w:tc>
        <w:tc>
          <w:tcPr>
            <w:tcW w:w="1620" w:type="dxa"/>
            <w:tcBorders>
              <w:top w:val="nil"/>
              <w:left w:val="nil"/>
              <w:bottom w:val="single" w:sz="4" w:space="0" w:color="auto"/>
              <w:right w:val="single" w:sz="4" w:space="0" w:color="auto"/>
            </w:tcBorders>
            <w:shd w:val="clear" w:color="000000" w:fill="D9D9D9"/>
            <w:vAlign w:val="center"/>
            <w:hideMark/>
          </w:tcPr>
          <w:p w14:paraId="63F1C03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80 000 000</w:t>
            </w:r>
          </w:p>
        </w:tc>
      </w:tr>
      <w:tr w:rsidR="00034BEB" w:rsidRPr="007A1B31" w14:paraId="0205F0EA"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50B992C4"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A404835" w14:textId="6FB680D1" w:rsidR="007A1B31" w:rsidRPr="007A1B31" w:rsidRDefault="007A1B31" w:rsidP="00001C4A">
            <w:pPr>
              <w:rPr>
                <w:rFonts w:ascii="Calibri" w:hAnsi="Calibri" w:cs="Calibri"/>
                <w:color w:val="000000"/>
                <w:sz w:val="18"/>
                <w:szCs w:val="18"/>
              </w:rPr>
            </w:pPr>
            <w:r w:rsidRPr="007A1B31">
              <w:rPr>
                <w:rFonts w:ascii="Calibri" w:hAnsi="Calibri" w:cs="Calibri"/>
                <w:color w:val="000000"/>
                <w:sz w:val="18"/>
                <w:szCs w:val="18"/>
              </w:rPr>
              <w:t>3.1.4 Entre 201</w:t>
            </w:r>
            <w:r w:rsidR="00001C4A">
              <w:rPr>
                <w:rFonts w:ascii="Calibri" w:hAnsi="Calibri" w:cs="Calibri"/>
                <w:color w:val="000000"/>
                <w:sz w:val="18"/>
                <w:szCs w:val="18"/>
              </w:rPr>
              <w:t>9</w:t>
            </w:r>
            <w:r w:rsidRPr="007A1B31">
              <w:rPr>
                <w:rFonts w:ascii="Calibri" w:hAnsi="Calibri" w:cs="Calibri"/>
                <w:color w:val="000000"/>
                <w:sz w:val="18"/>
                <w:szCs w:val="18"/>
              </w:rPr>
              <w:t xml:space="preserve"> et 202</w:t>
            </w:r>
            <w:r w:rsidR="00001C4A">
              <w:rPr>
                <w:rFonts w:ascii="Calibri" w:hAnsi="Calibri" w:cs="Calibri"/>
                <w:color w:val="000000"/>
                <w:sz w:val="18"/>
                <w:szCs w:val="18"/>
              </w:rPr>
              <w:t>3</w:t>
            </w:r>
            <w:r w:rsidRPr="007A1B31">
              <w:rPr>
                <w:rFonts w:ascii="Calibri" w:hAnsi="Calibri" w:cs="Calibri"/>
                <w:color w:val="000000"/>
                <w:sz w:val="18"/>
                <w:szCs w:val="18"/>
              </w:rPr>
              <w:t xml:space="preserve"> au moins deux  bourses de spécialisation en MPR auront été attribuées (4 ans) </w:t>
            </w:r>
          </w:p>
        </w:tc>
        <w:tc>
          <w:tcPr>
            <w:tcW w:w="992" w:type="dxa"/>
            <w:tcBorders>
              <w:top w:val="nil"/>
              <w:left w:val="nil"/>
              <w:bottom w:val="single" w:sz="4" w:space="0" w:color="auto"/>
              <w:right w:val="single" w:sz="4" w:space="0" w:color="auto"/>
            </w:tcBorders>
            <w:shd w:val="clear" w:color="auto" w:fill="auto"/>
            <w:noWrap/>
            <w:vAlign w:val="center"/>
            <w:hideMark/>
          </w:tcPr>
          <w:p w14:paraId="0F1F25B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38F7DA0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1774A0A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16 000 000</w:t>
            </w:r>
          </w:p>
        </w:tc>
        <w:tc>
          <w:tcPr>
            <w:tcW w:w="992" w:type="dxa"/>
            <w:tcBorders>
              <w:top w:val="nil"/>
              <w:left w:val="nil"/>
              <w:bottom w:val="single" w:sz="4" w:space="0" w:color="auto"/>
              <w:right w:val="single" w:sz="4" w:space="0" w:color="auto"/>
            </w:tcBorders>
            <w:shd w:val="clear" w:color="auto" w:fill="auto"/>
            <w:noWrap/>
            <w:vAlign w:val="center"/>
            <w:hideMark/>
          </w:tcPr>
          <w:p w14:paraId="7044EE0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941" w:type="dxa"/>
            <w:tcBorders>
              <w:top w:val="nil"/>
              <w:left w:val="nil"/>
              <w:bottom w:val="single" w:sz="4" w:space="0" w:color="auto"/>
              <w:right w:val="single" w:sz="4" w:space="0" w:color="auto"/>
            </w:tcBorders>
            <w:shd w:val="clear" w:color="auto" w:fill="auto"/>
            <w:noWrap/>
            <w:vAlign w:val="center"/>
            <w:hideMark/>
          </w:tcPr>
          <w:p w14:paraId="1F6C72F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1620" w:type="dxa"/>
            <w:tcBorders>
              <w:top w:val="nil"/>
              <w:left w:val="nil"/>
              <w:bottom w:val="single" w:sz="4" w:space="0" w:color="auto"/>
              <w:right w:val="single" w:sz="4" w:space="0" w:color="auto"/>
            </w:tcBorders>
            <w:shd w:val="clear" w:color="000000" w:fill="D9D9D9"/>
            <w:vAlign w:val="center"/>
            <w:hideMark/>
          </w:tcPr>
          <w:p w14:paraId="1E82265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112 000 000</w:t>
            </w:r>
          </w:p>
        </w:tc>
      </w:tr>
      <w:tr w:rsidR="00034BEB" w:rsidRPr="007A1B31" w14:paraId="61C39F6E" w14:textId="77777777" w:rsidTr="000408FE">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14:paraId="38F7E68C"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 </w:t>
            </w:r>
          </w:p>
        </w:tc>
        <w:tc>
          <w:tcPr>
            <w:tcW w:w="4536" w:type="dxa"/>
            <w:vMerge w:val="restart"/>
            <w:tcBorders>
              <w:top w:val="nil"/>
              <w:left w:val="single" w:sz="4" w:space="0" w:color="auto"/>
              <w:bottom w:val="single" w:sz="4" w:space="0" w:color="auto"/>
              <w:right w:val="single" w:sz="4" w:space="0" w:color="auto"/>
            </w:tcBorders>
            <w:shd w:val="clear" w:color="auto" w:fill="auto"/>
            <w:vAlign w:val="center"/>
            <w:hideMark/>
          </w:tcPr>
          <w:p w14:paraId="195462C7" w14:textId="55B1B0A7" w:rsidR="007A1B31" w:rsidRPr="007A1B31" w:rsidRDefault="007A1B31" w:rsidP="00001C4A">
            <w:pPr>
              <w:jc w:val="left"/>
              <w:rPr>
                <w:rFonts w:ascii="Calibri" w:hAnsi="Calibri" w:cs="Calibri"/>
                <w:color w:val="000000"/>
                <w:sz w:val="18"/>
                <w:szCs w:val="18"/>
              </w:rPr>
            </w:pPr>
            <w:r w:rsidRPr="007A1B31">
              <w:rPr>
                <w:rFonts w:ascii="Calibri" w:hAnsi="Calibri" w:cs="Calibri"/>
                <w:color w:val="000000"/>
                <w:sz w:val="18"/>
                <w:szCs w:val="18"/>
              </w:rPr>
              <w:t>3.1.5 Entre 201</w:t>
            </w:r>
            <w:r w:rsidR="00001C4A">
              <w:rPr>
                <w:rFonts w:ascii="Calibri" w:hAnsi="Calibri" w:cs="Calibri"/>
                <w:color w:val="000000"/>
                <w:sz w:val="18"/>
                <w:szCs w:val="18"/>
              </w:rPr>
              <w:t>9</w:t>
            </w:r>
            <w:r w:rsidRPr="007A1B31">
              <w:rPr>
                <w:rFonts w:ascii="Calibri" w:hAnsi="Calibri" w:cs="Calibri"/>
                <w:color w:val="000000"/>
                <w:sz w:val="18"/>
                <w:szCs w:val="18"/>
              </w:rPr>
              <w:t xml:space="preserve"> et 202</w:t>
            </w:r>
            <w:r w:rsidR="00001C4A">
              <w:rPr>
                <w:rFonts w:ascii="Calibri" w:hAnsi="Calibri" w:cs="Calibri"/>
                <w:color w:val="000000"/>
                <w:sz w:val="18"/>
                <w:szCs w:val="18"/>
              </w:rPr>
              <w:t>3</w:t>
            </w:r>
            <w:r w:rsidRPr="007A1B31">
              <w:rPr>
                <w:rFonts w:ascii="Calibri" w:hAnsi="Calibri" w:cs="Calibri"/>
                <w:color w:val="000000"/>
                <w:sz w:val="18"/>
                <w:szCs w:val="18"/>
              </w:rPr>
              <w:t xml:space="preserve"> au moins 3 bourses de spécialisation d’orthoprothésiste  (2 catégorie 2 et 1 catégorie 1) auront été attribuées</w:t>
            </w:r>
          </w:p>
        </w:tc>
        <w:tc>
          <w:tcPr>
            <w:tcW w:w="992" w:type="dxa"/>
            <w:tcBorders>
              <w:top w:val="nil"/>
              <w:left w:val="nil"/>
              <w:bottom w:val="single" w:sz="4" w:space="0" w:color="auto"/>
              <w:right w:val="single" w:sz="4" w:space="0" w:color="auto"/>
            </w:tcBorders>
            <w:shd w:val="clear" w:color="auto" w:fill="auto"/>
            <w:noWrap/>
            <w:vAlign w:val="center"/>
            <w:hideMark/>
          </w:tcPr>
          <w:p w14:paraId="555E359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1A3A149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3" w:type="dxa"/>
            <w:tcBorders>
              <w:top w:val="nil"/>
              <w:left w:val="nil"/>
              <w:bottom w:val="single" w:sz="4" w:space="0" w:color="auto"/>
              <w:right w:val="single" w:sz="4" w:space="0" w:color="auto"/>
            </w:tcBorders>
            <w:shd w:val="clear" w:color="auto" w:fill="auto"/>
            <w:noWrap/>
            <w:vAlign w:val="center"/>
            <w:hideMark/>
          </w:tcPr>
          <w:p w14:paraId="41354DBC"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30 000 000</w:t>
            </w:r>
          </w:p>
        </w:tc>
        <w:tc>
          <w:tcPr>
            <w:tcW w:w="992" w:type="dxa"/>
            <w:tcBorders>
              <w:top w:val="nil"/>
              <w:left w:val="nil"/>
              <w:bottom w:val="single" w:sz="4" w:space="0" w:color="auto"/>
              <w:right w:val="single" w:sz="4" w:space="0" w:color="auto"/>
            </w:tcBorders>
            <w:shd w:val="clear" w:color="auto" w:fill="auto"/>
            <w:noWrap/>
            <w:vAlign w:val="center"/>
            <w:hideMark/>
          </w:tcPr>
          <w:p w14:paraId="34F3ED7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941" w:type="dxa"/>
            <w:tcBorders>
              <w:top w:val="nil"/>
              <w:left w:val="nil"/>
              <w:bottom w:val="single" w:sz="4" w:space="0" w:color="auto"/>
              <w:right w:val="single" w:sz="4" w:space="0" w:color="auto"/>
            </w:tcBorders>
            <w:shd w:val="clear" w:color="auto" w:fill="auto"/>
            <w:noWrap/>
            <w:vAlign w:val="center"/>
            <w:hideMark/>
          </w:tcPr>
          <w:p w14:paraId="0CE951E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20 000 000</w:t>
            </w:r>
          </w:p>
        </w:tc>
        <w:tc>
          <w:tcPr>
            <w:tcW w:w="1620" w:type="dxa"/>
            <w:tcBorders>
              <w:top w:val="nil"/>
              <w:left w:val="nil"/>
              <w:bottom w:val="single" w:sz="4" w:space="0" w:color="auto"/>
              <w:right w:val="single" w:sz="4" w:space="0" w:color="auto"/>
            </w:tcBorders>
            <w:shd w:val="clear" w:color="000000" w:fill="D9D9D9"/>
            <w:vAlign w:val="center"/>
            <w:hideMark/>
          </w:tcPr>
          <w:p w14:paraId="6DF8182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90 000 000</w:t>
            </w:r>
          </w:p>
        </w:tc>
      </w:tr>
      <w:tr w:rsidR="00034BEB" w:rsidRPr="007A1B31" w14:paraId="558ED690"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28C82431" w14:textId="77777777" w:rsidR="007A1B31" w:rsidRPr="007A1B31" w:rsidRDefault="007A1B31" w:rsidP="007A1B31">
            <w:pPr>
              <w:jc w:val="left"/>
              <w:rPr>
                <w:rFonts w:ascii="Calibri" w:hAnsi="Calibri" w:cs="Calibri"/>
                <w:b/>
                <w:bCs/>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21212E7D" w14:textId="77777777" w:rsidR="007A1B31" w:rsidRPr="007A1B31" w:rsidRDefault="007A1B31" w:rsidP="007A1B31">
            <w:pPr>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11013E3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77BC7E6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5 000 000</w:t>
            </w:r>
          </w:p>
        </w:tc>
        <w:tc>
          <w:tcPr>
            <w:tcW w:w="993" w:type="dxa"/>
            <w:tcBorders>
              <w:top w:val="nil"/>
              <w:left w:val="nil"/>
              <w:bottom w:val="single" w:sz="4" w:space="0" w:color="auto"/>
              <w:right w:val="single" w:sz="4" w:space="0" w:color="auto"/>
            </w:tcBorders>
            <w:shd w:val="clear" w:color="auto" w:fill="auto"/>
            <w:noWrap/>
            <w:vAlign w:val="center"/>
            <w:hideMark/>
          </w:tcPr>
          <w:p w14:paraId="154AE927"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75DF30A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41" w:type="dxa"/>
            <w:tcBorders>
              <w:top w:val="nil"/>
              <w:left w:val="nil"/>
              <w:bottom w:val="single" w:sz="4" w:space="0" w:color="auto"/>
              <w:right w:val="single" w:sz="4" w:space="0" w:color="auto"/>
            </w:tcBorders>
            <w:shd w:val="clear" w:color="auto" w:fill="auto"/>
            <w:noWrap/>
            <w:vAlign w:val="center"/>
            <w:hideMark/>
          </w:tcPr>
          <w:p w14:paraId="0E59FB9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2D168F9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30 000 000</w:t>
            </w:r>
          </w:p>
        </w:tc>
      </w:tr>
      <w:tr w:rsidR="00034BEB" w:rsidRPr="007A1B31" w14:paraId="35A889B0"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63CA3C2F"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6073CA2A" w14:textId="27F79A38"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3.1.6 Entre 2019 et 2023</w:t>
            </w:r>
            <w:r w:rsidR="007A1B31" w:rsidRPr="007A1B31">
              <w:rPr>
                <w:rFonts w:ascii="Calibri" w:hAnsi="Calibri" w:cs="Calibri"/>
                <w:color w:val="000000"/>
                <w:sz w:val="18"/>
                <w:szCs w:val="18"/>
              </w:rPr>
              <w:t xml:space="preserve"> au moins 2 bourses de spécialisation en ergothérapie  auront été attribuées (3 ans)</w:t>
            </w:r>
          </w:p>
        </w:tc>
        <w:tc>
          <w:tcPr>
            <w:tcW w:w="992" w:type="dxa"/>
            <w:tcBorders>
              <w:top w:val="nil"/>
              <w:left w:val="nil"/>
              <w:bottom w:val="single" w:sz="4" w:space="0" w:color="auto"/>
              <w:right w:val="single" w:sz="4" w:space="0" w:color="auto"/>
            </w:tcBorders>
            <w:shd w:val="clear" w:color="auto" w:fill="auto"/>
            <w:noWrap/>
            <w:vAlign w:val="center"/>
            <w:hideMark/>
          </w:tcPr>
          <w:p w14:paraId="551F871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358E9BC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3AFA1481"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6F1671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41" w:type="dxa"/>
            <w:tcBorders>
              <w:top w:val="nil"/>
              <w:left w:val="nil"/>
              <w:bottom w:val="single" w:sz="4" w:space="0" w:color="auto"/>
              <w:right w:val="single" w:sz="4" w:space="0" w:color="auto"/>
            </w:tcBorders>
            <w:shd w:val="clear" w:color="auto" w:fill="auto"/>
            <w:noWrap/>
            <w:vAlign w:val="center"/>
            <w:hideMark/>
          </w:tcPr>
          <w:p w14:paraId="160CA91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1620" w:type="dxa"/>
            <w:tcBorders>
              <w:top w:val="nil"/>
              <w:left w:val="nil"/>
              <w:bottom w:val="single" w:sz="4" w:space="0" w:color="auto"/>
              <w:right w:val="single" w:sz="4" w:space="0" w:color="auto"/>
            </w:tcBorders>
            <w:shd w:val="clear" w:color="000000" w:fill="D9D9D9"/>
            <w:vAlign w:val="center"/>
            <w:hideMark/>
          </w:tcPr>
          <w:p w14:paraId="7EC0632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40 000 000</w:t>
            </w:r>
          </w:p>
        </w:tc>
      </w:tr>
      <w:tr w:rsidR="00034BEB" w:rsidRPr="007A1B31" w14:paraId="07E111BB"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1DB6F989"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F8FB305" w14:textId="67429512" w:rsidR="007A1B31" w:rsidRPr="007A1B31" w:rsidRDefault="00001C4A" w:rsidP="00001C4A">
            <w:pPr>
              <w:rPr>
                <w:rFonts w:ascii="Calibri" w:hAnsi="Calibri" w:cs="Calibri"/>
                <w:color w:val="000000"/>
                <w:sz w:val="18"/>
                <w:szCs w:val="18"/>
              </w:rPr>
            </w:pPr>
            <w:r>
              <w:rPr>
                <w:rFonts w:ascii="Calibri" w:hAnsi="Calibri" w:cs="Calibri"/>
                <w:color w:val="000000"/>
                <w:sz w:val="18"/>
                <w:szCs w:val="18"/>
              </w:rPr>
              <w:t>3.1.7  Entre 2019</w:t>
            </w:r>
            <w:r w:rsidR="007A1B31" w:rsidRPr="007A1B31">
              <w:rPr>
                <w:rFonts w:ascii="Calibri" w:hAnsi="Calibri" w:cs="Calibri"/>
                <w:color w:val="000000"/>
                <w:sz w:val="18"/>
                <w:szCs w:val="18"/>
              </w:rPr>
              <w:t xml:space="preserve"> et 202</w:t>
            </w:r>
            <w:r>
              <w:rPr>
                <w:rFonts w:ascii="Calibri" w:hAnsi="Calibri" w:cs="Calibri"/>
                <w:color w:val="000000"/>
                <w:sz w:val="18"/>
                <w:szCs w:val="18"/>
              </w:rPr>
              <w:t>3</w:t>
            </w:r>
            <w:r w:rsidR="007A1B31" w:rsidRPr="007A1B31">
              <w:rPr>
                <w:rFonts w:ascii="Calibri" w:hAnsi="Calibri" w:cs="Calibri"/>
                <w:color w:val="000000"/>
                <w:sz w:val="18"/>
                <w:szCs w:val="18"/>
              </w:rPr>
              <w:t xml:space="preserve"> au moins 2 bourses de spécialisation en orthophonie  auront été attribuées (3 ans)</w:t>
            </w:r>
          </w:p>
        </w:tc>
        <w:tc>
          <w:tcPr>
            <w:tcW w:w="992" w:type="dxa"/>
            <w:tcBorders>
              <w:top w:val="nil"/>
              <w:left w:val="nil"/>
              <w:bottom w:val="single" w:sz="4" w:space="0" w:color="auto"/>
              <w:right w:val="single" w:sz="4" w:space="0" w:color="auto"/>
            </w:tcBorders>
            <w:shd w:val="clear" w:color="auto" w:fill="auto"/>
            <w:noWrap/>
            <w:vAlign w:val="center"/>
            <w:hideMark/>
          </w:tcPr>
          <w:p w14:paraId="16D38DC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CF2BF4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17A17C56"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92BABC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41" w:type="dxa"/>
            <w:tcBorders>
              <w:top w:val="nil"/>
              <w:left w:val="nil"/>
              <w:bottom w:val="single" w:sz="4" w:space="0" w:color="auto"/>
              <w:right w:val="single" w:sz="4" w:space="0" w:color="auto"/>
            </w:tcBorders>
            <w:shd w:val="clear" w:color="auto" w:fill="auto"/>
            <w:noWrap/>
            <w:vAlign w:val="center"/>
            <w:hideMark/>
          </w:tcPr>
          <w:p w14:paraId="0B6A0ED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1620" w:type="dxa"/>
            <w:tcBorders>
              <w:top w:val="nil"/>
              <w:left w:val="nil"/>
              <w:bottom w:val="single" w:sz="4" w:space="0" w:color="auto"/>
              <w:right w:val="single" w:sz="4" w:space="0" w:color="auto"/>
            </w:tcBorders>
            <w:shd w:val="clear" w:color="000000" w:fill="D9D9D9"/>
            <w:vAlign w:val="center"/>
            <w:hideMark/>
          </w:tcPr>
          <w:p w14:paraId="7EC9341C"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40 000 000</w:t>
            </w:r>
          </w:p>
        </w:tc>
      </w:tr>
      <w:tr w:rsidR="00034BEB" w:rsidRPr="007A1B31" w14:paraId="339381BF" w14:textId="77777777" w:rsidTr="000408FE">
        <w:trPr>
          <w:trHeight w:val="48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6071FAA3"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3.2  Recruter les ressources humaines formées    </w:t>
            </w:r>
          </w:p>
        </w:tc>
        <w:tc>
          <w:tcPr>
            <w:tcW w:w="4536" w:type="dxa"/>
            <w:tcBorders>
              <w:top w:val="nil"/>
              <w:left w:val="nil"/>
              <w:bottom w:val="single" w:sz="4" w:space="0" w:color="auto"/>
              <w:right w:val="single" w:sz="4" w:space="0" w:color="auto"/>
            </w:tcBorders>
            <w:shd w:val="clear" w:color="auto" w:fill="auto"/>
            <w:vAlign w:val="center"/>
            <w:hideMark/>
          </w:tcPr>
          <w:p w14:paraId="0FA938E7" w14:textId="257DAC27"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3.2.1 A la fin de 2023</w:t>
            </w:r>
            <w:r w:rsidR="007A1B31" w:rsidRPr="007A1B31">
              <w:rPr>
                <w:rFonts w:ascii="Calibri" w:hAnsi="Calibri" w:cs="Calibri"/>
                <w:color w:val="000000"/>
                <w:sz w:val="18"/>
                <w:szCs w:val="18"/>
              </w:rPr>
              <w:t xml:space="preserve">, au moins 12  kinésithérapeutes seront en activité au  CNRKR </w:t>
            </w:r>
          </w:p>
        </w:tc>
        <w:tc>
          <w:tcPr>
            <w:tcW w:w="992" w:type="dxa"/>
            <w:tcBorders>
              <w:top w:val="nil"/>
              <w:left w:val="nil"/>
              <w:bottom w:val="single" w:sz="4" w:space="0" w:color="auto"/>
              <w:right w:val="single" w:sz="4" w:space="0" w:color="auto"/>
            </w:tcBorders>
            <w:shd w:val="clear" w:color="auto" w:fill="auto"/>
            <w:noWrap/>
            <w:vAlign w:val="center"/>
            <w:hideMark/>
          </w:tcPr>
          <w:p w14:paraId="69F8A8C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86 400 000</w:t>
            </w:r>
          </w:p>
        </w:tc>
        <w:tc>
          <w:tcPr>
            <w:tcW w:w="992" w:type="dxa"/>
            <w:tcBorders>
              <w:top w:val="nil"/>
              <w:left w:val="nil"/>
              <w:bottom w:val="single" w:sz="4" w:space="0" w:color="auto"/>
              <w:right w:val="single" w:sz="4" w:space="0" w:color="auto"/>
            </w:tcBorders>
            <w:shd w:val="clear" w:color="auto" w:fill="auto"/>
            <w:noWrap/>
            <w:vAlign w:val="center"/>
            <w:hideMark/>
          </w:tcPr>
          <w:p w14:paraId="03705A6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96 000 000</w:t>
            </w:r>
          </w:p>
        </w:tc>
        <w:tc>
          <w:tcPr>
            <w:tcW w:w="993" w:type="dxa"/>
            <w:tcBorders>
              <w:top w:val="nil"/>
              <w:left w:val="nil"/>
              <w:bottom w:val="single" w:sz="4" w:space="0" w:color="auto"/>
              <w:right w:val="single" w:sz="4" w:space="0" w:color="auto"/>
            </w:tcBorders>
            <w:shd w:val="clear" w:color="auto" w:fill="auto"/>
            <w:noWrap/>
            <w:vAlign w:val="center"/>
            <w:hideMark/>
          </w:tcPr>
          <w:p w14:paraId="0848CF0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96 000 000</w:t>
            </w:r>
          </w:p>
        </w:tc>
        <w:tc>
          <w:tcPr>
            <w:tcW w:w="992" w:type="dxa"/>
            <w:tcBorders>
              <w:top w:val="nil"/>
              <w:left w:val="nil"/>
              <w:bottom w:val="single" w:sz="4" w:space="0" w:color="auto"/>
              <w:right w:val="single" w:sz="4" w:space="0" w:color="auto"/>
            </w:tcBorders>
            <w:shd w:val="clear" w:color="auto" w:fill="auto"/>
            <w:noWrap/>
            <w:vAlign w:val="center"/>
            <w:hideMark/>
          </w:tcPr>
          <w:p w14:paraId="6C3BF0F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115 200 000</w:t>
            </w:r>
          </w:p>
        </w:tc>
        <w:tc>
          <w:tcPr>
            <w:tcW w:w="941" w:type="dxa"/>
            <w:tcBorders>
              <w:top w:val="nil"/>
              <w:left w:val="nil"/>
              <w:bottom w:val="single" w:sz="4" w:space="0" w:color="auto"/>
              <w:right w:val="single" w:sz="4" w:space="0" w:color="auto"/>
            </w:tcBorders>
            <w:shd w:val="clear" w:color="auto" w:fill="auto"/>
            <w:noWrap/>
            <w:vAlign w:val="center"/>
            <w:hideMark/>
          </w:tcPr>
          <w:p w14:paraId="5297823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115 200 000</w:t>
            </w:r>
          </w:p>
        </w:tc>
        <w:tc>
          <w:tcPr>
            <w:tcW w:w="1620" w:type="dxa"/>
            <w:tcBorders>
              <w:top w:val="nil"/>
              <w:left w:val="nil"/>
              <w:bottom w:val="single" w:sz="4" w:space="0" w:color="auto"/>
              <w:right w:val="single" w:sz="4" w:space="0" w:color="auto"/>
            </w:tcBorders>
            <w:shd w:val="clear" w:color="000000" w:fill="D9D9D9"/>
            <w:vAlign w:val="center"/>
            <w:hideMark/>
          </w:tcPr>
          <w:p w14:paraId="196ADC5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508 800 000</w:t>
            </w:r>
          </w:p>
        </w:tc>
      </w:tr>
      <w:tr w:rsidR="00034BEB" w:rsidRPr="007A1B31" w14:paraId="40810657"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3CE54033"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1DCA6C4" w14:textId="404B410C" w:rsidR="007A1B31" w:rsidRPr="007A1B31" w:rsidRDefault="007A1B31" w:rsidP="00001C4A">
            <w:pPr>
              <w:rPr>
                <w:rFonts w:ascii="Calibri" w:hAnsi="Calibri" w:cs="Calibri"/>
                <w:color w:val="000000"/>
                <w:sz w:val="18"/>
                <w:szCs w:val="18"/>
              </w:rPr>
            </w:pPr>
            <w:r w:rsidRPr="007A1B31">
              <w:rPr>
                <w:rFonts w:ascii="Calibri" w:hAnsi="Calibri" w:cs="Calibri"/>
                <w:color w:val="000000"/>
                <w:sz w:val="18"/>
                <w:szCs w:val="18"/>
              </w:rPr>
              <w:t>3.2.2  A la fin de 202</w:t>
            </w:r>
            <w:r w:rsidR="00001C4A">
              <w:rPr>
                <w:rFonts w:ascii="Calibri" w:hAnsi="Calibri" w:cs="Calibri"/>
                <w:color w:val="000000"/>
                <w:sz w:val="18"/>
                <w:szCs w:val="18"/>
              </w:rPr>
              <w:t>3</w:t>
            </w:r>
            <w:r w:rsidRPr="007A1B31">
              <w:rPr>
                <w:rFonts w:ascii="Calibri" w:hAnsi="Calibri" w:cs="Calibri"/>
                <w:color w:val="000000"/>
                <w:sz w:val="18"/>
                <w:szCs w:val="18"/>
              </w:rPr>
              <w:t>, au moins deux  médecins spécialistes en MPR seront en activité au  CNRKR</w:t>
            </w:r>
          </w:p>
        </w:tc>
        <w:tc>
          <w:tcPr>
            <w:tcW w:w="992" w:type="dxa"/>
            <w:tcBorders>
              <w:top w:val="nil"/>
              <w:left w:val="nil"/>
              <w:bottom w:val="single" w:sz="4" w:space="0" w:color="auto"/>
              <w:right w:val="single" w:sz="4" w:space="0" w:color="auto"/>
            </w:tcBorders>
            <w:shd w:val="clear" w:color="auto" w:fill="auto"/>
            <w:noWrap/>
            <w:vAlign w:val="center"/>
            <w:hideMark/>
          </w:tcPr>
          <w:p w14:paraId="48F6768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24 000 000</w:t>
            </w:r>
          </w:p>
        </w:tc>
        <w:tc>
          <w:tcPr>
            <w:tcW w:w="992" w:type="dxa"/>
            <w:tcBorders>
              <w:top w:val="nil"/>
              <w:left w:val="nil"/>
              <w:bottom w:val="single" w:sz="4" w:space="0" w:color="auto"/>
              <w:right w:val="single" w:sz="4" w:space="0" w:color="auto"/>
            </w:tcBorders>
            <w:shd w:val="clear" w:color="auto" w:fill="auto"/>
            <w:noWrap/>
            <w:vAlign w:val="center"/>
            <w:hideMark/>
          </w:tcPr>
          <w:p w14:paraId="322F1F1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36 000 000</w:t>
            </w:r>
          </w:p>
        </w:tc>
        <w:tc>
          <w:tcPr>
            <w:tcW w:w="993" w:type="dxa"/>
            <w:tcBorders>
              <w:top w:val="nil"/>
              <w:left w:val="nil"/>
              <w:bottom w:val="single" w:sz="4" w:space="0" w:color="auto"/>
              <w:right w:val="single" w:sz="4" w:space="0" w:color="auto"/>
            </w:tcBorders>
            <w:shd w:val="clear" w:color="auto" w:fill="auto"/>
            <w:noWrap/>
            <w:vAlign w:val="center"/>
            <w:hideMark/>
          </w:tcPr>
          <w:p w14:paraId="54C9B39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36 000 000</w:t>
            </w:r>
          </w:p>
        </w:tc>
        <w:tc>
          <w:tcPr>
            <w:tcW w:w="992" w:type="dxa"/>
            <w:tcBorders>
              <w:top w:val="nil"/>
              <w:left w:val="nil"/>
              <w:bottom w:val="single" w:sz="4" w:space="0" w:color="auto"/>
              <w:right w:val="single" w:sz="4" w:space="0" w:color="auto"/>
            </w:tcBorders>
            <w:shd w:val="clear" w:color="auto" w:fill="auto"/>
            <w:noWrap/>
            <w:vAlign w:val="center"/>
            <w:hideMark/>
          </w:tcPr>
          <w:p w14:paraId="58FA8A3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36 000 000</w:t>
            </w:r>
          </w:p>
        </w:tc>
        <w:tc>
          <w:tcPr>
            <w:tcW w:w="941" w:type="dxa"/>
            <w:tcBorders>
              <w:top w:val="nil"/>
              <w:left w:val="nil"/>
              <w:bottom w:val="single" w:sz="4" w:space="0" w:color="auto"/>
              <w:right w:val="single" w:sz="4" w:space="0" w:color="auto"/>
            </w:tcBorders>
            <w:shd w:val="clear" w:color="auto" w:fill="auto"/>
            <w:noWrap/>
            <w:vAlign w:val="center"/>
            <w:hideMark/>
          </w:tcPr>
          <w:p w14:paraId="1E94E68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36 000 000</w:t>
            </w:r>
          </w:p>
        </w:tc>
        <w:tc>
          <w:tcPr>
            <w:tcW w:w="1620" w:type="dxa"/>
            <w:tcBorders>
              <w:top w:val="nil"/>
              <w:left w:val="nil"/>
              <w:bottom w:val="single" w:sz="4" w:space="0" w:color="auto"/>
              <w:right w:val="single" w:sz="4" w:space="0" w:color="auto"/>
            </w:tcBorders>
            <w:shd w:val="clear" w:color="000000" w:fill="D9D9D9"/>
            <w:vAlign w:val="center"/>
            <w:hideMark/>
          </w:tcPr>
          <w:p w14:paraId="515B8EC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168 000 000</w:t>
            </w:r>
          </w:p>
        </w:tc>
      </w:tr>
      <w:tr w:rsidR="00034BEB" w:rsidRPr="007A1B31" w14:paraId="284E6BE7"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30DD0B3A"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2B047ED2" w14:textId="13EE6399"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3.2.3  Entre 2019 et 2023</w:t>
            </w:r>
            <w:r w:rsidR="007A1B31" w:rsidRPr="007A1B31">
              <w:rPr>
                <w:rFonts w:ascii="Calibri" w:hAnsi="Calibri" w:cs="Calibri"/>
                <w:color w:val="000000"/>
                <w:sz w:val="18"/>
                <w:szCs w:val="18"/>
              </w:rPr>
              <w:t>,  au moins  20 nouveaux kinésithérapeutes auront été recrutés pour les autres services kinésithérapie créés ou renforcés  à travers le pays</w:t>
            </w:r>
          </w:p>
        </w:tc>
        <w:tc>
          <w:tcPr>
            <w:tcW w:w="992" w:type="dxa"/>
            <w:tcBorders>
              <w:top w:val="nil"/>
              <w:left w:val="nil"/>
              <w:bottom w:val="single" w:sz="4" w:space="0" w:color="auto"/>
              <w:right w:val="single" w:sz="4" w:space="0" w:color="auto"/>
            </w:tcBorders>
            <w:shd w:val="clear" w:color="auto" w:fill="auto"/>
            <w:noWrap/>
            <w:vAlign w:val="center"/>
            <w:hideMark/>
          </w:tcPr>
          <w:p w14:paraId="6682147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32 400 000</w:t>
            </w:r>
          </w:p>
        </w:tc>
        <w:tc>
          <w:tcPr>
            <w:tcW w:w="992" w:type="dxa"/>
            <w:tcBorders>
              <w:top w:val="nil"/>
              <w:left w:val="nil"/>
              <w:bottom w:val="single" w:sz="4" w:space="0" w:color="auto"/>
              <w:right w:val="single" w:sz="4" w:space="0" w:color="auto"/>
            </w:tcBorders>
            <w:shd w:val="clear" w:color="auto" w:fill="auto"/>
            <w:noWrap/>
            <w:vAlign w:val="center"/>
            <w:hideMark/>
          </w:tcPr>
          <w:p w14:paraId="2757A20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46 800 000</w:t>
            </w:r>
          </w:p>
        </w:tc>
        <w:tc>
          <w:tcPr>
            <w:tcW w:w="993" w:type="dxa"/>
            <w:tcBorders>
              <w:top w:val="nil"/>
              <w:left w:val="nil"/>
              <w:bottom w:val="single" w:sz="4" w:space="0" w:color="auto"/>
              <w:right w:val="single" w:sz="4" w:space="0" w:color="auto"/>
            </w:tcBorders>
            <w:shd w:val="clear" w:color="auto" w:fill="auto"/>
            <w:noWrap/>
            <w:vAlign w:val="center"/>
            <w:hideMark/>
          </w:tcPr>
          <w:p w14:paraId="67EE972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68 400 000</w:t>
            </w:r>
          </w:p>
        </w:tc>
        <w:tc>
          <w:tcPr>
            <w:tcW w:w="992" w:type="dxa"/>
            <w:tcBorders>
              <w:top w:val="nil"/>
              <w:left w:val="nil"/>
              <w:bottom w:val="single" w:sz="4" w:space="0" w:color="auto"/>
              <w:right w:val="single" w:sz="4" w:space="0" w:color="auto"/>
            </w:tcBorders>
            <w:shd w:val="clear" w:color="auto" w:fill="auto"/>
            <w:noWrap/>
            <w:vAlign w:val="center"/>
            <w:hideMark/>
          </w:tcPr>
          <w:p w14:paraId="4729224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82 800 000</w:t>
            </w:r>
          </w:p>
        </w:tc>
        <w:tc>
          <w:tcPr>
            <w:tcW w:w="941" w:type="dxa"/>
            <w:tcBorders>
              <w:top w:val="nil"/>
              <w:left w:val="nil"/>
              <w:bottom w:val="single" w:sz="4" w:space="0" w:color="auto"/>
              <w:right w:val="single" w:sz="4" w:space="0" w:color="auto"/>
            </w:tcBorders>
            <w:shd w:val="clear" w:color="auto" w:fill="auto"/>
            <w:noWrap/>
            <w:vAlign w:val="center"/>
            <w:hideMark/>
          </w:tcPr>
          <w:p w14:paraId="10160F9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90 000 000</w:t>
            </w:r>
          </w:p>
        </w:tc>
        <w:tc>
          <w:tcPr>
            <w:tcW w:w="1620" w:type="dxa"/>
            <w:tcBorders>
              <w:top w:val="nil"/>
              <w:left w:val="nil"/>
              <w:bottom w:val="single" w:sz="4" w:space="0" w:color="auto"/>
              <w:right w:val="single" w:sz="4" w:space="0" w:color="auto"/>
            </w:tcBorders>
            <w:shd w:val="clear" w:color="000000" w:fill="D9D9D9"/>
            <w:vAlign w:val="center"/>
            <w:hideMark/>
          </w:tcPr>
          <w:p w14:paraId="395FB92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320 400 000</w:t>
            </w:r>
          </w:p>
        </w:tc>
      </w:tr>
      <w:tr w:rsidR="00034BEB" w:rsidRPr="007A1B31" w14:paraId="0F47D356"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638E3DE1"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62E8CD15" w14:textId="63196D96"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3.2</w:t>
            </w:r>
            <w:r w:rsidR="00001C4A">
              <w:rPr>
                <w:rFonts w:ascii="Calibri" w:hAnsi="Calibri" w:cs="Calibri"/>
                <w:color w:val="000000"/>
                <w:sz w:val="18"/>
                <w:szCs w:val="18"/>
              </w:rPr>
              <w:t>.4  Entre 2019 et 2023</w:t>
            </w:r>
            <w:r w:rsidRPr="007A1B31">
              <w:rPr>
                <w:rFonts w:ascii="Calibri" w:hAnsi="Calibri" w:cs="Calibri"/>
                <w:color w:val="000000"/>
                <w:sz w:val="18"/>
                <w:szCs w:val="18"/>
              </w:rPr>
              <w:t>, au moins 3 nouveaux orthoprothésistes auront été recrutés dans les centres et services d’appareillage orthopédique existants</w:t>
            </w:r>
          </w:p>
        </w:tc>
        <w:tc>
          <w:tcPr>
            <w:tcW w:w="992" w:type="dxa"/>
            <w:tcBorders>
              <w:top w:val="nil"/>
              <w:left w:val="nil"/>
              <w:bottom w:val="single" w:sz="4" w:space="0" w:color="auto"/>
              <w:right w:val="single" w:sz="4" w:space="0" w:color="auto"/>
            </w:tcBorders>
            <w:shd w:val="clear" w:color="auto" w:fill="auto"/>
            <w:noWrap/>
            <w:vAlign w:val="center"/>
            <w:hideMark/>
          </w:tcPr>
          <w:p w14:paraId="1810917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center"/>
            <w:hideMark/>
          </w:tcPr>
          <w:p w14:paraId="4EAA7A1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3" w:type="dxa"/>
            <w:tcBorders>
              <w:top w:val="nil"/>
              <w:left w:val="nil"/>
              <w:bottom w:val="single" w:sz="4" w:space="0" w:color="auto"/>
              <w:right w:val="single" w:sz="4" w:space="0" w:color="auto"/>
            </w:tcBorders>
            <w:shd w:val="clear" w:color="auto" w:fill="auto"/>
            <w:noWrap/>
            <w:vAlign w:val="center"/>
            <w:hideMark/>
          </w:tcPr>
          <w:p w14:paraId="7D19E29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center"/>
            <w:hideMark/>
          </w:tcPr>
          <w:p w14:paraId="6515F9A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41" w:type="dxa"/>
            <w:tcBorders>
              <w:top w:val="nil"/>
              <w:left w:val="nil"/>
              <w:bottom w:val="single" w:sz="4" w:space="0" w:color="auto"/>
              <w:right w:val="single" w:sz="4" w:space="0" w:color="auto"/>
            </w:tcBorders>
            <w:shd w:val="clear" w:color="auto" w:fill="auto"/>
            <w:noWrap/>
            <w:vAlign w:val="center"/>
            <w:hideMark/>
          </w:tcPr>
          <w:p w14:paraId="1717EE1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10 800 000</w:t>
            </w:r>
          </w:p>
        </w:tc>
        <w:tc>
          <w:tcPr>
            <w:tcW w:w="1620" w:type="dxa"/>
            <w:tcBorders>
              <w:top w:val="nil"/>
              <w:left w:val="nil"/>
              <w:bottom w:val="single" w:sz="4" w:space="0" w:color="auto"/>
              <w:right w:val="single" w:sz="4" w:space="0" w:color="auto"/>
            </w:tcBorders>
            <w:shd w:val="clear" w:color="000000" w:fill="D9D9D9"/>
            <w:vAlign w:val="center"/>
            <w:hideMark/>
          </w:tcPr>
          <w:p w14:paraId="0C14A69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10 800 000</w:t>
            </w:r>
          </w:p>
        </w:tc>
      </w:tr>
      <w:tr w:rsidR="00034BEB" w:rsidRPr="007A1B31" w14:paraId="5CACD8FD"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518353F9"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639471B" w14:textId="185B22B9"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3.2.5  Entre 2019 et 2023</w:t>
            </w:r>
            <w:r w:rsidR="007A1B31" w:rsidRPr="007A1B31">
              <w:rPr>
                <w:rFonts w:ascii="Calibri" w:hAnsi="Calibri" w:cs="Calibri"/>
                <w:color w:val="000000"/>
                <w:sz w:val="18"/>
                <w:szCs w:val="18"/>
              </w:rPr>
              <w:t>, au moins 5 médecins auront été recrutés dans les centres et MPR  existants</w:t>
            </w:r>
          </w:p>
        </w:tc>
        <w:tc>
          <w:tcPr>
            <w:tcW w:w="992" w:type="dxa"/>
            <w:tcBorders>
              <w:top w:val="nil"/>
              <w:left w:val="nil"/>
              <w:bottom w:val="single" w:sz="4" w:space="0" w:color="auto"/>
              <w:right w:val="single" w:sz="4" w:space="0" w:color="auto"/>
            </w:tcBorders>
            <w:shd w:val="clear" w:color="auto" w:fill="auto"/>
            <w:noWrap/>
            <w:vAlign w:val="center"/>
            <w:hideMark/>
          </w:tcPr>
          <w:p w14:paraId="4E69B3D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center"/>
            <w:hideMark/>
          </w:tcPr>
          <w:p w14:paraId="48263C6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14 400 000</w:t>
            </w:r>
          </w:p>
        </w:tc>
        <w:tc>
          <w:tcPr>
            <w:tcW w:w="993" w:type="dxa"/>
            <w:tcBorders>
              <w:top w:val="nil"/>
              <w:left w:val="nil"/>
              <w:bottom w:val="single" w:sz="4" w:space="0" w:color="auto"/>
              <w:right w:val="single" w:sz="4" w:space="0" w:color="auto"/>
            </w:tcBorders>
            <w:shd w:val="clear" w:color="auto" w:fill="auto"/>
            <w:noWrap/>
            <w:vAlign w:val="center"/>
            <w:hideMark/>
          </w:tcPr>
          <w:p w14:paraId="7DE8968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28 800 000</w:t>
            </w:r>
          </w:p>
        </w:tc>
        <w:tc>
          <w:tcPr>
            <w:tcW w:w="992" w:type="dxa"/>
            <w:tcBorders>
              <w:top w:val="nil"/>
              <w:left w:val="nil"/>
              <w:bottom w:val="single" w:sz="4" w:space="0" w:color="auto"/>
              <w:right w:val="single" w:sz="4" w:space="0" w:color="auto"/>
            </w:tcBorders>
            <w:shd w:val="clear" w:color="auto" w:fill="auto"/>
            <w:noWrap/>
            <w:vAlign w:val="center"/>
            <w:hideMark/>
          </w:tcPr>
          <w:p w14:paraId="5EE2D78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36 000 000</w:t>
            </w:r>
          </w:p>
        </w:tc>
        <w:tc>
          <w:tcPr>
            <w:tcW w:w="941" w:type="dxa"/>
            <w:tcBorders>
              <w:top w:val="nil"/>
              <w:left w:val="nil"/>
              <w:bottom w:val="single" w:sz="4" w:space="0" w:color="auto"/>
              <w:right w:val="single" w:sz="4" w:space="0" w:color="auto"/>
            </w:tcBorders>
            <w:shd w:val="clear" w:color="auto" w:fill="auto"/>
            <w:noWrap/>
            <w:vAlign w:val="center"/>
            <w:hideMark/>
          </w:tcPr>
          <w:p w14:paraId="3F747D2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36 000 000</w:t>
            </w:r>
          </w:p>
        </w:tc>
        <w:tc>
          <w:tcPr>
            <w:tcW w:w="1620" w:type="dxa"/>
            <w:tcBorders>
              <w:top w:val="nil"/>
              <w:left w:val="nil"/>
              <w:bottom w:val="single" w:sz="4" w:space="0" w:color="auto"/>
              <w:right w:val="single" w:sz="4" w:space="0" w:color="auto"/>
            </w:tcBorders>
            <w:shd w:val="clear" w:color="000000" w:fill="D9D9D9"/>
            <w:vAlign w:val="center"/>
            <w:hideMark/>
          </w:tcPr>
          <w:p w14:paraId="72F2838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115 200 000</w:t>
            </w:r>
          </w:p>
        </w:tc>
      </w:tr>
      <w:tr w:rsidR="00034BEB" w:rsidRPr="007A1B31" w14:paraId="7CC296DA"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6E0D40FE"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D833D5F" w14:textId="2243A50F"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3.2.6  Entre 2019 et 2023</w:t>
            </w:r>
            <w:r w:rsidR="007A1B31" w:rsidRPr="007A1B31">
              <w:rPr>
                <w:rFonts w:ascii="Calibri" w:hAnsi="Calibri" w:cs="Calibri"/>
                <w:color w:val="000000"/>
                <w:sz w:val="18"/>
                <w:szCs w:val="18"/>
              </w:rPr>
              <w:t>, au moins 5 psychologues auront été recrutés dans les centres et services MPR existants</w:t>
            </w:r>
          </w:p>
        </w:tc>
        <w:tc>
          <w:tcPr>
            <w:tcW w:w="992" w:type="dxa"/>
            <w:tcBorders>
              <w:top w:val="nil"/>
              <w:left w:val="nil"/>
              <w:bottom w:val="single" w:sz="4" w:space="0" w:color="auto"/>
              <w:right w:val="single" w:sz="4" w:space="0" w:color="auto"/>
            </w:tcBorders>
            <w:shd w:val="clear" w:color="auto" w:fill="auto"/>
            <w:noWrap/>
            <w:vAlign w:val="center"/>
            <w:hideMark/>
          </w:tcPr>
          <w:p w14:paraId="7ED62AF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center"/>
            <w:hideMark/>
          </w:tcPr>
          <w:p w14:paraId="793B548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7 200 000</w:t>
            </w:r>
          </w:p>
        </w:tc>
        <w:tc>
          <w:tcPr>
            <w:tcW w:w="993" w:type="dxa"/>
            <w:tcBorders>
              <w:top w:val="nil"/>
              <w:left w:val="nil"/>
              <w:bottom w:val="single" w:sz="4" w:space="0" w:color="auto"/>
              <w:right w:val="single" w:sz="4" w:space="0" w:color="auto"/>
            </w:tcBorders>
            <w:shd w:val="clear" w:color="auto" w:fill="auto"/>
            <w:noWrap/>
            <w:vAlign w:val="center"/>
            <w:hideMark/>
          </w:tcPr>
          <w:p w14:paraId="74273A6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14 400 000</w:t>
            </w:r>
          </w:p>
        </w:tc>
        <w:tc>
          <w:tcPr>
            <w:tcW w:w="992" w:type="dxa"/>
            <w:tcBorders>
              <w:top w:val="nil"/>
              <w:left w:val="nil"/>
              <w:bottom w:val="single" w:sz="4" w:space="0" w:color="auto"/>
              <w:right w:val="single" w:sz="4" w:space="0" w:color="auto"/>
            </w:tcBorders>
            <w:shd w:val="clear" w:color="auto" w:fill="auto"/>
            <w:noWrap/>
            <w:vAlign w:val="center"/>
            <w:hideMark/>
          </w:tcPr>
          <w:p w14:paraId="1FF9510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18 000 000</w:t>
            </w:r>
          </w:p>
        </w:tc>
        <w:tc>
          <w:tcPr>
            <w:tcW w:w="941" w:type="dxa"/>
            <w:tcBorders>
              <w:top w:val="nil"/>
              <w:left w:val="nil"/>
              <w:bottom w:val="single" w:sz="4" w:space="0" w:color="auto"/>
              <w:right w:val="single" w:sz="4" w:space="0" w:color="auto"/>
            </w:tcBorders>
            <w:shd w:val="clear" w:color="auto" w:fill="auto"/>
            <w:noWrap/>
            <w:vAlign w:val="center"/>
            <w:hideMark/>
          </w:tcPr>
          <w:p w14:paraId="3AA61C8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18 000 000</w:t>
            </w:r>
          </w:p>
        </w:tc>
        <w:tc>
          <w:tcPr>
            <w:tcW w:w="1620" w:type="dxa"/>
            <w:tcBorders>
              <w:top w:val="nil"/>
              <w:left w:val="nil"/>
              <w:bottom w:val="single" w:sz="4" w:space="0" w:color="auto"/>
              <w:right w:val="single" w:sz="4" w:space="0" w:color="auto"/>
            </w:tcBorders>
            <w:shd w:val="clear" w:color="000000" w:fill="D9D9D9"/>
            <w:vAlign w:val="center"/>
            <w:hideMark/>
          </w:tcPr>
          <w:p w14:paraId="11A186F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57 600 000</w:t>
            </w:r>
          </w:p>
        </w:tc>
      </w:tr>
      <w:tr w:rsidR="00034BEB" w:rsidRPr="007A1B31" w14:paraId="69178259"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50221817"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3.3 Organiser des formations continues des professionnels de la MPR à tous les niveaux  et assurer un coaching</w:t>
            </w:r>
          </w:p>
        </w:tc>
        <w:tc>
          <w:tcPr>
            <w:tcW w:w="4536" w:type="dxa"/>
            <w:tcBorders>
              <w:top w:val="nil"/>
              <w:left w:val="nil"/>
              <w:bottom w:val="single" w:sz="4" w:space="0" w:color="auto"/>
              <w:right w:val="single" w:sz="4" w:space="0" w:color="auto"/>
            </w:tcBorders>
            <w:shd w:val="clear" w:color="auto" w:fill="auto"/>
            <w:vAlign w:val="center"/>
            <w:hideMark/>
          </w:tcPr>
          <w:p w14:paraId="4702FD9A"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3.3.1  Les besoins en formation continue des kinésithérapeutes et orthoprothésistes sont identifiés  </w:t>
            </w:r>
          </w:p>
        </w:tc>
        <w:tc>
          <w:tcPr>
            <w:tcW w:w="992" w:type="dxa"/>
            <w:tcBorders>
              <w:top w:val="nil"/>
              <w:left w:val="nil"/>
              <w:bottom w:val="single" w:sz="4" w:space="0" w:color="auto"/>
              <w:right w:val="single" w:sz="4" w:space="0" w:color="auto"/>
            </w:tcBorders>
            <w:shd w:val="clear" w:color="auto" w:fill="auto"/>
            <w:noWrap/>
            <w:vAlign w:val="center"/>
            <w:hideMark/>
          </w:tcPr>
          <w:p w14:paraId="58C7CF3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04655BC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3F7DCEB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5870D10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7B108F8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455F038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3886E65"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45F07988"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5733125"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3.3.1  Les thèmes de formations continues des kinésithérapeutes et des orthoprothésistes sont définis chaque année</w:t>
            </w:r>
          </w:p>
        </w:tc>
        <w:tc>
          <w:tcPr>
            <w:tcW w:w="992" w:type="dxa"/>
            <w:tcBorders>
              <w:top w:val="nil"/>
              <w:left w:val="nil"/>
              <w:bottom w:val="single" w:sz="4" w:space="0" w:color="auto"/>
              <w:right w:val="single" w:sz="4" w:space="0" w:color="auto"/>
            </w:tcBorders>
            <w:shd w:val="clear" w:color="auto" w:fill="auto"/>
            <w:noWrap/>
            <w:vAlign w:val="center"/>
            <w:hideMark/>
          </w:tcPr>
          <w:p w14:paraId="1F31310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3D31E80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3E9F274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AB2238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1F0B063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04F9F06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7997E91D"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23FFDD67" w14:textId="77777777" w:rsidR="007A1B31" w:rsidRPr="007A1B31" w:rsidRDefault="007A1B31" w:rsidP="007A1B31">
            <w:pPr>
              <w:jc w:val="left"/>
              <w:rPr>
                <w:rFonts w:ascii="Calibri" w:hAnsi="Calibri" w:cs="Calibri"/>
                <w:b/>
                <w:bCs/>
                <w:color w:val="000000"/>
                <w:sz w:val="20"/>
                <w:szCs w:val="20"/>
              </w:rPr>
            </w:pPr>
          </w:p>
        </w:tc>
        <w:tc>
          <w:tcPr>
            <w:tcW w:w="4536" w:type="dxa"/>
            <w:vMerge w:val="restart"/>
            <w:tcBorders>
              <w:top w:val="nil"/>
              <w:left w:val="single" w:sz="4" w:space="0" w:color="auto"/>
              <w:bottom w:val="single" w:sz="4" w:space="0" w:color="auto"/>
              <w:right w:val="single" w:sz="4" w:space="0" w:color="auto"/>
            </w:tcBorders>
            <w:shd w:val="clear" w:color="auto" w:fill="auto"/>
            <w:vAlign w:val="center"/>
            <w:hideMark/>
          </w:tcPr>
          <w:p w14:paraId="29DD818D"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3.3.2  Des experts  nationaux ou internationaux pour le renforcement des capacités des professionnels de la réadaptation sont identifiés  et recrutés</w:t>
            </w:r>
          </w:p>
        </w:tc>
        <w:tc>
          <w:tcPr>
            <w:tcW w:w="992" w:type="dxa"/>
            <w:tcBorders>
              <w:top w:val="nil"/>
              <w:left w:val="nil"/>
              <w:bottom w:val="single" w:sz="4" w:space="0" w:color="auto"/>
              <w:right w:val="single" w:sz="4" w:space="0" w:color="auto"/>
            </w:tcBorders>
            <w:shd w:val="clear" w:color="auto" w:fill="auto"/>
            <w:noWrap/>
            <w:vAlign w:val="center"/>
            <w:hideMark/>
          </w:tcPr>
          <w:p w14:paraId="31BFBC7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23AEDF1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4 000 000</w:t>
            </w:r>
          </w:p>
        </w:tc>
        <w:tc>
          <w:tcPr>
            <w:tcW w:w="993" w:type="dxa"/>
            <w:tcBorders>
              <w:top w:val="nil"/>
              <w:left w:val="nil"/>
              <w:bottom w:val="single" w:sz="4" w:space="0" w:color="auto"/>
              <w:right w:val="single" w:sz="4" w:space="0" w:color="auto"/>
            </w:tcBorders>
            <w:shd w:val="clear" w:color="auto" w:fill="auto"/>
            <w:noWrap/>
            <w:vAlign w:val="center"/>
            <w:hideMark/>
          </w:tcPr>
          <w:p w14:paraId="06B0C9A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4 000 000</w:t>
            </w:r>
          </w:p>
        </w:tc>
        <w:tc>
          <w:tcPr>
            <w:tcW w:w="992" w:type="dxa"/>
            <w:tcBorders>
              <w:top w:val="nil"/>
              <w:left w:val="nil"/>
              <w:bottom w:val="single" w:sz="4" w:space="0" w:color="auto"/>
              <w:right w:val="single" w:sz="4" w:space="0" w:color="auto"/>
            </w:tcBorders>
            <w:shd w:val="clear" w:color="auto" w:fill="auto"/>
            <w:noWrap/>
            <w:vAlign w:val="center"/>
            <w:hideMark/>
          </w:tcPr>
          <w:p w14:paraId="4735A94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4 000 000</w:t>
            </w:r>
          </w:p>
        </w:tc>
        <w:tc>
          <w:tcPr>
            <w:tcW w:w="941" w:type="dxa"/>
            <w:tcBorders>
              <w:top w:val="nil"/>
              <w:left w:val="nil"/>
              <w:bottom w:val="single" w:sz="4" w:space="0" w:color="auto"/>
              <w:right w:val="single" w:sz="4" w:space="0" w:color="auto"/>
            </w:tcBorders>
            <w:shd w:val="clear" w:color="auto" w:fill="auto"/>
            <w:noWrap/>
            <w:vAlign w:val="center"/>
            <w:hideMark/>
          </w:tcPr>
          <w:p w14:paraId="70AC8BF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4 000 000</w:t>
            </w:r>
          </w:p>
        </w:tc>
        <w:tc>
          <w:tcPr>
            <w:tcW w:w="1620" w:type="dxa"/>
            <w:tcBorders>
              <w:top w:val="nil"/>
              <w:left w:val="nil"/>
              <w:bottom w:val="single" w:sz="4" w:space="0" w:color="auto"/>
              <w:right w:val="single" w:sz="4" w:space="0" w:color="auto"/>
            </w:tcBorders>
            <w:shd w:val="clear" w:color="000000" w:fill="D9D9D9"/>
            <w:vAlign w:val="center"/>
            <w:hideMark/>
          </w:tcPr>
          <w:p w14:paraId="26828E4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20 000 000</w:t>
            </w:r>
          </w:p>
        </w:tc>
      </w:tr>
      <w:tr w:rsidR="00034BEB" w:rsidRPr="007A1B31" w14:paraId="2F48D467"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53D702C2" w14:textId="77777777" w:rsidR="007A1B31" w:rsidRPr="007A1B31" w:rsidRDefault="007A1B31" w:rsidP="007A1B31">
            <w:pPr>
              <w:jc w:val="left"/>
              <w:rPr>
                <w:rFonts w:ascii="Calibri" w:hAnsi="Calibri" w:cs="Calibri"/>
                <w:b/>
                <w:bCs/>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7A91A4D0" w14:textId="77777777" w:rsidR="007A1B31" w:rsidRPr="007A1B31" w:rsidRDefault="007A1B31" w:rsidP="007A1B31">
            <w:pPr>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06CC5A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1 200 000</w:t>
            </w:r>
          </w:p>
        </w:tc>
        <w:tc>
          <w:tcPr>
            <w:tcW w:w="992" w:type="dxa"/>
            <w:tcBorders>
              <w:top w:val="nil"/>
              <w:left w:val="nil"/>
              <w:bottom w:val="single" w:sz="4" w:space="0" w:color="auto"/>
              <w:right w:val="single" w:sz="4" w:space="0" w:color="auto"/>
            </w:tcBorders>
            <w:shd w:val="clear" w:color="auto" w:fill="auto"/>
            <w:noWrap/>
            <w:vAlign w:val="center"/>
            <w:hideMark/>
          </w:tcPr>
          <w:p w14:paraId="27E8A9C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1 200 000</w:t>
            </w:r>
          </w:p>
        </w:tc>
        <w:tc>
          <w:tcPr>
            <w:tcW w:w="993" w:type="dxa"/>
            <w:tcBorders>
              <w:top w:val="nil"/>
              <w:left w:val="nil"/>
              <w:bottom w:val="single" w:sz="4" w:space="0" w:color="auto"/>
              <w:right w:val="single" w:sz="4" w:space="0" w:color="auto"/>
            </w:tcBorders>
            <w:shd w:val="clear" w:color="auto" w:fill="auto"/>
            <w:noWrap/>
            <w:vAlign w:val="center"/>
            <w:hideMark/>
          </w:tcPr>
          <w:p w14:paraId="23C73ED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1 200 000</w:t>
            </w:r>
          </w:p>
        </w:tc>
        <w:tc>
          <w:tcPr>
            <w:tcW w:w="992" w:type="dxa"/>
            <w:tcBorders>
              <w:top w:val="nil"/>
              <w:left w:val="nil"/>
              <w:bottom w:val="single" w:sz="4" w:space="0" w:color="auto"/>
              <w:right w:val="single" w:sz="4" w:space="0" w:color="auto"/>
            </w:tcBorders>
            <w:shd w:val="clear" w:color="auto" w:fill="auto"/>
            <w:noWrap/>
            <w:vAlign w:val="center"/>
            <w:hideMark/>
          </w:tcPr>
          <w:p w14:paraId="2DC3AE3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1 200 000</w:t>
            </w:r>
          </w:p>
        </w:tc>
        <w:tc>
          <w:tcPr>
            <w:tcW w:w="941" w:type="dxa"/>
            <w:tcBorders>
              <w:top w:val="nil"/>
              <w:left w:val="nil"/>
              <w:bottom w:val="single" w:sz="4" w:space="0" w:color="auto"/>
              <w:right w:val="single" w:sz="4" w:space="0" w:color="auto"/>
            </w:tcBorders>
            <w:shd w:val="clear" w:color="auto" w:fill="auto"/>
            <w:noWrap/>
            <w:vAlign w:val="center"/>
            <w:hideMark/>
          </w:tcPr>
          <w:p w14:paraId="46FFD04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1 200 000</w:t>
            </w:r>
          </w:p>
        </w:tc>
        <w:tc>
          <w:tcPr>
            <w:tcW w:w="1620" w:type="dxa"/>
            <w:tcBorders>
              <w:top w:val="nil"/>
              <w:left w:val="nil"/>
              <w:bottom w:val="single" w:sz="4" w:space="0" w:color="auto"/>
              <w:right w:val="single" w:sz="4" w:space="0" w:color="auto"/>
            </w:tcBorders>
            <w:shd w:val="clear" w:color="000000" w:fill="D9D9D9"/>
            <w:vAlign w:val="center"/>
            <w:hideMark/>
          </w:tcPr>
          <w:p w14:paraId="5EE5C1C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6 000 000</w:t>
            </w:r>
          </w:p>
        </w:tc>
      </w:tr>
      <w:tr w:rsidR="00034BEB" w:rsidRPr="007A1B31" w14:paraId="1723CE12"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180941B9"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62B0291" w14:textId="07666D17" w:rsidR="007A1B31" w:rsidRPr="007A1B31" w:rsidRDefault="00001C4A" w:rsidP="007A1B31">
            <w:pPr>
              <w:jc w:val="left"/>
              <w:rPr>
                <w:rFonts w:ascii="Calibri" w:hAnsi="Calibri" w:cs="Calibri"/>
                <w:color w:val="000000"/>
                <w:sz w:val="18"/>
                <w:szCs w:val="18"/>
              </w:rPr>
            </w:pPr>
            <w:r>
              <w:rPr>
                <w:rFonts w:ascii="Calibri" w:hAnsi="Calibri" w:cs="Calibri"/>
                <w:color w:val="000000"/>
                <w:sz w:val="18"/>
                <w:szCs w:val="18"/>
              </w:rPr>
              <w:t>3.3.3 Entre 2019 et 2023</w:t>
            </w:r>
            <w:r w:rsidR="007A1B31" w:rsidRPr="007A1B31">
              <w:rPr>
                <w:rFonts w:ascii="Calibri" w:hAnsi="Calibri" w:cs="Calibri"/>
                <w:color w:val="000000"/>
                <w:sz w:val="18"/>
                <w:szCs w:val="18"/>
              </w:rPr>
              <w:t xml:space="preserve"> au moins 2 sessions annuelles de formation continue pour les Kinés ont  été organisées  chaque année </w:t>
            </w:r>
          </w:p>
        </w:tc>
        <w:tc>
          <w:tcPr>
            <w:tcW w:w="992" w:type="dxa"/>
            <w:tcBorders>
              <w:top w:val="nil"/>
              <w:left w:val="nil"/>
              <w:bottom w:val="single" w:sz="4" w:space="0" w:color="auto"/>
              <w:right w:val="single" w:sz="4" w:space="0" w:color="auto"/>
            </w:tcBorders>
            <w:shd w:val="clear" w:color="auto" w:fill="auto"/>
            <w:noWrap/>
            <w:vAlign w:val="center"/>
            <w:hideMark/>
          </w:tcPr>
          <w:p w14:paraId="2B0E3C8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5C350EA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3" w:type="dxa"/>
            <w:tcBorders>
              <w:top w:val="nil"/>
              <w:left w:val="nil"/>
              <w:bottom w:val="single" w:sz="4" w:space="0" w:color="auto"/>
              <w:right w:val="single" w:sz="4" w:space="0" w:color="auto"/>
            </w:tcBorders>
            <w:shd w:val="clear" w:color="auto" w:fill="auto"/>
            <w:noWrap/>
            <w:vAlign w:val="center"/>
            <w:hideMark/>
          </w:tcPr>
          <w:p w14:paraId="7A8060C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2A0CB38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41" w:type="dxa"/>
            <w:tcBorders>
              <w:top w:val="nil"/>
              <w:left w:val="nil"/>
              <w:bottom w:val="single" w:sz="4" w:space="0" w:color="auto"/>
              <w:right w:val="single" w:sz="4" w:space="0" w:color="auto"/>
            </w:tcBorders>
            <w:shd w:val="clear" w:color="auto" w:fill="auto"/>
            <w:noWrap/>
            <w:vAlign w:val="center"/>
            <w:hideMark/>
          </w:tcPr>
          <w:p w14:paraId="444F9BE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1620" w:type="dxa"/>
            <w:tcBorders>
              <w:top w:val="nil"/>
              <w:left w:val="nil"/>
              <w:bottom w:val="single" w:sz="4" w:space="0" w:color="auto"/>
              <w:right w:val="single" w:sz="4" w:space="0" w:color="auto"/>
            </w:tcBorders>
            <w:shd w:val="clear" w:color="000000" w:fill="D9D9D9"/>
            <w:vAlign w:val="center"/>
            <w:hideMark/>
          </w:tcPr>
          <w:p w14:paraId="3D1CDBAA"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60 000 000</w:t>
            </w:r>
          </w:p>
        </w:tc>
      </w:tr>
      <w:tr w:rsidR="00034BEB" w:rsidRPr="007A1B31" w14:paraId="2846B6DD" w14:textId="77777777" w:rsidTr="000408FE">
        <w:trPr>
          <w:trHeight w:val="48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14:paraId="53A53CB0" w14:textId="77777777" w:rsidR="007A1B31" w:rsidRPr="007A1B31" w:rsidRDefault="007A1B31" w:rsidP="007A1B31">
            <w:pPr>
              <w:rPr>
                <w:rFonts w:ascii="Calibri" w:hAnsi="Calibri" w:cs="Calibri"/>
                <w:color w:val="000000"/>
                <w:sz w:val="20"/>
                <w:szCs w:val="20"/>
              </w:rPr>
            </w:pPr>
            <w:r w:rsidRPr="007A1B31">
              <w:rPr>
                <w:rFonts w:ascii="Calibri" w:hAnsi="Calibri" w:cs="Calibr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051615F7"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3.3.4  Un système de coaching des kinés est élaboré et mis en œuvre  </w:t>
            </w:r>
          </w:p>
        </w:tc>
        <w:tc>
          <w:tcPr>
            <w:tcW w:w="992" w:type="dxa"/>
            <w:tcBorders>
              <w:top w:val="nil"/>
              <w:left w:val="nil"/>
              <w:bottom w:val="single" w:sz="4" w:space="0" w:color="auto"/>
              <w:right w:val="single" w:sz="4" w:space="0" w:color="auto"/>
            </w:tcBorders>
            <w:shd w:val="clear" w:color="auto" w:fill="auto"/>
            <w:noWrap/>
            <w:vAlign w:val="center"/>
            <w:hideMark/>
          </w:tcPr>
          <w:p w14:paraId="3B55590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5445598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03877C4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FB7CED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4987E60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7D906A3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0FE8FCC"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3BE206D7"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692D35AD" w14:textId="21577E20"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3.3.5  Entre 2019 et 2023</w:t>
            </w:r>
            <w:r w:rsidR="007A1B31" w:rsidRPr="007A1B31">
              <w:rPr>
                <w:rFonts w:ascii="Calibri" w:hAnsi="Calibri" w:cs="Calibri"/>
                <w:color w:val="000000"/>
                <w:sz w:val="18"/>
                <w:szCs w:val="18"/>
              </w:rPr>
              <w:t xml:space="preserve">  au moins 1  session annuelle de formation continue pour orthoprothésistes a été organisée  </w:t>
            </w:r>
          </w:p>
        </w:tc>
        <w:tc>
          <w:tcPr>
            <w:tcW w:w="992" w:type="dxa"/>
            <w:tcBorders>
              <w:top w:val="nil"/>
              <w:left w:val="nil"/>
              <w:bottom w:val="single" w:sz="4" w:space="0" w:color="auto"/>
              <w:right w:val="single" w:sz="4" w:space="0" w:color="auto"/>
            </w:tcBorders>
            <w:shd w:val="clear" w:color="auto" w:fill="auto"/>
            <w:noWrap/>
            <w:vAlign w:val="center"/>
            <w:hideMark/>
          </w:tcPr>
          <w:p w14:paraId="06712A4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3E70C0D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3" w:type="dxa"/>
            <w:tcBorders>
              <w:top w:val="nil"/>
              <w:left w:val="nil"/>
              <w:bottom w:val="single" w:sz="4" w:space="0" w:color="auto"/>
              <w:right w:val="single" w:sz="4" w:space="0" w:color="auto"/>
            </w:tcBorders>
            <w:shd w:val="clear" w:color="auto" w:fill="auto"/>
            <w:noWrap/>
            <w:vAlign w:val="center"/>
            <w:hideMark/>
          </w:tcPr>
          <w:p w14:paraId="06A39F8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4E2C9FB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41" w:type="dxa"/>
            <w:tcBorders>
              <w:top w:val="nil"/>
              <w:left w:val="nil"/>
              <w:bottom w:val="single" w:sz="4" w:space="0" w:color="auto"/>
              <w:right w:val="single" w:sz="4" w:space="0" w:color="auto"/>
            </w:tcBorders>
            <w:shd w:val="clear" w:color="auto" w:fill="auto"/>
            <w:noWrap/>
            <w:vAlign w:val="center"/>
            <w:hideMark/>
          </w:tcPr>
          <w:p w14:paraId="20F811D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1620" w:type="dxa"/>
            <w:tcBorders>
              <w:top w:val="nil"/>
              <w:left w:val="nil"/>
              <w:bottom w:val="single" w:sz="4" w:space="0" w:color="auto"/>
              <w:right w:val="single" w:sz="4" w:space="0" w:color="auto"/>
            </w:tcBorders>
            <w:shd w:val="clear" w:color="000000" w:fill="D9D9D9"/>
            <w:vAlign w:val="center"/>
            <w:hideMark/>
          </w:tcPr>
          <w:p w14:paraId="67D211B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30 000 000</w:t>
            </w:r>
          </w:p>
        </w:tc>
      </w:tr>
      <w:tr w:rsidR="00034BEB" w:rsidRPr="007A1B31" w14:paraId="3FD7BFF2"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40DF3151"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D73D0B6" w14:textId="0F78FA3C" w:rsidR="007A1B31" w:rsidRPr="007A1B31" w:rsidRDefault="00001C4A" w:rsidP="007A1B31">
            <w:pPr>
              <w:rPr>
                <w:rFonts w:ascii="Calibri" w:hAnsi="Calibri" w:cs="Calibri"/>
                <w:color w:val="000000"/>
                <w:sz w:val="18"/>
                <w:szCs w:val="18"/>
              </w:rPr>
            </w:pPr>
            <w:r>
              <w:rPr>
                <w:rFonts w:ascii="Calibri" w:hAnsi="Calibri" w:cs="Calibri"/>
                <w:color w:val="000000"/>
                <w:sz w:val="18"/>
                <w:szCs w:val="18"/>
              </w:rPr>
              <w:t>3.3.6  Entre 2019 et 2023</w:t>
            </w:r>
            <w:r w:rsidR="007A1B31" w:rsidRPr="007A1B31">
              <w:rPr>
                <w:rFonts w:ascii="Calibri" w:hAnsi="Calibri" w:cs="Calibri"/>
                <w:color w:val="000000"/>
                <w:sz w:val="18"/>
                <w:szCs w:val="18"/>
              </w:rPr>
              <w:t xml:space="preserve"> des professionnels burundais de la réadaptation ont participé à au moins 3 séminaires ou ateliers régionaux et internationaux  en rapport avec la MPR</w:t>
            </w:r>
          </w:p>
        </w:tc>
        <w:tc>
          <w:tcPr>
            <w:tcW w:w="992" w:type="dxa"/>
            <w:tcBorders>
              <w:top w:val="nil"/>
              <w:left w:val="nil"/>
              <w:bottom w:val="single" w:sz="4" w:space="0" w:color="auto"/>
              <w:right w:val="single" w:sz="4" w:space="0" w:color="auto"/>
            </w:tcBorders>
            <w:shd w:val="clear" w:color="auto" w:fill="auto"/>
            <w:noWrap/>
            <w:vAlign w:val="center"/>
            <w:hideMark/>
          </w:tcPr>
          <w:p w14:paraId="6F1AA4B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6C2DEF1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3" w:type="dxa"/>
            <w:tcBorders>
              <w:top w:val="nil"/>
              <w:left w:val="nil"/>
              <w:bottom w:val="single" w:sz="4" w:space="0" w:color="auto"/>
              <w:right w:val="single" w:sz="4" w:space="0" w:color="auto"/>
            </w:tcBorders>
            <w:shd w:val="clear" w:color="auto" w:fill="auto"/>
            <w:noWrap/>
            <w:vAlign w:val="center"/>
            <w:hideMark/>
          </w:tcPr>
          <w:p w14:paraId="393989A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6F62150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41" w:type="dxa"/>
            <w:tcBorders>
              <w:top w:val="nil"/>
              <w:left w:val="nil"/>
              <w:bottom w:val="single" w:sz="4" w:space="0" w:color="auto"/>
              <w:right w:val="single" w:sz="4" w:space="0" w:color="auto"/>
            </w:tcBorders>
            <w:shd w:val="clear" w:color="auto" w:fill="auto"/>
            <w:noWrap/>
            <w:vAlign w:val="center"/>
            <w:hideMark/>
          </w:tcPr>
          <w:p w14:paraId="20CE373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1620" w:type="dxa"/>
            <w:tcBorders>
              <w:top w:val="nil"/>
              <w:left w:val="nil"/>
              <w:bottom w:val="single" w:sz="4" w:space="0" w:color="auto"/>
              <w:right w:val="single" w:sz="4" w:space="0" w:color="auto"/>
            </w:tcBorders>
            <w:shd w:val="clear" w:color="000000" w:fill="D9D9D9"/>
            <w:vAlign w:val="center"/>
            <w:hideMark/>
          </w:tcPr>
          <w:p w14:paraId="2229FCE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30 000 000</w:t>
            </w:r>
          </w:p>
        </w:tc>
      </w:tr>
      <w:tr w:rsidR="00034BEB" w:rsidRPr="007A1B31" w14:paraId="05A38029"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52EB9030"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2076325"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3.3.7   Les divers intervenants en formation continue sont identifiés et listés.  Ils organisent leurs formations en coordination avec le SCMPR</w:t>
            </w:r>
          </w:p>
        </w:tc>
        <w:tc>
          <w:tcPr>
            <w:tcW w:w="992" w:type="dxa"/>
            <w:tcBorders>
              <w:top w:val="nil"/>
              <w:left w:val="nil"/>
              <w:bottom w:val="single" w:sz="4" w:space="0" w:color="auto"/>
              <w:right w:val="single" w:sz="4" w:space="0" w:color="auto"/>
            </w:tcBorders>
            <w:shd w:val="clear" w:color="auto" w:fill="auto"/>
            <w:noWrap/>
            <w:vAlign w:val="center"/>
            <w:hideMark/>
          </w:tcPr>
          <w:p w14:paraId="607356E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D9112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7973614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5A67BA6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8670AE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041A726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6C580FD3"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6C7854D9"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5F5BEC43"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3.3.8 Des stages de perfectionnement à l’étranger sont organisés pour des kinésithérapeutes (dans la perspective de la création de l’école de kinésithérapie) </w:t>
            </w:r>
          </w:p>
        </w:tc>
        <w:tc>
          <w:tcPr>
            <w:tcW w:w="992" w:type="dxa"/>
            <w:tcBorders>
              <w:top w:val="nil"/>
              <w:left w:val="nil"/>
              <w:bottom w:val="single" w:sz="4" w:space="0" w:color="auto"/>
              <w:right w:val="single" w:sz="4" w:space="0" w:color="auto"/>
            </w:tcBorders>
            <w:shd w:val="clear" w:color="auto" w:fill="auto"/>
            <w:noWrap/>
            <w:vAlign w:val="center"/>
            <w:hideMark/>
          </w:tcPr>
          <w:p w14:paraId="6483A1A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center"/>
            <w:hideMark/>
          </w:tcPr>
          <w:p w14:paraId="28DE53C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16 000 000</w:t>
            </w:r>
          </w:p>
        </w:tc>
        <w:tc>
          <w:tcPr>
            <w:tcW w:w="993" w:type="dxa"/>
            <w:tcBorders>
              <w:top w:val="nil"/>
              <w:left w:val="nil"/>
              <w:bottom w:val="single" w:sz="4" w:space="0" w:color="auto"/>
              <w:right w:val="single" w:sz="4" w:space="0" w:color="auto"/>
            </w:tcBorders>
            <w:shd w:val="clear" w:color="auto" w:fill="auto"/>
            <w:noWrap/>
            <w:vAlign w:val="center"/>
            <w:hideMark/>
          </w:tcPr>
          <w:p w14:paraId="74418CC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16 000 000</w:t>
            </w:r>
          </w:p>
        </w:tc>
        <w:tc>
          <w:tcPr>
            <w:tcW w:w="992" w:type="dxa"/>
            <w:tcBorders>
              <w:top w:val="nil"/>
              <w:left w:val="nil"/>
              <w:bottom w:val="single" w:sz="4" w:space="0" w:color="auto"/>
              <w:right w:val="single" w:sz="4" w:space="0" w:color="auto"/>
            </w:tcBorders>
            <w:shd w:val="clear" w:color="auto" w:fill="auto"/>
            <w:noWrap/>
            <w:vAlign w:val="center"/>
            <w:hideMark/>
          </w:tcPr>
          <w:p w14:paraId="11C3908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24 000 000</w:t>
            </w:r>
          </w:p>
        </w:tc>
        <w:tc>
          <w:tcPr>
            <w:tcW w:w="941" w:type="dxa"/>
            <w:tcBorders>
              <w:top w:val="nil"/>
              <w:left w:val="nil"/>
              <w:bottom w:val="single" w:sz="4" w:space="0" w:color="auto"/>
              <w:right w:val="single" w:sz="4" w:space="0" w:color="auto"/>
            </w:tcBorders>
            <w:shd w:val="clear" w:color="auto" w:fill="auto"/>
            <w:noWrap/>
            <w:vAlign w:val="center"/>
            <w:hideMark/>
          </w:tcPr>
          <w:p w14:paraId="168D69A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24 000 000</w:t>
            </w:r>
          </w:p>
        </w:tc>
        <w:tc>
          <w:tcPr>
            <w:tcW w:w="1620" w:type="dxa"/>
            <w:tcBorders>
              <w:top w:val="nil"/>
              <w:left w:val="nil"/>
              <w:bottom w:val="single" w:sz="4" w:space="0" w:color="auto"/>
              <w:right w:val="single" w:sz="4" w:space="0" w:color="auto"/>
            </w:tcBorders>
            <w:shd w:val="clear" w:color="000000" w:fill="D9D9D9"/>
            <w:vAlign w:val="center"/>
            <w:hideMark/>
          </w:tcPr>
          <w:p w14:paraId="4A1A41B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80 000 000</w:t>
            </w:r>
          </w:p>
        </w:tc>
      </w:tr>
      <w:tr w:rsidR="00034BEB" w:rsidRPr="007A1B31" w14:paraId="02A84D7B"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096405A5"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5D39454F"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3.3.9 Des stages de perfectionnement à l’étranger sont organisés pour des orthoprothésistes </w:t>
            </w:r>
          </w:p>
        </w:tc>
        <w:tc>
          <w:tcPr>
            <w:tcW w:w="992" w:type="dxa"/>
            <w:tcBorders>
              <w:top w:val="nil"/>
              <w:left w:val="nil"/>
              <w:bottom w:val="single" w:sz="4" w:space="0" w:color="auto"/>
              <w:right w:val="single" w:sz="4" w:space="0" w:color="auto"/>
            </w:tcBorders>
            <w:shd w:val="clear" w:color="auto" w:fill="auto"/>
            <w:noWrap/>
            <w:vAlign w:val="center"/>
            <w:hideMark/>
          </w:tcPr>
          <w:p w14:paraId="7924D4A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0</w:t>
            </w:r>
          </w:p>
        </w:tc>
        <w:tc>
          <w:tcPr>
            <w:tcW w:w="992" w:type="dxa"/>
            <w:tcBorders>
              <w:top w:val="nil"/>
              <w:left w:val="nil"/>
              <w:bottom w:val="single" w:sz="4" w:space="0" w:color="auto"/>
              <w:right w:val="single" w:sz="4" w:space="0" w:color="auto"/>
            </w:tcBorders>
            <w:shd w:val="clear" w:color="auto" w:fill="auto"/>
            <w:noWrap/>
            <w:vAlign w:val="center"/>
            <w:hideMark/>
          </w:tcPr>
          <w:p w14:paraId="14FE9BD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16 000 000</w:t>
            </w:r>
          </w:p>
        </w:tc>
        <w:tc>
          <w:tcPr>
            <w:tcW w:w="993" w:type="dxa"/>
            <w:tcBorders>
              <w:top w:val="nil"/>
              <w:left w:val="nil"/>
              <w:bottom w:val="single" w:sz="4" w:space="0" w:color="auto"/>
              <w:right w:val="single" w:sz="4" w:space="0" w:color="auto"/>
            </w:tcBorders>
            <w:shd w:val="clear" w:color="auto" w:fill="auto"/>
            <w:noWrap/>
            <w:vAlign w:val="center"/>
            <w:hideMark/>
          </w:tcPr>
          <w:p w14:paraId="06ACDE6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16 000 000</w:t>
            </w:r>
          </w:p>
        </w:tc>
        <w:tc>
          <w:tcPr>
            <w:tcW w:w="992" w:type="dxa"/>
            <w:tcBorders>
              <w:top w:val="nil"/>
              <w:left w:val="nil"/>
              <w:bottom w:val="single" w:sz="4" w:space="0" w:color="auto"/>
              <w:right w:val="single" w:sz="4" w:space="0" w:color="auto"/>
            </w:tcBorders>
            <w:shd w:val="clear" w:color="auto" w:fill="auto"/>
            <w:noWrap/>
            <w:vAlign w:val="center"/>
            <w:hideMark/>
          </w:tcPr>
          <w:p w14:paraId="30DD96D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8 000 000</w:t>
            </w:r>
          </w:p>
        </w:tc>
        <w:tc>
          <w:tcPr>
            <w:tcW w:w="941" w:type="dxa"/>
            <w:tcBorders>
              <w:top w:val="nil"/>
              <w:left w:val="nil"/>
              <w:bottom w:val="single" w:sz="4" w:space="0" w:color="auto"/>
              <w:right w:val="single" w:sz="4" w:space="0" w:color="auto"/>
            </w:tcBorders>
            <w:shd w:val="clear" w:color="auto" w:fill="auto"/>
            <w:noWrap/>
            <w:vAlign w:val="center"/>
            <w:hideMark/>
          </w:tcPr>
          <w:p w14:paraId="3FF1C75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8 000 000</w:t>
            </w:r>
          </w:p>
        </w:tc>
        <w:tc>
          <w:tcPr>
            <w:tcW w:w="1620" w:type="dxa"/>
            <w:tcBorders>
              <w:top w:val="nil"/>
              <w:left w:val="nil"/>
              <w:bottom w:val="single" w:sz="4" w:space="0" w:color="auto"/>
              <w:right w:val="single" w:sz="4" w:space="0" w:color="auto"/>
            </w:tcBorders>
            <w:shd w:val="clear" w:color="000000" w:fill="D9D9D9"/>
            <w:vAlign w:val="center"/>
            <w:hideMark/>
          </w:tcPr>
          <w:p w14:paraId="39796F1C"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48 000 000</w:t>
            </w:r>
          </w:p>
        </w:tc>
      </w:tr>
      <w:tr w:rsidR="007A1B31" w:rsidRPr="007A1B31" w14:paraId="5D693637"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DB12607" w14:textId="77777777"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Spécifique3  </w:t>
            </w:r>
          </w:p>
        </w:tc>
        <w:tc>
          <w:tcPr>
            <w:tcW w:w="1620" w:type="dxa"/>
            <w:tcBorders>
              <w:top w:val="nil"/>
              <w:left w:val="nil"/>
              <w:bottom w:val="single" w:sz="4" w:space="0" w:color="auto"/>
              <w:right w:val="single" w:sz="4" w:space="0" w:color="auto"/>
            </w:tcBorders>
            <w:shd w:val="clear" w:color="000000" w:fill="BFBFBF"/>
            <w:vAlign w:val="center"/>
            <w:hideMark/>
          </w:tcPr>
          <w:p w14:paraId="600C92D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2 214 800 000</w:t>
            </w:r>
          </w:p>
        </w:tc>
      </w:tr>
      <w:tr w:rsidR="007A1B31" w:rsidRPr="007A1B31" w14:paraId="6103F31B"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1B11A" w14:textId="39DB472C" w:rsidR="007A1B31" w:rsidRPr="007A1B31" w:rsidRDefault="00BD3012" w:rsidP="007A1B31">
            <w:pPr>
              <w:jc w:val="left"/>
              <w:rPr>
                <w:rFonts w:ascii="Calibri" w:hAnsi="Calibri" w:cs="Calibri"/>
                <w:b/>
                <w:bCs/>
                <w:color w:val="000000"/>
                <w:sz w:val="20"/>
                <w:szCs w:val="20"/>
              </w:rPr>
            </w:pPr>
            <w:r>
              <w:rPr>
                <w:rFonts w:ascii="Calibri" w:hAnsi="Calibri" w:cs="Calibri"/>
                <w:b/>
                <w:bCs/>
                <w:color w:val="000000"/>
                <w:sz w:val="20"/>
                <w:szCs w:val="20"/>
              </w:rPr>
              <w:t>Objectif spécifique 4</w:t>
            </w:r>
            <w:r w:rsidR="007A1B31" w:rsidRPr="007A1B31">
              <w:rPr>
                <w:rFonts w:ascii="Calibri" w:hAnsi="Calibri" w:cs="Calibri"/>
                <w:b/>
                <w:bCs/>
                <w:color w:val="000000"/>
                <w:sz w:val="20"/>
                <w:szCs w:val="20"/>
              </w:rPr>
              <w:t> </w:t>
            </w:r>
            <w:r w:rsidR="007A1B31" w:rsidRPr="007A1B31">
              <w:rPr>
                <w:rFonts w:ascii="Calibri" w:hAnsi="Calibri" w:cs="Calibri"/>
                <w:b/>
                <w:bCs/>
                <w:i/>
                <w:iCs/>
                <w:color w:val="000000"/>
                <w:sz w:val="20"/>
                <w:szCs w:val="20"/>
              </w:rPr>
              <w:t>: Ouvrir une Ecole Nationale de Kinésithérapie et Réadaptation (ENKR) à l’INSP de Bujumbura</w:t>
            </w:r>
          </w:p>
        </w:tc>
      </w:tr>
      <w:tr w:rsidR="00034BEB" w:rsidRPr="007A1B31" w14:paraId="3A6EC064" w14:textId="77777777" w:rsidTr="000408FE">
        <w:trPr>
          <w:trHeight w:val="960"/>
        </w:trPr>
        <w:tc>
          <w:tcPr>
            <w:tcW w:w="3114" w:type="dxa"/>
            <w:tcBorders>
              <w:top w:val="nil"/>
              <w:left w:val="single" w:sz="4" w:space="0" w:color="auto"/>
              <w:bottom w:val="single" w:sz="4" w:space="0" w:color="auto"/>
              <w:right w:val="single" w:sz="4" w:space="0" w:color="auto"/>
            </w:tcBorders>
            <w:shd w:val="clear" w:color="000000" w:fill="FFFFFF"/>
            <w:hideMark/>
          </w:tcPr>
          <w:p w14:paraId="6F9249A4"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4.1 Faire agréer le curriculum de l’ENKR à l’INSP de Bujumbura</w:t>
            </w:r>
          </w:p>
        </w:tc>
        <w:tc>
          <w:tcPr>
            <w:tcW w:w="4536" w:type="dxa"/>
            <w:tcBorders>
              <w:top w:val="nil"/>
              <w:left w:val="nil"/>
              <w:bottom w:val="single" w:sz="4" w:space="0" w:color="auto"/>
              <w:right w:val="single" w:sz="4" w:space="0" w:color="auto"/>
            </w:tcBorders>
            <w:shd w:val="clear" w:color="auto" w:fill="auto"/>
            <w:hideMark/>
          </w:tcPr>
          <w:p w14:paraId="5A201BED"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4.1.1  Le curriculum de formation de kinésithérapeutes niveau Bac + 3 a été élaboré et validé pour l’école nationale de Kinésithérapie et Réadaptation (ENKR)</w:t>
            </w:r>
          </w:p>
        </w:tc>
        <w:tc>
          <w:tcPr>
            <w:tcW w:w="992" w:type="dxa"/>
            <w:tcBorders>
              <w:top w:val="nil"/>
              <w:left w:val="nil"/>
              <w:bottom w:val="single" w:sz="4" w:space="0" w:color="auto"/>
              <w:right w:val="single" w:sz="4" w:space="0" w:color="auto"/>
            </w:tcBorders>
            <w:shd w:val="clear" w:color="auto" w:fill="auto"/>
            <w:noWrap/>
            <w:vAlign w:val="center"/>
            <w:hideMark/>
          </w:tcPr>
          <w:p w14:paraId="1CDC3CF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481BE92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71CD89E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7530A7A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669D97C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6D37CFD"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6 000 000</w:t>
            </w:r>
          </w:p>
        </w:tc>
      </w:tr>
      <w:tr w:rsidR="00034BEB" w:rsidRPr="007A1B31" w14:paraId="16CFEB48" w14:textId="77777777" w:rsidTr="000408FE">
        <w:trPr>
          <w:trHeight w:val="720"/>
        </w:trPr>
        <w:tc>
          <w:tcPr>
            <w:tcW w:w="3114" w:type="dxa"/>
            <w:tcBorders>
              <w:top w:val="nil"/>
              <w:left w:val="single" w:sz="4" w:space="0" w:color="auto"/>
              <w:bottom w:val="single" w:sz="4" w:space="0" w:color="auto"/>
              <w:right w:val="single" w:sz="4" w:space="0" w:color="auto"/>
            </w:tcBorders>
            <w:shd w:val="clear" w:color="000000" w:fill="FFFFFF"/>
            <w:hideMark/>
          </w:tcPr>
          <w:p w14:paraId="45D784EF"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 </w:t>
            </w:r>
          </w:p>
        </w:tc>
        <w:tc>
          <w:tcPr>
            <w:tcW w:w="4536" w:type="dxa"/>
            <w:tcBorders>
              <w:top w:val="nil"/>
              <w:left w:val="nil"/>
              <w:bottom w:val="single" w:sz="4" w:space="0" w:color="auto"/>
              <w:right w:val="single" w:sz="4" w:space="0" w:color="auto"/>
            </w:tcBorders>
            <w:shd w:val="clear" w:color="auto" w:fill="auto"/>
            <w:hideMark/>
          </w:tcPr>
          <w:p w14:paraId="78139F09"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4.1.2  Le curriculum de formation de kinésithérapeutes niveau Bac + 3 a été agréé par le MEESRS </w:t>
            </w:r>
          </w:p>
        </w:tc>
        <w:tc>
          <w:tcPr>
            <w:tcW w:w="992" w:type="dxa"/>
            <w:tcBorders>
              <w:top w:val="nil"/>
              <w:left w:val="nil"/>
              <w:bottom w:val="single" w:sz="4" w:space="0" w:color="auto"/>
              <w:right w:val="single" w:sz="4" w:space="0" w:color="auto"/>
            </w:tcBorders>
            <w:shd w:val="clear" w:color="auto" w:fill="auto"/>
            <w:noWrap/>
            <w:vAlign w:val="center"/>
            <w:hideMark/>
          </w:tcPr>
          <w:p w14:paraId="23C910C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395B3E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512295C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6D9DC6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5EE80ED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078F12C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22AE438" w14:textId="77777777" w:rsidTr="000408FE">
        <w:trPr>
          <w:trHeight w:val="1275"/>
        </w:trPr>
        <w:tc>
          <w:tcPr>
            <w:tcW w:w="3114" w:type="dxa"/>
            <w:tcBorders>
              <w:top w:val="nil"/>
              <w:left w:val="single" w:sz="4" w:space="0" w:color="auto"/>
              <w:bottom w:val="single" w:sz="4" w:space="0" w:color="auto"/>
              <w:right w:val="single" w:sz="4" w:space="0" w:color="auto"/>
            </w:tcBorders>
            <w:shd w:val="clear" w:color="auto" w:fill="auto"/>
            <w:hideMark/>
          </w:tcPr>
          <w:p w14:paraId="4181E938"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4.2</w:t>
            </w:r>
            <w:r w:rsidRPr="007A1B31">
              <w:rPr>
                <w:rFonts w:ascii="Calibri" w:hAnsi="Calibri" w:cs="Calibri"/>
                <w:color w:val="000000"/>
                <w:sz w:val="20"/>
                <w:szCs w:val="20"/>
              </w:rPr>
              <w:t xml:space="preserve"> </w:t>
            </w:r>
            <w:r w:rsidRPr="007A1B31">
              <w:rPr>
                <w:rFonts w:ascii="Calibri" w:hAnsi="Calibri" w:cs="Calibri"/>
                <w:b/>
                <w:bCs/>
                <w:color w:val="000000"/>
                <w:sz w:val="20"/>
                <w:szCs w:val="20"/>
              </w:rPr>
              <w:t>Procéder à la construction et à l’équipement de l’Ecole Nationale de Kinésithérapie et Réadaptation de Bujumbura</w:t>
            </w:r>
          </w:p>
        </w:tc>
        <w:tc>
          <w:tcPr>
            <w:tcW w:w="4536" w:type="dxa"/>
            <w:tcBorders>
              <w:top w:val="nil"/>
              <w:left w:val="nil"/>
              <w:bottom w:val="single" w:sz="4" w:space="0" w:color="auto"/>
              <w:right w:val="single" w:sz="4" w:space="0" w:color="auto"/>
            </w:tcBorders>
            <w:shd w:val="clear" w:color="auto" w:fill="auto"/>
            <w:hideMark/>
          </w:tcPr>
          <w:p w14:paraId="2FDCEECC"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4.2.1  L’école est construite et équipée</w:t>
            </w:r>
          </w:p>
        </w:tc>
        <w:tc>
          <w:tcPr>
            <w:tcW w:w="992" w:type="dxa"/>
            <w:tcBorders>
              <w:top w:val="nil"/>
              <w:left w:val="nil"/>
              <w:bottom w:val="single" w:sz="4" w:space="0" w:color="auto"/>
              <w:right w:val="single" w:sz="4" w:space="0" w:color="auto"/>
            </w:tcBorders>
            <w:shd w:val="clear" w:color="auto" w:fill="auto"/>
            <w:noWrap/>
            <w:vAlign w:val="center"/>
            <w:hideMark/>
          </w:tcPr>
          <w:p w14:paraId="49C1DFB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1 300 000 000</w:t>
            </w:r>
          </w:p>
        </w:tc>
        <w:tc>
          <w:tcPr>
            <w:tcW w:w="992" w:type="dxa"/>
            <w:tcBorders>
              <w:top w:val="nil"/>
              <w:left w:val="nil"/>
              <w:bottom w:val="single" w:sz="4" w:space="0" w:color="auto"/>
              <w:right w:val="single" w:sz="4" w:space="0" w:color="auto"/>
            </w:tcBorders>
            <w:shd w:val="clear" w:color="auto" w:fill="auto"/>
            <w:noWrap/>
            <w:vAlign w:val="center"/>
            <w:hideMark/>
          </w:tcPr>
          <w:p w14:paraId="2DAFBCD5"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14:paraId="49EBF2F2"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7BD41743"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41" w:type="dxa"/>
            <w:tcBorders>
              <w:top w:val="nil"/>
              <w:left w:val="nil"/>
              <w:bottom w:val="single" w:sz="4" w:space="0" w:color="auto"/>
              <w:right w:val="single" w:sz="4" w:space="0" w:color="auto"/>
            </w:tcBorders>
            <w:shd w:val="clear" w:color="auto" w:fill="auto"/>
            <w:noWrap/>
            <w:vAlign w:val="center"/>
            <w:hideMark/>
          </w:tcPr>
          <w:p w14:paraId="128D4E05"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000000" w:fill="D9D9D9"/>
            <w:vAlign w:val="center"/>
            <w:hideMark/>
          </w:tcPr>
          <w:p w14:paraId="51F6BFDA"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1 300 000 000</w:t>
            </w:r>
          </w:p>
        </w:tc>
      </w:tr>
      <w:tr w:rsidR="00034BEB" w:rsidRPr="007A1B31" w14:paraId="2C12AC3F"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4281D98A"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4.3 Démarrer l’activité de l’école de kinésithérapie</w:t>
            </w:r>
          </w:p>
        </w:tc>
        <w:tc>
          <w:tcPr>
            <w:tcW w:w="4536" w:type="dxa"/>
            <w:tcBorders>
              <w:top w:val="nil"/>
              <w:left w:val="nil"/>
              <w:bottom w:val="single" w:sz="4" w:space="0" w:color="auto"/>
              <w:right w:val="single" w:sz="4" w:space="0" w:color="auto"/>
            </w:tcBorders>
            <w:shd w:val="clear" w:color="auto" w:fill="auto"/>
            <w:hideMark/>
          </w:tcPr>
          <w:p w14:paraId="0A834886"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4.3.1  La première rentrée académique a eu lieu pour l’année académique 2019 (la première promotion est prévue pour décembre 2021)</w:t>
            </w:r>
          </w:p>
        </w:tc>
        <w:tc>
          <w:tcPr>
            <w:tcW w:w="992" w:type="dxa"/>
            <w:tcBorders>
              <w:top w:val="nil"/>
              <w:left w:val="nil"/>
              <w:bottom w:val="single" w:sz="4" w:space="0" w:color="auto"/>
              <w:right w:val="single" w:sz="4" w:space="0" w:color="auto"/>
            </w:tcBorders>
            <w:shd w:val="clear" w:color="auto" w:fill="auto"/>
            <w:noWrap/>
            <w:vAlign w:val="center"/>
            <w:hideMark/>
          </w:tcPr>
          <w:p w14:paraId="6981E87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37BEED8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993" w:type="dxa"/>
            <w:tcBorders>
              <w:top w:val="nil"/>
              <w:left w:val="nil"/>
              <w:bottom w:val="single" w:sz="4" w:space="0" w:color="auto"/>
              <w:right w:val="single" w:sz="4" w:space="0" w:color="auto"/>
            </w:tcBorders>
            <w:shd w:val="clear" w:color="auto" w:fill="auto"/>
            <w:noWrap/>
            <w:vAlign w:val="center"/>
            <w:hideMark/>
          </w:tcPr>
          <w:p w14:paraId="32AB098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6699E77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941" w:type="dxa"/>
            <w:tcBorders>
              <w:top w:val="nil"/>
              <w:left w:val="nil"/>
              <w:bottom w:val="single" w:sz="4" w:space="0" w:color="auto"/>
              <w:right w:val="single" w:sz="4" w:space="0" w:color="auto"/>
            </w:tcBorders>
            <w:shd w:val="clear" w:color="auto" w:fill="auto"/>
            <w:noWrap/>
            <w:vAlign w:val="center"/>
            <w:hideMark/>
          </w:tcPr>
          <w:p w14:paraId="3952D05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1620" w:type="dxa"/>
            <w:tcBorders>
              <w:top w:val="nil"/>
              <w:left w:val="nil"/>
              <w:bottom w:val="single" w:sz="4" w:space="0" w:color="auto"/>
              <w:right w:val="single" w:sz="4" w:space="0" w:color="auto"/>
            </w:tcBorders>
            <w:shd w:val="clear" w:color="000000" w:fill="D9D9D9"/>
            <w:vAlign w:val="center"/>
            <w:hideMark/>
          </w:tcPr>
          <w:p w14:paraId="390FBEAC"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60 000 000</w:t>
            </w:r>
          </w:p>
        </w:tc>
      </w:tr>
      <w:tr w:rsidR="00034BEB" w:rsidRPr="007A1B31" w14:paraId="7E062FAA"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6366A59B"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73EC1867"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4.3.2 : Des conventions de stage sont élaborées et mises en œuvre entre l’ENKR et des lieux de stage (CNRKR, autres services MPR et CRP) </w:t>
            </w:r>
          </w:p>
        </w:tc>
        <w:tc>
          <w:tcPr>
            <w:tcW w:w="992" w:type="dxa"/>
            <w:tcBorders>
              <w:top w:val="nil"/>
              <w:left w:val="nil"/>
              <w:bottom w:val="single" w:sz="4" w:space="0" w:color="auto"/>
              <w:right w:val="single" w:sz="4" w:space="0" w:color="auto"/>
            </w:tcBorders>
            <w:shd w:val="clear" w:color="auto" w:fill="auto"/>
            <w:noWrap/>
            <w:vAlign w:val="center"/>
            <w:hideMark/>
          </w:tcPr>
          <w:p w14:paraId="4371133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63FBF3A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53C0695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7956C7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5A6E1C5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D42280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E34F76C"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4E5F838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41455B69"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4.3.3 : Les premières promotions de kinésithérapeutes sont diplômées </w:t>
            </w:r>
          </w:p>
        </w:tc>
        <w:tc>
          <w:tcPr>
            <w:tcW w:w="992" w:type="dxa"/>
            <w:tcBorders>
              <w:top w:val="nil"/>
              <w:left w:val="nil"/>
              <w:bottom w:val="single" w:sz="4" w:space="0" w:color="auto"/>
              <w:right w:val="single" w:sz="4" w:space="0" w:color="auto"/>
            </w:tcBorders>
            <w:shd w:val="clear" w:color="auto" w:fill="auto"/>
            <w:noWrap/>
            <w:vAlign w:val="center"/>
            <w:hideMark/>
          </w:tcPr>
          <w:p w14:paraId="1CD099AC"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09A41CC0"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77EFAD3D"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0D605E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6DAD5BC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2EA72B4D"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7A1B31" w:rsidRPr="007A1B31" w14:paraId="33892AD8"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3104CAE5" w14:textId="427930AB"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w:t>
            </w:r>
            <w:r w:rsidR="00B921E4">
              <w:rPr>
                <w:rFonts w:ascii="Calibri" w:hAnsi="Calibri" w:cs="Calibri"/>
                <w:b/>
                <w:bCs/>
                <w:color w:val="000000"/>
                <w:sz w:val="18"/>
                <w:szCs w:val="18"/>
              </w:rPr>
              <w:t>Spécifique</w:t>
            </w:r>
            <w:r w:rsidRPr="007A1B31">
              <w:rPr>
                <w:rFonts w:ascii="Calibri" w:hAnsi="Calibri" w:cs="Calibri"/>
                <w:b/>
                <w:bCs/>
                <w:color w:val="000000"/>
                <w:sz w:val="18"/>
                <w:szCs w:val="18"/>
              </w:rPr>
              <w:t xml:space="preserve"> 4  </w:t>
            </w:r>
          </w:p>
        </w:tc>
        <w:tc>
          <w:tcPr>
            <w:tcW w:w="1620" w:type="dxa"/>
            <w:tcBorders>
              <w:top w:val="nil"/>
              <w:left w:val="nil"/>
              <w:bottom w:val="single" w:sz="4" w:space="0" w:color="auto"/>
              <w:right w:val="single" w:sz="4" w:space="0" w:color="auto"/>
            </w:tcBorders>
            <w:shd w:val="clear" w:color="000000" w:fill="BFBFBF"/>
            <w:vAlign w:val="center"/>
            <w:hideMark/>
          </w:tcPr>
          <w:p w14:paraId="1FE872CF"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1 366 000 000</w:t>
            </w:r>
          </w:p>
        </w:tc>
      </w:tr>
      <w:tr w:rsidR="007A1B31" w:rsidRPr="007A1B31" w14:paraId="13073715"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303D6A6D"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l'axe 2  </w:t>
            </w:r>
          </w:p>
        </w:tc>
        <w:tc>
          <w:tcPr>
            <w:tcW w:w="1620" w:type="dxa"/>
            <w:tcBorders>
              <w:top w:val="nil"/>
              <w:left w:val="nil"/>
              <w:bottom w:val="single" w:sz="4" w:space="0" w:color="auto"/>
              <w:right w:val="single" w:sz="4" w:space="0" w:color="auto"/>
            </w:tcBorders>
            <w:shd w:val="clear" w:color="000000" w:fill="BFBFBF"/>
            <w:vAlign w:val="center"/>
            <w:hideMark/>
          </w:tcPr>
          <w:p w14:paraId="3F2895CA"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3 580 800 000</w:t>
            </w:r>
          </w:p>
        </w:tc>
      </w:tr>
      <w:tr w:rsidR="007A1B31" w:rsidRPr="007A1B31" w14:paraId="67100937" w14:textId="77777777" w:rsidTr="007A1B31">
        <w:trPr>
          <w:trHeight w:val="315"/>
        </w:trPr>
        <w:tc>
          <w:tcPr>
            <w:tcW w:w="14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681ACBF9" w14:textId="77777777" w:rsidR="007A1B31" w:rsidRPr="007A1B31" w:rsidRDefault="007A1B31" w:rsidP="007A1B31">
            <w:pPr>
              <w:jc w:val="left"/>
              <w:rPr>
                <w:rFonts w:ascii="Calibri" w:hAnsi="Calibri" w:cs="Calibri"/>
                <w:b/>
                <w:bCs/>
                <w:color w:val="000000"/>
              </w:rPr>
            </w:pPr>
            <w:r w:rsidRPr="007A1B31">
              <w:rPr>
                <w:rFonts w:ascii="Calibri" w:hAnsi="Calibri" w:cs="Calibri"/>
                <w:b/>
                <w:bCs/>
                <w:color w:val="000000"/>
              </w:rPr>
              <w:t>Axe 3 : Renforcement de la qualité des soins - l’accessibilité géographique et financière aux soins MPR (Objectifs spécifiques 5 à 9)</w:t>
            </w:r>
          </w:p>
        </w:tc>
      </w:tr>
      <w:tr w:rsidR="007A1B31" w:rsidRPr="007A1B31" w14:paraId="0D700AF9"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3E6330" w14:textId="1C0B8E2C" w:rsidR="007A1B31" w:rsidRPr="007A1B31" w:rsidRDefault="00BD3012" w:rsidP="007A1B31">
            <w:pPr>
              <w:jc w:val="left"/>
              <w:rPr>
                <w:rFonts w:ascii="Calibri" w:hAnsi="Calibri" w:cs="Calibri"/>
                <w:b/>
                <w:bCs/>
                <w:color w:val="000000"/>
                <w:sz w:val="20"/>
                <w:szCs w:val="20"/>
              </w:rPr>
            </w:pPr>
            <w:r>
              <w:rPr>
                <w:rFonts w:ascii="Calibri" w:hAnsi="Calibri" w:cs="Calibri"/>
                <w:b/>
                <w:bCs/>
                <w:color w:val="000000"/>
                <w:sz w:val="20"/>
                <w:szCs w:val="20"/>
              </w:rPr>
              <w:t>Objectif spécifique 5</w:t>
            </w:r>
            <w:r w:rsidR="007A1B31" w:rsidRPr="007A1B31">
              <w:rPr>
                <w:rFonts w:ascii="Calibri" w:hAnsi="Calibri" w:cs="Calibri"/>
                <w:b/>
                <w:bCs/>
                <w:color w:val="000000"/>
                <w:sz w:val="20"/>
                <w:szCs w:val="20"/>
              </w:rPr>
              <w:t> </w:t>
            </w:r>
            <w:r w:rsidR="007A1B31" w:rsidRPr="007A1B31">
              <w:rPr>
                <w:rFonts w:ascii="Calibri" w:hAnsi="Calibri" w:cs="Calibri"/>
                <w:b/>
                <w:bCs/>
                <w:i/>
                <w:iCs/>
                <w:color w:val="000000"/>
                <w:sz w:val="20"/>
                <w:szCs w:val="20"/>
              </w:rPr>
              <w:t xml:space="preserve">: Ouvrir de nouveaux services de MPR et améliorer les performances des services de MPR existants  </w:t>
            </w:r>
          </w:p>
        </w:tc>
      </w:tr>
      <w:tr w:rsidR="00034BEB" w:rsidRPr="007A1B31" w14:paraId="10F8FA13" w14:textId="77777777" w:rsidTr="000408FE">
        <w:trPr>
          <w:trHeight w:val="48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1E61A08A"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5.1 Faire l’état des lieux des capacités de soins en réadaptation  au Burundi</w:t>
            </w:r>
          </w:p>
        </w:tc>
        <w:tc>
          <w:tcPr>
            <w:tcW w:w="4536" w:type="dxa"/>
            <w:tcBorders>
              <w:top w:val="nil"/>
              <w:left w:val="nil"/>
              <w:bottom w:val="single" w:sz="4" w:space="0" w:color="auto"/>
              <w:right w:val="single" w:sz="4" w:space="0" w:color="auto"/>
            </w:tcBorders>
            <w:shd w:val="clear" w:color="auto" w:fill="auto"/>
            <w:vAlign w:val="center"/>
            <w:hideMark/>
          </w:tcPr>
          <w:p w14:paraId="22589CCF"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5.1.1 : Le mapping des CRP et services de réadaptation existants est actualisé</w:t>
            </w:r>
          </w:p>
        </w:tc>
        <w:tc>
          <w:tcPr>
            <w:tcW w:w="992" w:type="dxa"/>
            <w:tcBorders>
              <w:top w:val="nil"/>
              <w:left w:val="nil"/>
              <w:bottom w:val="single" w:sz="4" w:space="0" w:color="auto"/>
              <w:right w:val="single" w:sz="4" w:space="0" w:color="auto"/>
            </w:tcBorders>
            <w:shd w:val="clear" w:color="auto" w:fill="auto"/>
            <w:noWrap/>
            <w:vAlign w:val="center"/>
            <w:hideMark/>
          </w:tcPr>
          <w:p w14:paraId="3C84806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23EA2A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77F35D4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E4D460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0583619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1C44A84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3C84FF91"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3A9E608D"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68EADD28"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5.1.2: Les Besoins en renforcement des RH, des bâtiments, équipements et qualité des soins sont évalués à la lumière du document de normes et services MPR  </w:t>
            </w:r>
          </w:p>
        </w:tc>
        <w:tc>
          <w:tcPr>
            <w:tcW w:w="992" w:type="dxa"/>
            <w:tcBorders>
              <w:top w:val="nil"/>
              <w:left w:val="nil"/>
              <w:bottom w:val="single" w:sz="4" w:space="0" w:color="auto"/>
              <w:right w:val="single" w:sz="4" w:space="0" w:color="auto"/>
            </w:tcBorders>
            <w:shd w:val="clear" w:color="auto" w:fill="auto"/>
            <w:noWrap/>
            <w:vAlign w:val="center"/>
            <w:hideMark/>
          </w:tcPr>
          <w:p w14:paraId="153342D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A98F15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0870C89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9CC251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7B7D43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4254712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2ABA05FB"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554D2BD3"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5.2 Elaborer en CT et faire valider par le MSPLS  les normes de création et de fonctionnement des services de MPR (kinésithérapie, et appareillage orthopédique) à tous les niveaux.</w:t>
            </w:r>
          </w:p>
        </w:tc>
        <w:tc>
          <w:tcPr>
            <w:tcW w:w="4536" w:type="dxa"/>
            <w:tcBorders>
              <w:top w:val="nil"/>
              <w:left w:val="nil"/>
              <w:bottom w:val="single" w:sz="4" w:space="0" w:color="auto"/>
              <w:right w:val="single" w:sz="4" w:space="0" w:color="auto"/>
            </w:tcBorders>
            <w:shd w:val="clear" w:color="auto" w:fill="auto"/>
            <w:vAlign w:val="center"/>
            <w:hideMark/>
          </w:tcPr>
          <w:p w14:paraId="0C9728CE"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5.2.1 : les normes des services MPR (locaux – équipements – RH) sont diffusées dans tous les centres et services pratiquant la MPR au Burundi.  </w:t>
            </w:r>
          </w:p>
        </w:tc>
        <w:tc>
          <w:tcPr>
            <w:tcW w:w="992" w:type="dxa"/>
            <w:tcBorders>
              <w:top w:val="nil"/>
              <w:left w:val="nil"/>
              <w:bottom w:val="single" w:sz="4" w:space="0" w:color="auto"/>
              <w:right w:val="single" w:sz="4" w:space="0" w:color="auto"/>
            </w:tcBorders>
            <w:shd w:val="clear" w:color="auto" w:fill="auto"/>
            <w:noWrap/>
            <w:vAlign w:val="center"/>
            <w:hideMark/>
          </w:tcPr>
          <w:p w14:paraId="1E05109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59918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5E317FE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C0484C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44679C0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55DA173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163B6B68"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3D8435F7"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14171F06"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5.2.2 : un document permettant l’évaluation des services MPR par rapport aux normes est élaboré et validé et mis en application </w:t>
            </w:r>
          </w:p>
        </w:tc>
        <w:tc>
          <w:tcPr>
            <w:tcW w:w="992" w:type="dxa"/>
            <w:tcBorders>
              <w:top w:val="nil"/>
              <w:left w:val="nil"/>
              <w:bottom w:val="single" w:sz="4" w:space="0" w:color="auto"/>
              <w:right w:val="single" w:sz="4" w:space="0" w:color="auto"/>
            </w:tcBorders>
            <w:shd w:val="clear" w:color="auto" w:fill="auto"/>
            <w:noWrap/>
            <w:vAlign w:val="center"/>
            <w:hideMark/>
          </w:tcPr>
          <w:p w14:paraId="560DD7E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C21D2D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68A2C5A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7860E4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7CDDCB5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63CEF93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2AC6369B"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00941FA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D8EAC85"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5.2.3 : Les services MPR sont évalués à l’aide de cet outil d’évaluation </w:t>
            </w:r>
          </w:p>
        </w:tc>
        <w:tc>
          <w:tcPr>
            <w:tcW w:w="992" w:type="dxa"/>
            <w:tcBorders>
              <w:top w:val="nil"/>
              <w:left w:val="nil"/>
              <w:bottom w:val="single" w:sz="4" w:space="0" w:color="auto"/>
              <w:right w:val="single" w:sz="4" w:space="0" w:color="auto"/>
            </w:tcBorders>
            <w:shd w:val="clear" w:color="auto" w:fill="auto"/>
            <w:noWrap/>
            <w:vAlign w:val="center"/>
            <w:hideMark/>
          </w:tcPr>
          <w:p w14:paraId="757D514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noWrap/>
            <w:vAlign w:val="center"/>
            <w:hideMark/>
          </w:tcPr>
          <w:p w14:paraId="63A3990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993" w:type="dxa"/>
            <w:tcBorders>
              <w:top w:val="nil"/>
              <w:left w:val="nil"/>
              <w:bottom w:val="single" w:sz="4" w:space="0" w:color="auto"/>
              <w:right w:val="single" w:sz="4" w:space="0" w:color="auto"/>
            </w:tcBorders>
            <w:shd w:val="clear" w:color="auto" w:fill="auto"/>
            <w:noWrap/>
            <w:vAlign w:val="center"/>
            <w:hideMark/>
          </w:tcPr>
          <w:p w14:paraId="1632C78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992" w:type="dxa"/>
            <w:tcBorders>
              <w:top w:val="nil"/>
              <w:left w:val="nil"/>
              <w:bottom w:val="single" w:sz="4" w:space="0" w:color="auto"/>
              <w:right w:val="single" w:sz="4" w:space="0" w:color="auto"/>
            </w:tcBorders>
            <w:shd w:val="clear" w:color="auto" w:fill="auto"/>
            <w:noWrap/>
            <w:vAlign w:val="center"/>
            <w:hideMark/>
          </w:tcPr>
          <w:p w14:paraId="351CACE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941" w:type="dxa"/>
            <w:tcBorders>
              <w:top w:val="nil"/>
              <w:left w:val="nil"/>
              <w:bottom w:val="single" w:sz="4" w:space="0" w:color="auto"/>
              <w:right w:val="single" w:sz="4" w:space="0" w:color="auto"/>
            </w:tcBorders>
            <w:shd w:val="clear" w:color="auto" w:fill="auto"/>
            <w:noWrap/>
            <w:vAlign w:val="center"/>
            <w:hideMark/>
          </w:tcPr>
          <w:p w14:paraId="282107B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1620" w:type="dxa"/>
            <w:tcBorders>
              <w:top w:val="nil"/>
              <w:left w:val="nil"/>
              <w:bottom w:val="single" w:sz="4" w:space="0" w:color="auto"/>
              <w:right w:val="single" w:sz="4" w:space="0" w:color="auto"/>
            </w:tcBorders>
            <w:shd w:val="clear" w:color="000000" w:fill="D9D9D9"/>
            <w:vAlign w:val="center"/>
            <w:hideMark/>
          </w:tcPr>
          <w:p w14:paraId="1632828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62 000 000</w:t>
            </w:r>
          </w:p>
        </w:tc>
      </w:tr>
      <w:tr w:rsidR="00034BEB" w:rsidRPr="007A1B31" w14:paraId="41AF494A"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1129AFAE"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74551C0"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xml:space="preserve">5.2.4.   le contenu des normes MPR (RH, locaux, équipements) est corrigé et actualisé à la lumière des évaluations de terrain </w:t>
            </w:r>
          </w:p>
        </w:tc>
        <w:tc>
          <w:tcPr>
            <w:tcW w:w="992" w:type="dxa"/>
            <w:tcBorders>
              <w:top w:val="nil"/>
              <w:left w:val="nil"/>
              <w:bottom w:val="single" w:sz="4" w:space="0" w:color="auto"/>
              <w:right w:val="single" w:sz="4" w:space="0" w:color="auto"/>
            </w:tcBorders>
            <w:shd w:val="clear" w:color="auto" w:fill="auto"/>
            <w:noWrap/>
            <w:vAlign w:val="center"/>
            <w:hideMark/>
          </w:tcPr>
          <w:p w14:paraId="095DD45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1 000 000</w:t>
            </w:r>
          </w:p>
        </w:tc>
        <w:tc>
          <w:tcPr>
            <w:tcW w:w="992" w:type="dxa"/>
            <w:tcBorders>
              <w:top w:val="nil"/>
              <w:left w:val="nil"/>
              <w:bottom w:val="single" w:sz="4" w:space="0" w:color="auto"/>
              <w:right w:val="single" w:sz="4" w:space="0" w:color="auto"/>
            </w:tcBorders>
            <w:shd w:val="clear" w:color="auto" w:fill="auto"/>
            <w:noWrap/>
            <w:vAlign w:val="center"/>
            <w:hideMark/>
          </w:tcPr>
          <w:p w14:paraId="6FA70FA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3" w:type="dxa"/>
            <w:tcBorders>
              <w:top w:val="nil"/>
              <w:left w:val="nil"/>
              <w:bottom w:val="single" w:sz="4" w:space="0" w:color="auto"/>
              <w:right w:val="single" w:sz="4" w:space="0" w:color="auto"/>
            </w:tcBorders>
            <w:shd w:val="clear" w:color="auto" w:fill="auto"/>
            <w:noWrap/>
            <w:vAlign w:val="center"/>
            <w:hideMark/>
          </w:tcPr>
          <w:p w14:paraId="7710468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66F2A6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31BB48A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78DFEDB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3 000 000</w:t>
            </w:r>
          </w:p>
        </w:tc>
      </w:tr>
      <w:tr w:rsidR="00034BEB" w:rsidRPr="007A1B31" w14:paraId="6093EF18" w14:textId="77777777" w:rsidTr="000408FE">
        <w:trPr>
          <w:trHeight w:val="96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14:paraId="7C9B848E" w14:textId="77777777" w:rsidR="007A1B31" w:rsidRPr="007A1B31" w:rsidRDefault="007A1B31" w:rsidP="007A1B31">
            <w:pPr>
              <w:rPr>
                <w:rFonts w:ascii="Calibri" w:hAnsi="Calibri" w:cs="Calibri"/>
                <w:color w:val="000000"/>
                <w:sz w:val="20"/>
                <w:szCs w:val="20"/>
              </w:rPr>
            </w:pPr>
            <w:r w:rsidRPr="007A1B31">
              <w:rPr>
                <w:rFonts w:ascii="Calibri" w:hAnsi="Calibri" w:cs="Calibr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75393245"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5.2.5  Les protocoles d’évaluation de la qualité des soins sont rédigés conjointement avec le MSPLS et ses partenaires pour être intégrés dans les Normes des services MPR</w:t>
            </w:r>
          </w:p>
        </w:tc>
        <w:tc>
          <w:tcPr>
            <w:tcW w:w="992" w:type="dxa"/>
            <w:tcBorders>
              <w:top w:val="nil"/>
              <w:left w:val="nil"/>
              <w:bottom w:val="single" w:sz="4" w:space="0" w:color="auto"/>
              <w:right w:val="single" w:sz="4" w:space="0" w:color="auto"/>
            </w:tcBorders>
            <w:shd w:val="clear" w:color="auto" w:fill="auto"/>
            <w:noWrap/>
            <w:vAlign w:val="center"/>
            <w:hideMark/>
          </w:tcPr>
          <w:p w14:paraId="2E4A767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9B0186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73A64CA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DD7F6C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712385E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7AD5366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CBCC2EC"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26484D0D"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EC0C3B0"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5.2.6 : le document de normes des services MPR  révisé est soumis au cabinet du MSPLS pour adoption</w:t>
            </w:r>
          </w:p>
        </w:tc>
        <w:tc>
          <w:tcPr>
            <w:tcW w:w="992" w:type="dxa"/>
            <w:tcBorders>
              <w:top w:val="nil"/>
              <w:left w:val="nil"/>
              <w:bottom w:val="single" w:sz="4" w:space="0" w:color="auto"/>
              <w:right w:val="single" w:sz="4" w:space="0" w:color="auto"/>
            </w:tcBorders>
            <w:shd w:val="clear" w:color="auto" w:fill="auto"/>
            <w:noWrap/>
            <w:vAlign w:val="center"/>
            <w:hideMark/>
          </w:tcPr>
          <w:p w14:paraId="04201A3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5E9AA3A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6D85C25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3F7D810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4CCC12C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BFA4F3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67C9EAD1"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508EB372"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D8702D8"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5.2.7 : Les normes de services de MPR sont  introduites dans le document de normes  révisé des districts sanitaires </w:t>
            </w:r>
          </w:p>
        </w:tc>
        <w:tc>
          <w:tcPr>
            <w:tcW w:w="992" w:type="dxa"/>
            <w:tcBorders>
              <w:top w:val="nil"/>
              <w:left w:val="nil"/>
              <w:bottom w:val="single" w:sz="4" w:space="0" w:color="auto"/>
              <w:right w:val="single" w:sz="4" w:space="0" w:color="auto"/>
            </w:tcBorders>
            <w:shd w:val="clear" w:color="auto" w:fill="auto"/>
            <w:noWrap/>
            <w:vAlign w:val="center"/>
            <w:hideMark/>
          </w:tcPr>
          <w:p w14:paraId="0F84D79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764E608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37DA74E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52C4D6C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646F937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2778FE8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60F5424A" w14:textId="77777777" w:rsidTr="000408FE">
        <w:trPr>
          <w:trHeight w:val="480"/>
        </w:trPr>
        <w:tc>
          <w:tcPr>
            <w:tcW w:w="3114" w:type="dxa"/>
            <w:vMerge w:val="restart"/>
            <w:tcBorders>
              <w:top w:val="nil"/>
              <w:left w:val="single" w:sz="4" w:space="0" w:color="auto"/>
              <w:bottom w:val="single" w:sz="4" w:space="0" w:color="000000"/>
              <w:right w:val="single" w:sz="4" w:space="0" w:color="auto"/>
            </w:tcBorders>
            <w:shd w:val="clear" w:color="auto" w:fill="auto"/>
            <w:hideMark/>
          </w:tcPr>
          <w:p w14:paraId="48424957"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5.3 Renforcer l’organisation interne des services de MPR existants</w:t>
            </w:r>
          </w:p>
        </w:tc>
        <w:tc>
          <w:tcPr>
            <w:tcW w:w="4536" w:type="dxa"/>
            <w:tcBorders>
              <w:top w:val="nil"/>
              <w:left w:val="nil"/>
              <w:bottom w:val="single" w:sz="4" w:space="0" w:color="auto"/>
              <w:right w:val="single" w:sz="4" w:space="0" w:color="auto"/>
            </w:tcBorders>
            <w:shd w:val="clear" w:color="auto" w:fill="auto"/>
            <w:vAlign w:val="center"/>
            <w:hideMark/>
          </w:tcPr>
          <w:p w14:paraId="32045A49"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5.3.1: Les centres améliorent progressivement leur notation par rapport aux normes  des services MPR</w:t>
            </w:r>
            <w:r w:rsidRPr="007A1B31">
              <w:rPr>
                <w:rFonts w:ascii="Calibri" w:hAnsi="Calibri" w:cs="Calibri"/>
                <w:color w:val="FF0000"/>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C08678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9788B0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07B1F8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E74710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6420F93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6005FE2F"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B04D727" w14:textId="77777777" w:rsidTr="000408FE">
        <w:trPr>
          <w:trHeight w:val="720"/>
        </w:trPr>
        <w:tc>
          <w:tcPr>
            <w:tcW w:w="3114" w:type="dxa"/>
            <w:vMerge/>
            <w:tcBorders>
              <w:top w:val="nil"/>
              <w:left w:val="single" w:sz="4" w:space="0" w:color="auto"/>
              <w:bottom w:val="single" w:sz="4" w:space="0" w:color="000000"/>
              <w:right w:val="single" w:sz="4" w:space="0" w:color="auto"/>
            </w:tcBorders>
            <w:vAlign w:val="center"/>
            <w:hideMark/>
          </w:tcPr>
          <w:p w14:paraId="3BFCFC5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3690E7C"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5.3.2 : Les services de MPR ont communiqué et actualisé la grille de tarification de leurs prestations – après analyse des coûts </w:t>
            </w:r>
          </w:p>
        </w:tc>
        <w:tc>
          <w:tcPr>
            <w:tcW w:w="992" w:type="dxa"/>
            <w:tcBorders>
              <w:top w:val="nil"/>
              <w:left w:val="nil"/>
              <w:bottom w:val="single" w:sz="4" w:space="0" w:color="auto"/>
              <w:right w:val="single" w:sz="4" w:space="0" w:color="auto"/>
            </w:tcBorders>
            <w:shd w:val="clear" w:color="auto" w:fill="auto"/>
            <w:noWrap/>
            <w:vAlign w:val="center"/>
            <w:hideMark/>
          </w:tcPr>
          <w:p w14:paraId="205DA17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306F8D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7D86127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B7E894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6065A8A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3705226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11587CE3" w14:textId="77777777" w:rsidTr="000408FE">
        <w:trPr>
          <w:trHeight w:val="1440"/>
        </w:trPr>
        <w:tc>
          <w:tcPr>
            <w:tcW w:w="3114" w:type="dxa"/>
            <w:vMerge/>
            <w:tcBorders>
              <w:top w:val="nil"/>
              <w:left w:val="single" w:sz="4" w:space="0" w:color="auto"/>
              <w:bottom w:val="single" w:sz="4" w:space="0" w:color="000000"/>
              <w:right w:val="single" w:sz="4" w:space="0" w:color="auto"/>
            </w:tcBorders>
            <w:vAlign w:val="center"/>
            <w:hideMark/>
          </w:tcPr>
          <w:p w14:paraId="63BECCEE"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29C8B788"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5.3.3 : Une grille standardisée des actes de soins de réadaptation par niveau de la pyramide sanitaire -  (consultations MPR – séances de  kiné – fournitures d’appareillage orthopédique) pour tous les centres et services MPR existe et est appliquée</w:t>
            </w:r>
          </w:p>
        </w:tc>
        <w:tc>
          <w:tcPr>
            <w:tcW w:w="992" w:type="dxa"/>
            <w:tcBorders>
              <w:top w:val="nil"/>
              <w:left w:val="nil"/>
              <w:bottom w:val="single" w:sz="4" w:space="0" w:color="auto"/>
              <w:right w:val="single" w:sz="4" w:space="0" w:color="auto"/>
            </w:tcBorders>
            <w:shd w:val="clear" w:color="auto" w:fill="auto"/>
            <w:noWrap/>
            <w:vAlign w:val="center"/>
            <w:hideMark/>
          </w:tcPr>
          <w:p w14:paraId="1435938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666A7C6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1E34A3F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482F4F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0EFBED4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71CAEFA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BA1167F" w14:textId="77777777" w:rsidTr="000408FE">
        <w:trPr>
          <w:trHeight w:val="960"/>
        </w:trPr>
        <w:tc>
          <w:tcPr>
            <w:tcW w:w="3114" w:type="dxa"/>
            <w:vMerge/>
            <w:tcBorders>
              <w:top w:val="nil"/>
              <w:left w:val="single" w:sz="4" w:space="0" w:color="auto"/>
              <w:bottom w:val="single" w:sz="4" w:space="0" w:color="000000"/>
              <w:right w:val="single" w:sz="4" w:space="0" w:color="auto"/>
            </w:tcBorders>
            <w:vAlign w:val="center"/>
            <w:hideMark/>
          </w:tcPr>
          <w:p w14:paraId="0ABBD25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6280AD6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5.3.4 : Un cadre d'échange formel des gestionnaires de CRP  est fonctionnel (cercle d’échange des CRP) ; des rencontres périodiques sont organisée (1x /trimestre)</w:t>
            </w:r>
          </w:p>
        </w:tc>
        <w:tc>
          <w:tcPr>
            <w:tcW w:w="992" w:type="dxa"/>
            <w:tcBorders>
              <w:top w:val="nil"/>
              <w:left w:val="nil"/>
              <w:bottom w:val="single" w:sz="4" w:space="0" w:color="auto"/>
              <w:right w:val="single" w:sz="4" w:space="0" w:color="auto"/>
            </w:tcBorders>
            <w:shd w:val="clear" w:color="auto" w:fill="auto"/>
            <w:noWrap/>
            <w:vAlign w:val="center"/>
            <w:hideMark/>
          </w:tcPr>
          <w:p w14:paraId="7D88BD1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01CB7E3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3" w:type="dxa"/>
            <w:tcBorders>
              <w:top w:val="nil"/>
              <w:left w:val="nil"/>
              <w:bottom w:val="single" w:sz="4" w:space="0" w:color="auto"/>
              <w:right w:val="single" w:sz="4" w:space="0" w:color="auto"/>
            </w:tcBorders>
            <w:shd w:val="clear" w:color="auto" w:fill="auto"/>
            <w:noWrap/>
            <w:vAlign w:val="center"/>
            <w:hideMark/>
          </w:tcPr>
          <w:p w14:paraId="76B6C44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5C95852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41" w:type="dxa"/>
            <w:tcBorders>
              <w:top w:val="nil"/>
              <w:left w:val="nil"/>
              <w:bottom w:val="single" w:sz="4" w:space="0" w:color="auto"/>
              <w:right w:val="single" w:sz="4" w:space="0" w:color="auto"/>
            </w:tcBorders>
            <w:shd w:val="clear" w:color="auto" w:fill="auto"/>
            <w:noWrap/>
            <w:vAlign w:val="center"/>
            <w:hideMark/>
          </w:tcPr>
          <w:p w14:paraId="6F222F8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1620" w:type="dxa"/>
            <w:tcBorders>
              <w:top w:val="nil"/>
              <w:left w:val="nil"/>
              <w:bottom w:val="single" w:sz="4" w:space="0" w:color="auto"/>
              <w:right w:val="single" w:sz="4" w:space="0" w:color="auto"/>
            </w:tcBorders>
            <w:shd w:val="clear" w:color="000000" w:fill="D9D9D9"/>
            <w:vAlign w:val="center"/>
            <w:hideMark/>
          </w:tcPr>
          <w:p w14:paraId="0D85A89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4133E0FD" w14:textId="77777777" w:rsidTr="000408FE">
        <w:trPr>
          <w:trHeight w:val="960"/>
        </w:trPr>
        <w:tc>
          <w:tcPr>
            <w:tcW w:w="3114" w:type="dxa"/>
            <w:vMerge/>
            <w:tcBorders>
              <w:top w:val="nil"/>
              <w:left w:val="single" w:sz="4" w:space="0" w:color="auto"/>
              <w:bottom w:val="single" w:sz="4" w:space="0" w:color="000000"/>
              <w:right w:val="single" w:sz="4" w:space="0" w:color="auto"/>
            </w:tcBorders>
            <w:vAlign w:val="center"/>
            <w:hideMark/>
          </w:tcPr>
          <w:p w14:paraId="4DE8F31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CC24A83"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5.3.5 : Un outil de gestion de la réadaptation «Rehabilitation Management System» est testé dans les centres de réadaptation du Burundi – les points faibles identifiés sont renforcés  </w:t>
            </w:r>
          </w:p>
        </w:tc>
        <w:tc>
          <w:tcPr>
            <w:tcW w:w="992" w:type="dxa"/>
            <w:tcBorders>
              <w:top w:val="nil"/>
              <w:left w:val="nil"/>
              <w:bottom w:val="single" w:sz="4" w:space="0" w:color="auto"/>
              <w:right w:val="single" w:sz="4" w:space="0" w:color="auto"/>
            </w:tcBorders>
            <w:shd w:val="clear" w:color="auto" w:fill="auto"/>
            <w:noWrap/>
            <w:vAlign w:val="center"/>
            <w:hideMark/>
          </w:tcPr>
          <w:p w14:paraId="44B1744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6C6CF3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740746E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56378C9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2C196F1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66C8D22C"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1C283EAA" w14:textId="77777777" w:rsidTr="000408FE">
        <w:trPr>
          <w:trHeight w:val="48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7E4B1F2D"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5.4 Ouvrir et renforcer techniquement les services MPR </w:t>
            </w:r>
          </w:p>
        </w:tc>
        <w:tc>
          <w:tcPr>
            <w:tcW w:w="4536" w:type="dxa"/>
            <w:tcBorders>
              <w:top w:val="nil"/>
              <w:left w:val="nil"/>
              <w:bottom w:val="single" w:sz="4" w:space="0" w:color="auto"/>
              <w:right w:val="single" w:sz="4" w:space="0" w:color="auto"/>
            </w:tcBorders>
            <w:shd w:val="clear" w:color="auto" w:fill="auto"/>
            <w:vAlign w:val="center"/>
            <w:hideMark/>
          </w:tcPr>
          <w:p w14:paraId="22F7F650"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5.4.1 : Des hôpitaux (HDS–HR) pouvant intégrer un  service MPR sont identifiés </w:t>
            </w:r>
          </w:p>
        </w:tc>
        <w:tc>
          <w:tcPr>
            <w:tcW w:w="992" w:type="dxa"/>
            <w:tcBorders>
              <w:top w:val="nil"/>
              <w:left w:val="nil"/>
              <w:bottom w:val="single" w:sz="4" w:space="0" w:color="auto"/>
              <w:right w:val="single" w:sz="4" w:space="0" w:color="auto"/>
            </w:tcBorders>
            <w:shd w:val="clear" w:color="auto" w:fill="auto"/>
            <w:noWrap/>
            <w:vAlign w:val="center"/>
            <w:hideMark/>
          </w:tcPr>
          <w:p w14:paraId="1DB1235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2FA6B1D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2901D6D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69B6CA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3A493F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6BCC6AC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783081DD" w14:textId="77777777" w:rsidTr="000408FE">
        <w:trPr>
          <w:trHeight w:val="1200"/>
        </w:trPr>
        <w:tc>
          <w:tcPr>
            <w:tcW w:w="3114" w:type="dxa"/>
            <w:vMerge/>
            <w:tcBorders>
              <w:top w:val="nil"/>
              <w:left w:val="single" w:sz="4" w:space="0" w:color="auto"/>
              <w:bottom w:val="single" w:sz="4" w:space="0" w:color="auto"/>
              <w:right w:val="single" w:sz="4" w:space="0" w:color="auto"/>
            </w:tcBorders>
            <w:vAlign w:val="center"/>
            <w:hideMark/>
          </w:tcPr>
          <w:p w14:paraId="4EF8BD6C"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787C4E2"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5.4.2 : Au moins 6  services de kinésithérapie intégrés dans les hôpitaux identifiés sont équipés avec une liste standardisée d’équipements, selon les normes validées – les RH nécessaires y sont affectées </w:t>
            </w:r>
          </w:p>
        </w:tc>
        <w:tc>
          <w:tcPr>
            <w:tcW w:w="992" w:type="dxa"/>
            <w:tcBorders>
              <w:top w:val="nil"/>
              <w:left w:val="nil"/>
              <w:bottom w:val="single" w:sz="4" w:space="0" w:color="auto"/>
              <w:right w:val="single" w:sz="4" w:space="0" w:color="auto"/>
            </w:tcBorders>
            <w:shd w:val="clear" w:color="auto" w:fill="auto"/>
            <w:noWrap/>
            <w:vAlign w:val="center"/>
            <w:hideMark/>
          </w:tcPr>
          <w:p w14:paraId="6E98D41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60 000 000</w:t>
            </w:r>
          </w:p>
        </w:tc>
        <w:tc>
          <w:tcPr>
            <w:tcW w:w="992" w:type="dxa"/>
            <w:tcBorders>
              <w:top w:val="nil"/>
              <w:left w:val="nil"/>
              <w:bottom w:val="single" w:sz="4" w:space="0" w:color="auto"/>
              <w:right w:val="single" w:sz="4" w:space="0" w:color="auto"/>
            </w:tcBorders>
            <w:shd w:val="clear" w:color="auto" w:fill="auto"/>
            <w:noWrap/>
            <w:vAlign w:val="center"/>
            <w:hideMark/>
          </w:tcPr>
          <w:p w14:paraId="780E375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993" w:type="dxa"/>
            <w:tcBorders>
              <w:top w:val="nil"/>
              <w:left w:val="nil"/>
              <w:bottom w:val="single" w:sz="4" w:space="0" w:color="auto"/>
              <w:right w:val="single" w:sz="4" w:space="0" w:color="auto"/>
            </w:tcBorders>
            <w:shd w:val="clear" w:color="auto" w:fill="auto"/>
            <w:noWrap/>
            <w:vAlign w:val="center"/>
            <w:hideMark/>
          </w:tcPr>
          <w:p w14:paraId="546E30D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992" w:type="dxa"/>
            <w:tcBorders>
              <w:top w:val="nil"/>
              <w:left w:val="nil"/>
              <w:bottom w:val="single" w:sz="4" w:space="0" w:color="auto"/>
              <w:right w:val="single" w:sz="4" w:space="0" w:color="auto"/>
            </w:tcBorders>
            <w:shd w:val="clear" w:color="auto" w:fill="auto"/>
            <w:noWrap/>
            <w:vAlign w:val="center"/>
            <w:hideMark/>
          </w:tcPr>
          <w:p w14:paraId="22557EE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941" w:type="dxa"/>
            <w:tcBorders>
              <w:top w:val="nil"/>
              <w:left w:val="nil"/>
              <w:bottom w:val="single" w:sz="4" w:space="0" w:color="auto"/>
              <w:right w:val="single" w:sz="4" w:space="0" w:color="auto"/>
            </w:tcBorders>
            <w:shd w:val="clear" w:color="auto" w:fill="auto"/>
            <w:noWrap/>
            <w:vAlign w:val="center"/>
            <w:hideMark/>
          </w:tcPr>
          <w:p w14:paraId="44F23DF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1620" w:type="dxa"/>
            <w:tcBorders>
              <w:top w:val="nil"/>
              <w:left w:val="nil"/>
              <w:bottom w:val="single" w:sz="4" w:space="0" w:color="auto"/>
              <w:right w:val="single" w:sz="4" w:space="0" w:color="auto"/>
            </w:tcBorders>
            <w:shd w:val="clear" w:color="000000" w:fill="D9D9D9"/>
            <w:vAlign w:val="center"/>
            <w:hideMark/>
          </w:tcPr>
          <w:p w14:paraId="1C40ACC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180 000 000</w:t>
            </w:r>
          </w:p>
        </w:tc>
      </w:tr>
      <w:tr w:rsidR="00034BEB" w:rsidRPr="007A1B31" w14:paraId="66DB074A"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77F2F0FF"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E144E43"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5.4.3 : Des équipements complémentaires sont installés dans les  centres et services existant selon les besoins identifiés (voir 5.1.2)</w:t>
            </w:r>
          </w:p>
        </w:tc>
        <w:tc>
          <w:tcPr>
            <w:tcW w:w="992" w:type="dxa"/>
            <w:tcBorders>
              <w:top w:val="nil"/>
              <w:left w:val="nil"/>
              <w:bottom w:val="single" w:sz="4" w:space="0" w:color="auto"/>
              <w:right w:val="single" w:sz="4" w:space="0" w:color="auto"/>
            </w:tcBorders>
            <w:shd w:val="clear" w:color="auto" w:fill="auto"/>
            <w:noWrap/>
            <w:vAlign w:val="center"/>
            <w:hideMark/>
          </w:tcPr>
          <w:p w14:paraId="2C0B424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90 000 000</w:t>
            </w:r>
          </w:p>
        </w:tc>
        <w:tc>
          <w:tcPr>
            <w:tcW w:w="992" w:type="dxa"/>
            <w:tcBorders>
              <w:top w:val="nil"/>
              <w:left w:val="nil"/>
              <w:bottom w:val="single" w:sz="4" w:space="0" w:color="auto"/>
              <w:right w:val="single" w:sz="4" w:space="0" w:color="auto"/>
            </w:tcBorders>
            <w:shd w:val="clear" w:color="auto" w:fill="auto"/>
            <w:noWrap/>
            <w:vAlign w:val="center"/>
            <w:hideMark/>
          </w:tcPr>
          <w:p w14:paraId="46FA3A6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993" w:type="dxa"/>
            <w:tcBorders>
              <w:top w:val="nil"/>
              <w:left w:val="nil"/>
              <w:bottom w:val="single" w:sz="4" w:space="0" w:color="auto"/>
              <w:right w:val="single" w:sz="4" w:space="0" w:color="auto"/>
            </w:tcBorders>
            <w:shd w:val="clear" w:color="auto" w:fill="auto"/>
            <w:noWrap/>
            <w:vAlign w:val="center"/>
            <w:hideMark/>
          </w:tcPr>
          <w:p w14:paraId="089FDD3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77F5246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941" w:type="dxa"/>
            <w:tcBorders>
              <w:top w:val="nil"/>
              <w:left w:val="nil"/>
              <w:bottom w:val="single" w:sz="4" w:space="0" w:color="auto"/>
              <w:right w:val="single" w:sz="4" w:space="0" w:color="auto"/>
            </w:tcBorders>
            <w:shd w:val="clear" w:color="auto" w:fill="auto"/>
            <w:noWrap/>
            <w:vAlign w:val="center"/>
            <w:hideMark/>
          </w:tcPr>
          <w:p w14:paraId="12822C1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30 000 000</w:t>
            </w:r>
          </w:p>
        </w:tc>
        <w:tc>
          <w:tcPr>
            <w:tcW w:w="1620" w:type="dxa"/>
            <w:tcBorders>
              <w:top w:val="nil"/>
              <w:left w:val="nil"/>
              <w:bottom w:val="single" w:sz="4" w:space="0" w:color="auto"/>
              <w:right w:val="single" w:sz="4" w:space="0" w:color="auto"/>
            </w:tcBorders>
            <w:shd w:val="clear" w:color="000000" w:fill="D9D9D9"/>
            <w:vAlign w:val="center"/>
            <w:hideMark/>
          </w:tcPr>
          <w:p w14:paraId="26E2D39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183 000 000</w:t>
            </w:r>
          </w:p>
        </w:tc>
      </w:tr>
      <w:tr w:rsidR="00034BEB" w:rsidRPr="007A1B31" w14:paraId="06BD0CEC"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7BB382C3"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0AC6DB9"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5.4.4: Les RH œuvrant dans les centres et services MPR créés ou renforcés bénéficient de renforcement de capacités dans des centres référents </w:t>
            </w:r>
          </w:p>
        </w:tc>
        <w:tc>
          <w:tcPr>
            <w:tcW w:w="992" w:type="dxa"/>
            <w:tcBorders>
              <w:top w:val="nil"/>
              <w:left w:val="nil"/>
              <w:bottom w:val="single" w:sz="4" w:space="0" w:color="auto"/>
              <w:right w:val="single" w:sz="4" w:space="0" w:color="auto"/>
            </w:tcBorders>
            <w:shd w:val="clear" w:color="auto" w:fill="auto"/>
            <w:noWrap/>
            <w:vAlign w:val="center"/>
            <w:hideMark/>
          </w:tcPr>
          <w:p w14:paraId="61FA27D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7 000 000</w:t>
            </w:r>
          </w:p>
        </w:tc>
        <w:tc>
          <w:tcPr>
            <w:tcW w:w="992" w:type="dxa"/>
            <w:tcBorders>
              <w:top w:val="nil"/>
              <w:left w:val="nil"/>
              <w:bottom w:val="single" w:sz="4" w:space="0" w:color="auto"/>
              <w:right w:val="single" w:sz="4" w:space="0" w:color="auto"/>
            </w:tcBorders>
            <w:shd w:val="clear" w:color="auto" w:fill="auto"/>
            <w:noWrap/>
            <w:vAlign w:val="center"/>
            <w:hideMark/>
          </w:tcPr>
          <w:p w14:paraId="54D7A14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7 000 000</w:t>
            </w:r>
          </w:p>
        </w:tc>
        <w:tc>
          <w:tcPr>
            <w:tcW w:w="993" w:type="dxa"/>
            <w:tcBorders>
              <w:top w:val="nil"/>
              <w:left w:val="nil"/>
              <w:bottom w:val="single" w:sz="4" w:space="0" w:color="auto"/>
              <w:right w:val="single" w:sz="4" w:space="0" w:color="auto"/>
            </w:tcBorders>
            <w:shd w:val="clear" w:color="auto" w:fill="auto"/>
            <w:noWrap/>
            <w:vAlign w:val="center"/>
            <w:hideMark/>
          </w:tcPr>
          <w:p w14:paraId="6F52D46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7 000 000</w:t>
            </w:r>
          </w:p>
        </w:tc>
        <w:tc>
          <w:tcPr>
            <w:tcW w:w="992" w:type="dxa"/>
            <w:tcBorders>
              <w:top w:val="nil"/>
              <w:left w:val="nil"/>
              <w:bottom w:val="single" w:sz="4" w:space="0" w:color="auto"/>
              <w:right w:val="single" w:sz="4" w:space="0" w:color="auto"/>
            </w:tcBorders>
            <w:shd w:val="clear" w:color="auto" w:fill="auto"/>
            <w:noWrap/>
            <w:vAlign w:val="center"/>
            <w:hideMark/>
          </w:tcPr>
          <w:p w14:paraId="57ABEC7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7 000 000</w:t>
            </w:r>
          </w:p>
        </w:tc>
        <w:tc>
          <w:tcPr>
            <w:tcW w:w="941" w:type="dxa"/>
            <w:tcBorders>
              <w:top w:val="nil"/>
              <w:left w:val="nil"/>
              <w:bottom w:val="single" w:sz="4" w:space="0" w:color="auto"/>
              <w:right w:val="single" w:sz="4" w:space="0" w:color="auto"/>
            </w:tcBorders>
            <w:shd w:val="clear" w:color="auto" w:fill="auto"/>
            <w:noWrap/>
            <w:vAlign w:val="center"/>
            <w:hideMark/>
          </w:tcPr>
          <w:p w14:paraId="799BFBD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7 000 000</w:t>
            </w:r>
          </w:p>
        </w:tc>
        <w:tc>
          <w:tcPr>
            <w:tcW w:w="1620" w:type="dxa"/>
            <w:tcBorders>
              <w:top w:val="nil"/>
              <w:left w:val="nil"/>
              <w:bottom w:val="single" w:sz="4" w:space="0" w:color="auto"/>
              <w:right w:val="single" w:sz="4" w:space="0" w:color="auto"/>
            </w:tcBorders>
            <w:shd w:val="clear" w:color="000000" w:fill="D9D9D9"/>
            <w:vAlign w:val="center"/>
            <w:hideMark/>
          </w:tcPr>
          <w:p w14:paraId="7018E95A"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35 000 000</w:t>
            </w:r>
          </w:p>
        </w:tc>
      </w:tr>
      <w:tr w:rsidR="00034BEB" w:rsidRPr="007A1B31" w14:paraId="045BB564"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1DA56A84"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6DF406F1"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5.4.5 : Des missions de suivi technique sont organisées dans les centres et services MPR  créés ou renforcés </w:t>
            </w:r>
          </w:p>
        </w:tc>
        <w:tc>
          <w:tcPr>
            <w:tcW w:w="992" w:type="dxa"/>
            <w:tcBorders>
              <w:top w:val="nil"/>
              <w:left w:val="nil"/>
              <w:bottom w:val="single" w:sz="4" w:space="0" w:color="auto"/>
              <w:right w:val="single" w:sz="4" w:space="0" w:color="auto"/>
            </w:tcBorders>
            <w:shd w:val="clear" w:color="auto" w:fill="auto"/>
            <w:noWrap/>
            <w:vAlign w:val="center"/>
            <w:hideMark/>
          </w:tcPr>
          <w:p w14:paraId="45BB463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3C81466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993" w:type="dxa"/>
            <w:tcBorders>
              <w:top w:val="nil"/>
              <w:left w:val="nil"/>
              <w:bottom w:val="single" w:sz="4" w:space="0" w:color="auto"/>
              <w:right w:val="single" w:sz="4" w:space="0" w:color="auto"/>
            </w:tcBorders>
            <w:shd w:val="clear" w:color="auto" w:fill="auto"/>
            <w:noWrap/>
            <w:vAlign w:val="center"/>
            <w:hideMark/>
          </w:tcPr>
          <w:p w14:paraId="4677C85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992" w:type="dxa"/>
            <w:tcBorders>
              <w:top w:val="nil"/>
              <w:left w:val="nil"/>
              <w:bottom w:val="single" w:sz="4" w:space="0" w:color="auto"/>
              <w:right w:val="single" w:sz="4" w:space="0" w:color="auto"/>
            </w:tcBorders>
            <w:shd w:val="clear" w:color="auto" w:fill="auto"/>
            <w:noWrap/>
            <w:vAlign w:val="center"/>
            <w:hideMark/>
          </w:tcPr>
          <w:p w14:paraId="7C4EB94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941" w:type="dxa"/>
            <w:tcBorders>
              <w:top w:val="nil"/>
              <w:left w:val="nil"/>
              <w:bottom w:val="single" w:sz="4" w:space="0" w:color="auto"/>
              <w:right w:val="single" w:sz="4" w:space="0" w:color="auto"/>
            </w:tcBorders>
            <w:shd w:val="clear" w:color="auto" w:fill="auto"/>
            <w:noWrap/>
            <w:vAlign w:val="center"/>
            <w:hideMark/>
          </w:tcPr>
          <w:p w14:paraId="7325DD2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13 000 000</w:t>
            </w:r>
          </w:p>
        </w:tc>
        <w:tc>
          <w:tcPr>
            <w:tcW w:w="1620" w:type="dxa"/>
            <w:tcBorders>
              <w:top w:val="nil"/>
              <w:left w:val="nil"/>
              <w:bottom w:val="single" w:sz="4" w:space="0" w:color="auto"/>
              <w:right w:val="single" w:sz="4" w:space="0" w:color="auto"/>
            </w:tcBorders>
            <w:shd w:val="clear" w:color="000000" w:fill="D9D9D9"/>
            <w:vAlign w:val="center"/>
            <w:hideMark/>
          </w:tcPr>
          <w:p w14:paraId="0EA2532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52 000 000</w:t>
            </w:r>
          </w:p>
        </w:tc>
      </w:tr>
      <w:tr w:rsidR="00034BEB" w:rsidRPr="007A1B31" w14:paraId="4D42D05B"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4D4A6ABC"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AED8AFC"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5.4.6: Au moins un technicien ou une maison capable d’assurer la maintenance des appareils d’électriques utilisés en kinésithérapie  est identifié et recommandé par le MSPLS</w:t>
            </w:r>
          </w:p>
        </w:tc>
        <w:tc>
          <w:tcPr>
            <w:tcW w:w="992" w:type="dxa"/>
            <w:tcBorders>
              <w:top w:val="nil"/>
              <w:left w:val="nil"/>
              <w:bottom w:val="single" w:sz="4" w:space="0" w:color="auto"/>
              <w:right w:val="single" w:sz="4" w:space="0" w:color="auto"/>
            </w:tcBorders>
            <w:shd w:val="clear" w:color="auto" w:fill="auto"/>
            <w:noWrap/>
            <w:vAlign w:val="center"/>
            <w:hideMark/>
          </w:tcPr>
          <w:p w14:paraId="45F9B37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766FF3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655923F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7C6804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05349FD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EE5498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206955A7"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174006C2"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E4FEFD6" w14:textId="506A5809"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5.4.7: Au moins un technicien ou une maison capable d’assurer la maintenance des machines-outils en appareillage orthopédique  est identifié</w:t>
            </w:r>
            <w:r>
              <w:rPr>
                <w:rFonts w:ascii="Calibri" w:hAnsi="Calibri" w:cs="Calibri"/>
                <w:color w:val="000000"/>
                <w:sz w:val="18"/>
                <w:szCs w:val="18"/>
              </w:rPr>
              <w:t>(</w:t>
            </w:r>
            <w:r w:rsidRPr="007A1B31">
              <w:rPr>
                <w:rFonts w:ascii="Calibri" w:hAnsi="Calibri" w:cs="Calibri"/>
                <w:color w:val="000000"/>
                <w:sz w:val="18"/>
                <w:szCs w:val="18"/>
              </w:rPr>
              <w:t>e</w:t>
            </w:r>
            <w:r>
              <w:rPr>
                <w:rFonts w:ascii="Calibri" w:hAnsi="Calibri" w:cs="Calibri"/>
                <w:color w:val="000000"/>
                <w:sz w:val="18"/>
                <w:szCs w:val="18"/>
              </w:rPr>
              <w:t>)</w:t>
            </w:r>
            <w:r w:rsidRPr="007A1B31">
              <w:rPr>
                <w:rFonts w:ascii="Calibri" w:hAnsi="Calibri" w:cs="Calibri"/>
                <w:color w:val="000000"/>
                <w:sz w:val="18"/>
                <w:szCs w:val="18"/>
              </w:rPr>
              <w:t xml:space="preserve"> et recommandé par le MSPLS</w:t>
            </w:r>
          </w:p>
        </w:tc>
        <w:tc>
          <w:tcPr>
            <w:tcW w:w="992" w:type="dxa"/>
            <w:tcBorders>
              <w:top w:val="nil"/>
              <w:left w:val="nil"/>
              <w:bottom w:val="single" w:sz="4" w:space="0" w:color="auto"/>
              <w:right w:val="single" w:sz="4" w:space="0" w:color="auto"/>
            </w:tcBorders>
            <w:shd w:val="clear" w:color="auto" w:fill="auto"/>
            <w:noWrap/>
            <w:vAlign w:val="center"/>
            <w:hideMark/>
          </w:tcPr>
          <w:p w14:paraId="2BB0906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FA17B7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610A643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66B35F9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0A679E0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426D29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9E62E66" w14:textId="77777777" w:rsidTr="000408FE">
        <w:trPr>
          <w:trHeight w:val="1020"/>
        </w:trPr>
        <w:tc>
          <w:tcPr>
            <w:tcW w:w="3114" w:type="dxa"/>
            <w:tcBorders>
              <w:top w:val="nil"/>
              <w:left w:val="single" w:sz="4" w:space="0" w:color="auto"/>
              <w:bottom w:val="single" w:sz="4" w:space="0" w:color="auto"/>
              <w:right w:val="single" w:sz="4" w:space="0" w:color="auto"/>
            </w:tcBorders>
            <w:shd w:val="clear" w:color="auto" w:fill="auto"/>
            <w:hideMark/>
          </w:tcPr>
          <w:p w14:paraId="0407B200"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5.5  Promouvoir l’autonomisation des centres de réadaptation physique (CRP)</w:t>
            </w:r>
          </w:p>
        </w:tc>
        <w:tc>
          <w:tcPr>
            <w:tcW w:w="4536" w:type="dxa"/>
            <w:tcBorders>
              <w:top w:val="nil"/>
              <w:left w:val="nil"/>
              <w:bottom w:val="single" w:sz="4" w:space="0" w:color="auto"/>
              <w:right w:val="single" w:sz="4" w:space="0" w:color="auto"/>
            </w:tcBorders>
            <w:shd w:val="clear" w:color="auto" w:fill="auto"/>
            <w:vAlign w:val="center"/>
            <w:hideMark/>
          </w:tcPr>
          <w:p w14:paraId="364464AB"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5.5.1: Un système durable  d’approvisionnement des CRP en consommables essentiels (pour la kiné et MPR et spécialement pour l’appareillage orthopédique) a été amélioré  </w:t>
            </w:r>
          </w:p>
        </w:tc>
        <w:tc>
          <w:tcPr>
            <w:tcW w:w="992" w:type="dxa"/>
            <w:tcBorders>
              <w:top w:val="nil"/>
              <w:left w:val="nil"/>
              <w:bottom w:val="single" w:sz="4" w:space="0" w:color="auto"/>
              <w:right w:val="single" w:sz="4" w:space="0" w:color="auto"/>
            </w:tcBorders>
            <w:shd w:val="clear" w:color="auto" w:fill="auto"/>
            <w:noWrap/>
            <w:vAlign w:val="center"/>
            <w:hideMark/>
          </w:tcPr>
          <w:p w14:paraId="78D6D69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4F2B92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EB6728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8545898" w14:textId="77777777" w:rsidR="007A1B31" w:rsidRPr="007A1B31" w:rsidRDefault="007A1B31" w:rsidP="007A1B31">
            <w:pPr>
              <w:jc w:val="center"/>
              <w:rPr>
                <w:rFonts w:ascii="Calibri" w:hAnsi="Calibri" w:cs="Calibri"/>
                <w:color w:val="000000"/>
                <w:sz w:val="18"/>
                <w:szCs w:val="18"/>
              </w:rPr>
            </w:pPr>
            <w:r w:rsidRPr="007A1B31">
              <w:rPr>
                <w:rFonts w:ascii="Calibri" w:hAnsi="Calibri" w:cs="Calibri"/>
                <w:color w:val="000000"/>
                <w:sz w:val="18"/>
                <w:szCs w:val="18"/>
              </w:rPr>
              <w:t> </w:t>
            </w:r>
          </w:p>
        </w:tc>
        <w:tc>
          <w:tcPr>
            <w:tcW w:w="941" w:type="dxa"/>
            <w:tcBorders>
              <w:top w:val="nil"/>
              <w:left w:val="nil"/>
              <w:bottom w:val="single" w:sz="4" w:space="0" w:color="auto"/>
              <w:right w:val="single" w:sz="4" w:space="0" w:color="auto"/>
            </w:tcBorders>
            <w:shd w:val="clear" w:color="auto" w:fill="auto"/>
            <w:noWrap/>
            <w:vAlign w:val="center"/>
            <w:hideMark/>
          </w:tcPr>
          <w:p w14:paraId="66D797DB" w14:textId="77777777" w:rsidR="007A1B31" w:rsidRPr="007A1B31" w:rsidRDefault="007A1B31" w:rsidP="007A1B31">
            <w:pPr>
              <w:rPr>
                <w:rFonts w:ascii="Calibri" w:hAnsi="Calibri" w:cs="Calibri"/>
                <w:color w:val="000000"/>
                <w:sz w:val="18"/>
                <w:szCs w:val="18"/>
              </w:rPr>
            </w:pPr>
            <w:r w:rsidRPr="007A1B31">
              <w:rPr>
                <w:rFonts w:ascii="Calibri" w:hAnsi="Calibri" w:cs="Calibri"/>
                <w:color w:val="000000"/>
                <w:sz w:val="18"/>
                <w:szCs w:val="18"/>
              </w:rPr>
              <w:t> </w:t>
            </w:r>
          </w:p>
        </w:tc>
        <w:tc>
          <w:tcPr>
            <w:tcW w:w="1620" w:type="dxa"/>
            <w:tcBorders>
              <w:top w:val="nil"/>
              <w:left w:val="nil"/>
              <w:bottom w:val="single" w:sz="4" w:space="0" w:color="auto"/>
              <w:right w:val="single" w:sz="4" w:space="0" w:color="auto"/>
            </w:tcBorders>
            <w:shd w:val="clear" w:color="000000" w:fill="D9D9D9"/>
            <w:vAlign w:val="center"/>
            <w:hideMark/>
          </w:tcPr>
          <w:p w14:paraId="77E9A83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CC73325"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6E8EEDB9"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5.6  Finaliser les conditions  institutionnelles de création et de démarrage du CNRKR et mettre place ses organes de gestion</w:t>
            </w:r>
          </w:p>
        </w:tc>
        <w:tc>
          <w:tcPr>
            <w:tcW w:w="4536" w:type="dxa"/>
            <w:tcBorders>
              <w:top w:val="nil"/>
              <w:left w:val="nil"/>
              <w:bottom w:val="single" w:sz="4" w:space="0" w:color="auto"/>
              <w:right w:val="single" w:sz="4" w:space="0" w:color="auto"/>
            </w:tcBorders>
            <w:shd w:val="clear" w:color="auto" w:fill="auto"/>
            <w:vAlign w:val="center"/>
            <w:hideMark/>
          </w:tcPr>
          <w:p w14:paraId="7C42B6E8"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5.6.1 : La convention portant sur la gestion du CNRKR en partenariat public privé est revue et reconduite </w:t>
            </w:r>
          </w:p>
        </w:tc>
        <w:tc>
          <w:tcPr>
            <w:tcW w:w="992" w:type="dxa"/>
            <w:tcBorders>
              <w:top w:val="nil"/>
              <w:left w:val="nil"/>
              <w:bottom w:val="single" w:sz="4" w:space="0" w:color="auto"/>
              <w:right w:val="single" w:sz="4" w:space="0" w:color="auto"/>
            </w:tcBorders>
            <w:shd w:val="clear" w:color="auto" w:fill="auto"/>
            <w:noWrap/>
            <w:vAlign w:val="center"/>
            <w:hideMark/>
          </w:tcPr>
          <w:p w14:paraId="266FE748" w14:textId="77777777" w:rsidR="007A1B31" w:rsidRPr="007A1B31" w:rsidRDefault="007A1B31" w:rsidP="007A1B31">
            <w:pPr>
              <w:jc w:val="center"/>
              <w:rPr>
                <w:rFonts w:ascii="Calibri" w:hAnsi="Calibri" w:cs="Calibri"/>
                <w:color w:val="000000"/>
                <w:sz w:val="16"/>
                <w:szCs w:val="16"/>
              </w:rPr>
            </w:pPr>
            <w:r w:rsidRPr="007A1B31">
              <w:rPr>
                <w:rFonts w:ascii="Calibri" w:hAnsi="Calibri" w:cs="Calibri"/>
                <w:color w:val="000000"/>
                <w:sz w:val="16"/>
                <w:szCs w:val="16"/>
              </w:rPr>
              <w:t>PM</w:t>
            </w:r>
          </w:p>
        </w:tc>
        <w:tc>
          <w:tcPr>
            <w:tcW w:w="992" w:type="dxa"/>
            <w:tcBorders>
              <w:top w:val="nil"/>
              <w:left w:val="nil"/>
              <w:bottom w:val="single" w:sz="4" w:space="0" w:color="auto"/>
              <w:right w:val="single" w:sz="4" w:space="0" w:color="auto"/>
            </w:tcBorders>
            <w:shd w:val="clear" w:color="auto" w:fill="auto"/>
            <w:noWrap/>
            <w:vAlign w:val="center"/>
            <w:hideMark/>
          </w:tcPr>
          <w:p w14:paraId="2E087885"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14:paraId="1604451C"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3CDBFEE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ECE41C0" w14:textId="77777777" w:rsidR="007A1B31" w:rsidRPr="007A1B31" w:rsidRDefault="007A1B31" w:rsidP="007A1B31">
            <w:pPr>
              <w:jc w:val="left"/>
              <w:rPr>
                <w:rFonts w:ascii="Calibri" w:hAnsi="Calibri" w:cs="Calibri"/>
                <w:color w:val="000000"/>
                <w:sz w:val="20"/>
                <w:szCs w:val="20"/>
              </w:rPr>
            </w:pPr>
            <w:r w:rsidRPr="007A1B31">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000000" w:fill="D9D9D9"/>
            <w:vAlign w:val="center"/>
            <w:hideMark/>
          </w:tcPr>
          <w:p w14:paraId="29BD432F"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015F22F"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610200CF"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24E5F465"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5.6.2 : La sous-convention CNRKR-CHUK portant sur les conditions de fonctionnement et de gestion du CNRKR au sein de l’espace CHUK est élaborée et signée</w:t>
            </w:r>
          </w:p>
        </w:tc>
        <w:tc>
          <w:tcPr>
            <w:tcW w:w="992" w:type="dxa"/>
            <w:tcBorders>
              <w:top w:val="nil"/>
              <w:left w:val="nil"/>
              <w:bottom w:val="single" w:sz="4" w:space="0" w:color="auto"/>
              <w:right w:val="single" w:sz="4" w:space="0" w:color="auto"/>
            </w:tcBorders>
            <w:shd w:val="clear" w:color="auto" w:fill="auto"/>
            <w:noWrap/>
            <w:vAlign w:val="center"/>
            <w:hideMark/>
          </w:tcPr>
          <w:p w14:paraId="24DD8F7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2D4F09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1E1DB09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740C300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129B459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69C9DC5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42A4391"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64F8B7FC"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4B72041"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5.6.3 : Le  conseil d’administration du CNRKR est opérationnel</w:t>
            </w:r>
          </w:p>
        </w:tc>
        <w:tc>
          <w:tcPr>
            <w:tcW w:w="992" w:type="dxa"/>
            <w:tcBorders>
              <w:top w:val="nil"/>
              <w:left w:val="nil"/>
              <w:bottom w:val="single" w:sz="4" w:space="0" w:color="auto"/>
              <w:right w:val="single" w:sz="4" w:space="0" w:color="auto"/>
            </w:tcBorders>
            <w:shd w:val="clear" w:color="auto" w:fill="auto"/>
            <w:noWrap/>
            <w:vAlign w:val="center"/>
            <w:hideMark/>
          </w:tcPr>
          <w:p w14:paraId="705D3FB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4461609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3" w:type="dxa"/>
            <w:tcBorders>
              <w:top w:val="nil"/>
              <w:left w:val="nil"/>
              <w:bottom w:val="single" w:sz="4" w:space="0" w:color="auto"/>
              <w:right w:val="single" w:sz="4" w:space="0" w:color="auto"/>
            </w:tcBorders>
            <w:shd w:val="clear" w:color="auto" w:fill="auto"/>
            <w:noWrap/>
            <w:vAlign w:val="center"/>
            <w:hideMark/>
          </w:tcPr>
          <w:p w14:paraId="66C33AE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6AB8672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41" w:type="dxa"/>
            <w:tcBorders>
              <w:top w:val="nil"/>
              <w:left w:val="nil"/>
              <w:bottom w:val="single" w:sz="4" w:space="0" w:color="auto"/>
              <w:right w:val="single" w:sz="4" w:space="0" w:color="auto"/>
            </w:tcBorders>
            <w:shd w:val="clear" w:color="auto" w:fill="auto"/>
            <w:noWrap/>
            <w:vAlign w:val="center"/>
            <w:hideMark/>
          </w:tcPr>
          <w:p w14:paraId="3F5ACAF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1620" w:type="dxa"/>
            <w:tcBorders>
              <w:top w:val="nil"/>
              <w:left w:val="nil"/>
              <w:bottom w:val="single" w:sz="4" w:space="0" w:color="auto"/>
              <w:right w:val="single" w:sz="4" w:space="0" w:color="auto"/>
            </w:tcBorders>
            <w:shd w:val="clear" w:color="000000" w:fill="D9D9D9"/>
            <w:vAlign w:val="center"/>
            <w:hideMark/>
          </w:tcPr>
          <w:p w14:paraId="192A3B1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10 000 000</w:t>
            </w:r>
          </w:p>
        </w:tc>
      </w:tr>
      <w:tr w:rsidR="00034BEB" w:rsidRPr="007A1B31" w14:paraId="025E95A3" w14:textId="77777777" w:rsidTr="000408FE">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646ED376"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5.7  Démarrer et pérenniser l’activité du CNRKR</w:t>
            </w:r>
          </w:p>
        </w:tc>
        <w:tc>
          <w:tcPr>
            <w:tcW w:w="4536" w:type="dxa"/>
            <w:tcBorders>
              <w:top w:val="nil"/>
              <w:left w:val="nil"/>
              <w:bottom w:val="single" w:sz="4" w:space="0" w:color="auto"/>
              <w:right w:val="single" w:sz="4" w:space="0" w:color="auto"/>
            </w:tcBorders>
            <w:shd w:val="clear" w:color="auto" w:fill="auto"/>
            <w:vAlign w:val="center"/>
            <w:hideMark/>
          </w:tcPr>
          <w:p w14:paraId="0AB3422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5.7.1 : Le staff médical est opérationnel </w:t>
            </w:r>
          </w:p>
        </w:tc>
        <w:tc>
          <w:tcPr>
            <w:tcW w:w="992" w:type="dxa"/>
            <w:tcBorders>
              <w:top w:val="nil"/>
              <w:left w:val="nil"/>
              <w:bottom w:val="single" w:sz="4" w:space="0" w:color="auto"/>
              <w:right w:val="single" w:sz="4" w:space="0" w:color="auto"/>
            </w:tcBorders>
            <w:shd w:val="clear" w:color="auto" w:fill="auto"/>
            <w:noWrap/>
            <w:vAlign w:val="center"/>
            <w:hideMark/>
          </w:tcPr>
          <w:p w14:paraId="19FD249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F72641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0276A40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C7F093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092568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190F7DEC"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 </w:t>
            </w:r>
          </w:p>
        </w:tc>
      </w:tr>
      <w:tr w:rsidR="00034BEB" w:rsidRPr="007A1B31" w14:paraId="0FD15DA9"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019F4BF6" w14:textId="77777777" w:rsidR="007A1B31" w:rsidRPr="007A1B31" w:rsidRDefault="007A1B31" w:rsidP="007A1B31">
            <w:pPr>
              <w:jc w:val="left"/>
              <w:rPr>
                <w:rFonts w:ascii="Calibri" w:hAnsi="Calibri" w:cs="Calibri"/>
                <w:b/>
                <w:bCs/>
                <w:color w:val="000000"/>
                <w:sz w:val="20"/>
                <w:szCs w:val="20"/>
              </w:rPr>
            </w:pPr>
          </w:p>
        </w:tc>
        <w:tc>
          <w:tcPr>
            <w:tcW w:w="4536" w:type="dxa"/>
            <w:vMerge w:val="restart"/>
            <w:tcBorders>
              <w:top w:val="nil"/>
              <w:left w:val="single" w:sz="4" w:space="0" w:color="auto"/>
              <w:bottom w:val="single" w:sz="4" w:space="0" w:color="auto"/>
              <w:right w:val="single" w:sz="4" w:space="0" w:color="auto"/>
            </w:tcBorders>
            <w:shd w:val="clear" w:color="auto" w:fill="auto"/>
            <w:vAlign w:val="center"/>
            <w:hideMark/>
          </w:tcPr>
          <w:p w14:paraId="5731C342"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5.7.2 : Le staff administratif, technique, d’entretien et de surveillance est recruté</w:t>
            </w:r>
          </w:p>
        </w:tc>
        <w:tc>
          <w:tcPr>
            <w:tcW w:w="992" w:type="dxa"/>
            <w:tcBorders>
              <w:top w:val="nil"/>
              <w:left w:val="nil"/>
              <w:bottom w:val="single" w:sz="4" w:space="0" w:color="auto"/>
              <w:right w:val="single" w:sz="4" w:space="0" w:color="auto"/>
            </w:tcBorders>
            <w:shd w:val="clear" w:color="auto" w:fill="auto"/>
            <w:noWrap/>
            <w:vAlign w:val="center"/>
            <w:hideMark/>
          </w:tcPr>
          <w:p w14:paraId="2B1C8FD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21 600 000</w:t>
            </w:r>
          </w:p>
        </w:tc>
        <w:tc>
          <w:tcPr>
            <w:tcW w:w="992" w:type="dxa"/>
            <w:tcBorders>
              <w:top w:val="nil"/>
              <w:left w:val="nil"/>
              <w:bottom w:val="single" w:sz="4" w:space="0" w:color="auto"/>
              <w:right w:val="single" w:sz="4" w:space="0" w:color="auto"/>
            </w:tcBorders>
            <w:shd w:val="clear" w:color="auto" w:fill="auto"/>
            <w:noWrap/>
            <w:vAlign w:val="center"/>
            <w:hideMark/>
          </w:tcPr>
          <w:p w14:paraId="01C7F6A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21 600 000</w:t>
            </w:r>
          </w:p>
        </w:tc>
        <w:tc>
          <w:tcPr>
            <w:tcW w:w="993" w:type="dxa"/>
            <w:tcBorders>
              <w:top w:val="nil"/>
              <w:left w:val="nil"/>
              <w:bottom w:val="single" w:sz="4" w:space="0" w:color="auto"/>
              <w:right w:val="single" w:sz="4" w:space="0" w:color="auto"/>
            </w:tcBorders>
            <w:shd w:val="clear" w:color="auto" w:fill="auto"/>
            <w:noWrap/>
            <w:vAlign w:val="center"/>
            <w:hideMark/>
          </w:tcPr>
          <w:p w14:paraId="6F4EA86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21 600 000</w:t>
            </w:r>
          </w:p>
        </w:tc>
        <w:tc>
          <w:tcPr>
            <w:tcW w:w="992" w:type="dxa"/>
            <w:tcBorders>
              <w:top w:val="nil"/>
              <w:left w:val="nil"/>
              <w:bottom w:val="single" w:sz="4" w:space="0" w:color="auto"/>
              <w:right w:val="single" w:sz="4" w:space="0" w:color="auto"/>
            </w:tcBorders>
            <w:shd w:val="clear" w:color="auto" w:fill="auto"/>
            <w:noWrap/>
            <w:vAlign w:val="center"/>
            <w:hideMark/>
          </w:tcPr>
          <w:p w14:paraId="379E7C2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21 600 000</w:t>
            </w:r>
          </w:p>
        </w:tc>
        <w:tc>
          <w:tcPr>
            <w:tcW w:w="941" w:type="dxa"/>
            <w:tcBorders>
              <w:top w:val="nil"/>
              <w:left w:val="nil"/>
              <w:bottom w:val="single" w:sz="4" w:space="0" w:color="auto"/>
              <w:right w:val="single" w:sz="4" w:space="0" w:color="auto"/>
            </w:tcBorders>
            <w:shd w:val="clear" w:color="auto" w:fill="auto"/>
            <w:noWrap/>
            <w:vAlign w:val="center"/>
            <w:hideMark/>
          </w:tcPr>
          <w:p w14:paraId="560E297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21 600 000</w:t>
            </w:r>
          </w:p>
        </w:tc>
        <w:tc>
          <w:tcPr>
            <w:tcW w:w="1620" w:type="dxa"/>
            <w:tcBorders>
              <w:top w:val="nil"/>
              <w:left w:val="nil"/>
              <w:bottom w:val="single" w:sz="4" w:space="0" w:color="auto"/>
              <w:right w:val="single" w:sz="4" w:space="0" w:color="auto"/>
            </w:tcBorders>
            <w:shd w:val="clear" w:color="000000" w:fill="D9D9D9"/>
            <w:vAlign w:val="center"/>
            <w:hideMark/>
          </w:tcPr>
          <w:p w14:paraId="78592AF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108 000 000</w:t>
            </w:r>
          </w:p>
        </w:tc>
      </w:tr>
      <w:tr w:rsidR="00034BEB" w:rsidRPr="007A1B31" w14:paraId="4892F60D"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6E02C47B" w14:textId="77777777" w:rsidR="007A1B31" w:rsidRPr="007A1B31" w:rsidRDefault="007A1B31" w:rsidP="007A1B31">
            <w:pPr>
              <w:jc w:val="left"/>
              <w:rPr>
                <w:rFonts w:ascii="Calibri" w:hAnsi="Calibri" w:cs="Calibri"/>
                <w:b/>
                <w:bCs/>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7B388356" w14:textId="77777777" w:rsidR="007A1B31" w:rsidRPr="007A1B31" w:rsidRDefault="007A1B31" w:rsidP="007A1B31">
            <w:pPr>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21386B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7 200 000</w:t>
            </w:r>
          </w:p>
        </w:tc>
        <w:tc>
          <w:tcPr>
            <w:tcW w:w="992" w:type="dxa"/>
            <w:tcBorders>
              <w:top w:val="nil"/>
              <w:left w:val="nil"/>
              <w:bottom w:val="single" w:sz="4" w:space="0" w:color="auto"/>
              <w:right w:val="single" w:sz="4" w:space="0" w:color="auto"/>
            </w:tcBorders>
            <w:shd w:val="clear" w:color="auto" w:fill="auto"/>
            <w:noWrap/>
            <w:vAlign w:val="center"/>
            <w:hideMark/>
          </w:tcPr>
          <w:p w14:paraId="0224A3F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7 200 000</w:t>
            </w:r>
          </w:p>
        </w:tc>
        <w:tc>
          <w:tcPr>
            <w:tcW w:w="993" w:type="dxa"/>
            <w:tcBorders>
              <w:top w:val="nil"/>
              <w:left w:val="nil"/>
              <w:bottom w:val="single" w:sz="4" w:space="0" w:color="auto"/>
              <w:right w:val="single" w:sz="4" w:space="0" w:color="auto"/>
            </w:tcBorders>
            <w:shd w:val="clear" w:color="auto" w:fill="auto"/>
            <w:noWrap/>
            <w:vAlign w:val="center"/>
            <w:hideMark/>
          </w:tcPr>
          <w:p w14:paraId="52B2905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7 200 000</w:t>
            </w:r>
          </w:p>
        </w:tc>
        <w:tc>
          <w:tcPr>
            <w:tcW w:w="992" w:type="dxa"/>
            <w:tcBorders>
              <w:top w:val="nil"/>
              <w:left w:val="nil"/>
              <w:bottom w:val="single" w:sz="4" w:space="0" w:color="auto"/>
              <w:right w:val="single" w:sz="4" w:space="0" w:color="auto"/>
            </w:tcBorders>
            <w:shd w:val="clear" w:color="auto" w:fill="auto"/>
            <w:noWrap/>
            <w:vAlign w:val="center"/>
            <w:hideMark/>
          </w:tcPr>
          <w:p w14:paraId="27577AF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7 200 000</w:t>
            </w:r>
          </w:p>
        </w:tc>
        <w:tc>
          <w:tcPr>
            <w:tcW w:w="941" w:type="dxa"/>
            <w:tcBorders>
              <w:top w:val="nil"/>
              <w:left w:val="nil"/>
              <w:bottom w:val="single" w:sz="4" w:space="0" w:color="auto"/>
              <w:right w:val="single" w:sz="4" w:space="0" w:color="auto"/>
            </w:tcBorders>
            <w:shd w:val="clear" w:color="auto" w:fill="auto"/>
            <w:noWrap/>
            <w:vAlign w:val="center"/>
            <w:hideMark/>
          </w:tcPr>
          <w:p w14:paraId="6215837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7 200 000</w:t>
            </w:r>
          </w:p>
        </w:tc>
        <w:tc>
          <w:tcPr>
            <w:tcW w:w="1620" w:type="dxa"/>
            <w:tcBorders>
              <w:top w:val="nil"/>
              <w:left w:val="nil"/>
              <w:bottom w:val="single" w:sz="4" w:space="0" w:color="auto"/>
              <w:right w:val="single" w:sz="4" w:space="0" w:color="auto"/>
            </w:tcBorders>
            <w:shd w:val="clear" w:color="000000" w:fill="D9D9D9"/>
            <w:vAlign w:val="center"/>
            <w:hideMark/>
          </w:tcPr>
          <w:p w14:paraId="6E6234DD"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36 000 000</w:t>
            </w:r>
          </w:p>
        </w:tc>
      </w:tr>
      <w:tr w:rsidR="00034BEB" w:rsidRPr="007A1B31" w14:paraId="0D561298"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48F61CA0" w14:textId="77777777" w:rsidR="007A1B31" w:rsidRPr="007A1B31" w:rsidRDefault="007A1B31" w:rsidP="007A1B31">
            <w:pPr>
              <w:jc w:val="left"/>
              <w:rPr>
                <w:rFonts w:ascii="Calibri" w:hAnsi="Calibri" w:cs="Calibri"/>
                <w:b/>
                <w:bCs/>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24B5000A" w14:textId="77777777" w:rsidR="007A1B31" w:rsidRPr="007A1B31" w:rsidRDefault="007A1B31" w:rsidP="007A1B31">
            <w:pPr>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ECF584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9 600 000</w:t>
            </w:r>
          </w:p>
        </w:tc>
        <w:tc>
          <w:tcPr>
            <w:tcW w:w="992" w:type="dxa"/>
            <w:tcBorders>
              <w:top w:val="nil"/>
              <w:left w:val="nil"/>
              <w:bottom w:val="single" w:sz="4" w:space="0" w:color="auto"/>
              <w:right w:val="single" w:sz="4" w:space="0" w:color="auto"/>
            </w:tcBorders>
            <w:shd w:val="clear" w:color="auto" w:fill="auto"/>
            <w:noWrap/>
            <w:vAlign w:val="center"/>
            <w:hideMark/>
          </w:tcPr>
          <w:p w14:paraId="037A4AB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9 600 000</w:t>
            </w:r>
          </w:p>
        </w:tc>
        <w:tc>
          <w:tcPr>
            <w:tcW w:w="993" w:type="dxa"/>
            <w:tcBorders>
              <w:top w:val="nil"/>
              <w:left w:val="nil"/>
              <w:bottom w:val="single" w:sz="4" w:space="0" w:color="auto"/>
              <w:right w:val="single" w:sz="4" w:space="0" w:color="auto"/>
            </w:tcBorders>
            <w:shd w:val="clear" w:color="auto" w:fill="auto"/>
            <w:noWrap/>
            <w:vAlign w:val="center"/>
            <w:hideMark/>
          </w:tcPr>
          <w:p w14:paraId="059083A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9 600 000</w:t>
            </w:r>
          </w:p>
        </w:tc>
        <w:tc>
          <w:tcPr>
            <w:tcW w:w="992" w:type="dxa"/>
            <w:tcBorders>
              <w:top w:val="nil"/>
              <w:left w:val="nil"/>
              <w:bottom w:val="single" w:sz="4" w:space="0" w:color="auto"/>
              <w:right w:val="single" w:sz="4" w:space="0" w:color="auto"/>
            </w:tcBorders>
            <w:shd w:val="clear" w:color="auto" w:fill="auto"/>
            <w:noWrap/>
            <w:vAlign w:val="center"/>
            <w:hideMark/>
          </w:tcPr>
          <w:p w14:paraId="14167FB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9 600 000</w:t>
            </w:r>
          </w:p>
        </w:tc>
        <w:tc>
          <w:tcPr>
            <w:tcW w:w="941" w:type="dxa"/>
            <w:tcBorders>
              <w:top w:val="nil"/>
              <w:left w:val="nil"/>
              <w:bottom w:val="single" w:sz="4" w:space="0" w:color="auto"/>
              <w:right w:val="single" w:sz="4" w:space="0" w:color="auto"/>
            </w:tcBorders>
            <w:shd w:val="clear" w:color="auto" w:fill="auto"/>
            <w:noWrap/>
            <w:vAlign w:val="center"/>
            <w:hideMark/>
          </w:tcPr>
          <w:p w14:paraId="3E2E939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9 600 000</w:t>
            </w:r>
          </w:p>
        </w:tc>
        <w:tc>
          <w:tcPr>
            <w:tcW w:w="1620" w:type="dxa"/>
            <w:tcBorders>
              <w:top w:val="nil"/>
              <w:left w:val="nil"/>
              <w:bottom w:val="single" w:sz="4" w:space="0" w:color="auto"/>
              <w:right w:val="single" w:sz="4" w:space="0" w:color="auto"/>
            </w:tcBorders>
            <w:shd w:val="clear" w:color="000000" w:fill="D9D9D9"/>
            <w:vAlign w:val="center"/>
            <w:hideMark/>
          </w:tcPr>
          <w:p w14:paraId="1BE0778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48 000 000</w:t>
            </w:r>
          </w:p>
        </w:tc>
      </w:tr>
      <w:tr w:rsidR="00034BEB" w:rsidRPr="007A1B31" w14:paraId="0D350084"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3A140C90" w14:textId="77777777" w:rsidR="007A1B31" w:rsidRPr="007A1B31" w:rsidRDefault="007A1B31" w:rsidP="007A1B31">
            <w:pPr>
              <w:jc w:val="left"/>
              <w:rPr>
                <w:rFonts w:ascii="Calibri" w:hAnsi="Calibri" w:cs="Calibri"/>
                <w:b/>
                <w:bCs/>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2E32C4C2" w14:textId="77777777" w:rsidR="007A1B31" w:rsidRPr="007A1B31" w:rsidRDefault="007A1B31" w:rsidP="007A1B31">
            <w:pPr>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CB3152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2D3F485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3" w:type="dxa"/>
            <w:tcBorders>
              <w:top w:val="nil"/>
              <w:left w:val="nil"/>
              <w:bottom w:val="single" w:sz="4" w:space="0" w:color="auto"/>
              <w:right w:val="single" w:sz="4" w:space="0" w:color="auto"/>
            </w:tcBorders>
            <w:shd w:val="clear" w:color="auto" w:fill="auto"/>
            <w:noWrap/>
            <w:vAlign w:val="center"/>
            <w:hideMark/>
          </w:tcPr>
          <w:p w14:paraId="6FC817D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6A4756D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41" w:type="dxa"/>
            <w:tcBorders>
              <w:top w:val="nil"/>
              <w:left w:val="nil"/>
              <w:bottom w:val="single" w:sz="4" w:space="0" w:color="auto"/>
              <w:right w:val="single" w:sz="4" w:space="0" w:color="auto"/>
            </w:tcBorders>
            <w:shd w:val="clear" w:color="auto" w:fill="auto"/>
            <w:noWrap/>
            <w:vAlign w:val="center"/>
            <w:hideMark/>
          </w:tcPr>
          <w:p w14:paraId="4DDB57B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1620" w:type="dxa"/>
            <w:tcBorders>
              <w:top w:val="nil"/>
              <w:left w:val="nil"/>
              <w:bottom w:val="single" w:sz="4" w:space="0" w:color="auto"/>
              <w:right w:val="single" w:sz="4" w:space="0" w:color="auto"/>
            </w:tcBorders>
            <w:shd w:val="clear" w:color="000000" w:fill="D9D9D9"/>
            <w:vAlign w:val="center"/>
            <w:hideMark/>
          </w:tcPr>
          <w:p w14:paraId="72C1BB2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30 000 000</w:t>
            </w:r>
          </w:p>
        </w:tc>
      </w:tr>
      <w:tr w:rsidR="00034BEB" w:rsidRPr="007A1B31" w14:paraId="26C1261F"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4561707D"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6254F8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5.7.3 : Un appui psychosocial est assuré (recrutement d’un psychologue)</w:t>
            </w:r>
          </w:p>
        </w:tc>
        <w:tc>
          <w:tcPr>
            <w:tcW w:w="992" w:type="dxa"/>
            <w:tcBorders>
              <w:top w:val="nil"/>
              <w:left w:val="nil"/>
              <w:bottom w:val="single" w:sz="4" w:space="0" w:color="auto"/>
              <w:right w:val="single" w:sz="4" w:space="0" w:color="auto"/>
            </w:tcBorders>
            <w:shd w:val="clear" w:color="auto" w:fill="auto"/>
            <w:noWrap/>
            <w:vAlign w:val="center"/>
            <w:hideMark/>
          </w:tcPr>
          <w:p w14:paraId="2068483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5BA6D72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2A9881A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37B1D98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3CF1DF7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2615A0A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5CC77A8C" w14:textId="77777777" w:rsidTr="000408FE">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5AE04BFA" w14:textId="77777777" w:rsidR="007A1B31" w:rsidRPr="007A1B31" w:rsidRDefault="007A1B31" w:rsidP="007A1B31">
            <w:pPr>
              <w:rPr>
                <w:rFonts w:ascii="Calibri" w:hAnsi="Calibri" w:cs="Calibri"/>
                <w:color w:val="000000"/>
                <w:sz w:val="20"/>
                <w:szCs w:val="20"/>
              </w:rPr>
            </w:pPr>
            <w:r w:rsidRPr="007A1B31">
              <w:rPr>
                <w:rFonts w:ascii="Calibri" w:hAnsi="Calibri" w:cs="Calibri"/>
                <w:color w:val="000000"/>
                <w:sz w:val="20"/>
                <w:szCs w:val="20"/>
              </w:rPr>
              <w:t> </w:t>
            </w:r>
          </w:p>
        </w:tc>
        <w:tc>
          <w:tcPr>
            <w:tcW w:w="4536" w:type="dxa"/>
            <w:vMerge w:val="restart"/>
            <w:tcBorders>
              <w:top w:val="nil"/>
              <w:left w:val="single" w:sz="4" w:space="0" w:color="auto"/>
              <w:bottom w:val="single" w:sz="4" w:space="0" w:color="auto"/>
              <w:right w:val="single" w:sz="4" w:space="0" w:color="auto"/>
            </w:tcBorders>
            <w:shd w:val="clear" w:color="auto" w:fill="auto"/>
            <w:vAlign w:val="center"/>
            <w:hideMark/>
          </w:tcPr>
          <w:p w14:paraId="69CF920E" w14:textId="2A257F90" w:rsidR="007A1B31" w:rsidRPr="007A1B31" w:rsidRDefault="00001C4A" w:rsidP="007A1B31">
            <w:pPr>
              <w:jc w:val="left"/>
              <w:rPr>
                <w:rFonts w:ascii="Calibri" w:hAnsi="Calibri" w:cs="Calibri"/>
                <w:color w:val="000000"/>
                <w:sz w:val="18"/>
                <w:szCs w:val="18"/>
              </w:rPr>
            </w:pPr>
            <w:r>
              <w:rPr>
                <w:rFonts w:ascii="Calibri" w:hAnsi="Calibri" w:cs="Calibri"/>
                <w:color w:val="000000"/>
                <w:sz w:val="18"/>
                <w:szCs w:val="18"/>
              </w:rPr>
              <w:t>5.7.4 : A la fin de 2023</w:t>
            </w:r>
            <w:r w:rsidR="007A1B31" w:rsidRPr="007A1B31">
              <w:rPr>
                <w:rFonts w:ascii="Calibri" w:hAnsi="Calibri" w:cs="Calibri"/>
                <w:color w:val="000000"/>
                <w:sz w:val="18"/>
                <w:szCs w:val="18"/>
              </w:rPr>
              <w:t xml:space="preserve"> le CNRKR Pratique au moins 100 séances de kinésithérapie par jour et 30 consultations médicales </w:t>
            </w:r>
          </w:p>
        </w:tc>
        <w:tc>
          <w:tcPr>
            <w:tcW w:w="992" w:type="dxa"/>
            <w:tcBorders>
              <w:top w:val="nil"/>
              <w:left w:val="nil"/>
              <w:bottom w:val="single" w:sz="4" w:space="0" w:color="auto"/>
              <w:right w:val="single" w:sz="4" w:space="0" w:color="auto"/>
            </w:tcBorders>
            <w:shd w:val="clear" w:color="auto" w:fill="auto"/>
            <w:noWrap/>
            <w:vAlign w:val="center"/>
            <w:hideMark/>
          </w:tcPr>
          <w:p w14:paraId="5B2313E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6BC05A1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D4C186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B50827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AAA6D7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573664D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1E057295"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6BB54305" w14:textId="77777777" w:rsidR="007A1B31" w:rsidRPr="007A1B31" w:rsidRDefault="007A1B31" w:rsidP="007A1B31">
            <w:pPr>
              <w:jc w:val="left"/>
              <w:rPr>
                <w:rFonts w:ascii="Calibri" w:hAnsi="Calibri" w:cs="Calibri"/>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23D901D1" w14:textId="77777777" w:rsidR="007A1B31" w:rsidRPr="007A1B31" w:rsidRDefault="007A1B31" w:rsidP="007A1B31">
            <w:pPr>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727711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F2A41B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3328ED5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425075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B97FA1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7062EC0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CD5CBC1"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52096DDC" w14:textId="77777777" w:rsidR="007A1B31" w:rsidRPr="007A1B31" w:rsidRDefault="007A1B31" w:rsidP="007A1B31">
            <w:pPr>
              <w:jc w:val="left"/>
              <w:rPr>
                <w:rFonts w:ascii="Calibri" w:hAnsi="Calibri" w:cs="Calibri"/>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4EC85F72" w14:textId="19F9D865" w:rsidR="007A1B31" w:rsidRPr="007A1B31" w:rsidRDefault="00001C4A" w:rsidP="007A1B31">
            <w:pPr>
              <w:jc w:val="left"/>
              <w:rPr>
                <w:rFonts w:ascii="Calibri" w:hAnsi="Calibri" w:cs="Calibri"/>
                <w:color w:val="000000"/>
                <w:sz w:val="18"/>
                <w:szCs w:val="18"/>
              </w:rPr>
            </w:pPr>
            <w:r>
              <w:rPr>
                <w:rFonts w:ascii="Calibri" w:hAnsi="Calibri" w:cs="Calibri"/>
                <w:color w:val="000000"/>
                <w:sz w:val="18"/>
                <w:szCs w:val="18"/>
              </w:rPr>
              <w:t>5.7.5 : A la fin de 2023</w:t>
            </w:r>
            <w:r w:rsidR="007A1B31" w:rsidRPr="007A1B31">
              <w:rPr>
                <w:rFonts w:ascii="Calibri" w:hAnsi="Calibri" w:cs="Calibri"/>
                <w:color w:val="000000"/>
                <w:sz w:val="18"/>
                <w:szCs w:val="18"/>
              </w:rPr>
              <w:t xml:space="preserve"> le CNRKR a atteint son équilibre financier  </w:t>
            </w:r>
          </w:p>
        </w:tc>
        <w:tc>
          <w:tcPr>
            <w:tcW w:w="992" w:type="dxa"/>
            <w:tcBorders>
              <w:top w:val="nil"/>
              <w:left w:val="nil"/>
              <w:bottom w:val="single" w:sz="4" w:space="0" w:color="auto"/>
              <w:right w:val="single" w:sz="4" w:space="0" w:color="auto"/>
            </w:tcBorders>
            <w:shd w:val="clear" w:color="auto" w:fill="auto"/>
            <w:noWrap/>
            <w:vAlign w:val="center"/>
            <w:hideMark/>
          </w:tcPr>
          <w:p w14:paraId="7802800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2F6E17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24355AF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2DEEA3E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37135C7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7CCE2E5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7A1B31" w:rsidRPr="007A1B31" w14:paraId="181271A1"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0F66B7B" w14:textId="77777777"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Spécifique  5  </w:t>
            </w:r>
          </w:p>
        </w:tc>
        <w:tc>
          <w:tcPr>
            <w:tcW w:w="1620" w:type="dxa"/>
            <w:tcBorders>
              <w:top w:val="nil"/>
              <w:left w:val="nil"/>
              <w:bottom w:val="single" w:sz="4" w:space="0" w:color="auto"/>
              <w:right w:val="single" w:sz="4" w:space="0" w:color="auto"/>
            </w:tcBorders>
            <w:shd w:val="clear" w:color="000000" w:fill="BFBFBF"/>
            <w:vAlign w:val="center"/>
            <w:hideMark/>
          </w:tcPr>
          <w:p w14:paraId="0886024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747 000 000</w:t>
            </w:r>
          </w:p>
        </w:tc>
      </w:tr>
      <w:tr w:rsidR="007A1B31" w:rsidRPr="007A1B31" w14:paraId="45B03897"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9DFAEE" w14:textId="486A65B7" w:rsidR="007A1B31" w:rsidRPr="007A1B31" w:rsidRDefault="007A1B31" w:rsidP="007A1B31">
            <w:pPr>
              <w:jc w:val="left"/>
              <w:rPr>
                <w:rFonts w:ascii="Calibri" w:hAnsi="Calibri" w:cs="Calibri"/>
                <w:b/>
                <w:bCs/>
                <w:color w:val="000000"/>
                <w:sz w:val="20"/>
                <w:szCs w:val="20"/>
              </w:rPr>
            </w:pPr>
            <w:r>
              <w:rPr>
                <w:rFonts w:ascii="Calibri" w:hAnsi="Calibri" w:cs="Calibri"/>
                <w:b/>
                <w:bCs/>
                <w:color w:val="000000"/>
                <w:sz w:val="20"/>
                <w:szCs w:val="20"/>
              </w:rPr>
              <w:t xml:space="preserve">Objectif spécifique 6 </w:t>
            </w:r>
            <w:r w:rsidRPr="007A1B31">
              <w:rPr>
                <w:rFonts w:ascii="Calibri" w:hAnsi="Calibri" w:cs="Calibri"/>
                <w:b/>
                <w:bCs/>
                <w:i/>
                <w:iCs/>
                <w:color w:val="000000"/>
                <w:sz w:val="20"/>
                <w:szCs w:val="20"/>
              </w:rPr>
              <w:t xml:space="preserve">: Améliorer la connaissance de la Médecine Physique-Réadaptation parmi le personnel de santé </w:t>
            </w:r>
          </w:p>
        </w:tc>
      </w:tr>
      <w:tr w:rsidR="00034BEB" w:rsidRPr="007A1B31" w14:paraId="4D0F2750" w14:textId="77777777" w:rsidTr="000408FE">
        <w:trPr>
          <w:trHeight w:val="480"/>
        </w:trPr>
        <w:tc>
          <w:tcPr>
            <w:tcW w:w="3114" w:type="dxa"/>
            <w:vMerge w:val="restart"/>
            <w:tcBorders>
              <w:top w:val="nil"/>
              <w:left w:val="single" w:sz="4" w:space="0" w:color="auto"/>
              <w:bottom w:val="single" w:sz="4" w:space="0" w:color="000000"/>
              <w:right w:val="single" w:sz="4" w:space="0" w:color="auto"/>
            </w:tcBorders>
            <w:shd w:val="clear" w:color="auto" w:fill="auto"/>
            <w:hideMark/>
          </w:tcPr>
          <w:p w14:paraId="1477DCED"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6.1. Introduire les  cours sur la médecine physique et réadaptation dans les facultés de médecine et les  écoles d’infirmiers et de sages-femmes </w:t>
            </w:r>
          </w:p>
        </w:tc>
        <w:tc>
          <w:tcPr>
            <w:tcW w:w="4536" w:type="dxa"/>
            <w:tcBorders>
              <w:top w:val="nil"/>
              <w:left w:val="nil"/>
              <w:bottom w:val="single" w:sz="4" w:space="0" w:color="auto"/>
              <w:right w:val="single" w:sz="4" w:space="0" w:color="auto"/>
            </w:tcBorders>
            <w:shd w:val="clear" w:color="auto" w:fill="auto"/>
            <w:hideMark/>
          </w:tcPr>
          <w:p w14:paraId="556326A5"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6.1.2 : Des étudiants en médecine effectuent des stages au dans et les centres et services MPR</w:t>
            </w:r>
          </w:p>
        </w:tc>
        <w:tc>
          <w:tcPr>
            <w:tcW w:w="992" w:type="dxa"/>
            <w:tcBorders>
              <w:top w:val="nil"/>
              <w:left w:val="nil"/>
              <w:bottom w:val="single" w:sz="4" w:space="0" w:color="auto"/>
              <w:right w:val="single" w:sz="4" w:space="0" w:color="auto"/>
            </w:tcBorders>
            <w:shd w:val="clear" w:color="auto" w:fill="auto"/>
            <w:noWrap/>
            <w:vAlign w:val="center"/>
            <w:hideMark/>
          </w:tcPr>
          <w:p w14:paraId="57CE6AC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24E2F7D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32499DC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D36FCD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518E8F4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651AB7EF"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31027832" w14:textId="77777777" w:rsidTr="000408FE">
        <w:trPr>
          <w:trHeight w:val="720"/>
        </w:trPr>
        <w:tc>
          <w:tcPr>
            <w:tcW w:w="3114" w:type="dxa"/>
            <w:vMerge/>
            <w:tcBorders>
              <w:top w:val="nil"/>
              <w:left w:val="single" w:sz="4" w:space="0" w:color="auto"/>
              <w:bottom w:val="single" w:sz="4" w:space="0" w:color="000000"/>
              <w:right w:val="single" w:sz="4" w:space="0" w:color="auto"/>
            </w:tcBorders>
            <w:vAlign w:val="center"/>
            <w:hideMark/>
          </w:tcPr>
          <w:p w14:paraId="5963F99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6B6ABAF1"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6.1.3 : Les notions base en réadaptation sont introduits dans les écoles d’infirmiers et de sages-femmes </w:t>
            </w:r>
          </w:p>
        </w:tc>
        <w:tc>
          <w:tcPr>
            <w:tcW w:w="992" w:type="dxa"/>
            <w:tcBorders>
              <w:top w:val="nil"/>
              <w:left w:val="nil"/>
              <w:bottom w:val="single" w:sz="4" w:space="0" w:color="auto"/>
              <w:right w:val="single" w:sz="4" w:space="0" w:color="auto"/>
            </w:tcBorders>
            <w:shd w:val="clear" w:color="auto" w:fill="auto"/>
            <w:noWrap/>
            <w:vAlign w:val="center"/>
            <w:hideMark/>
          </w:tcPr>
          <w:p w14:paraId="7892AC6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2DEBF6C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50662B2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7A920CE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500 000</w:t>
            </w:r>
          </w:p>
        </w:tc>
        <w:tc>
          <w:tcPr>
            <w:tcW w:w="941" w:type="dxa"/>
            <w:tcBorders>
              <w:top w:val="nil"/>
              <w:left w:val="nil"/>
              <w:bottom w:val="single" w:sz="4" w:space="0" w:color="auto"/>
              <w:right w:val="single" w:sz="4" w:space="0" w:color="auto"/>
            </w:tcBorders>
            <w:shd w:val="clear" w:color="auto" w:fill="auto"/>
            <w:noWrap/>
            <w:vAlign w:val="center"/>
            <w:hideMark/>
          </w:tcPr>
          <w:p w14:paraId="5005A0F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500 000</w:t>
            </w:r>
          </w:p>
        </w:tc>
        <w:tc>
          <w:tcPr>
            <w:tcW w:w="1620" w:type="dxa"/>
            <w:tcBorders>
              <w:top w:val="nil"/>
              <w:left w:val="nil"/>
              <w:bottom w:val="single" w:sz="4" w:space="0" w:color="auto"/>
              <w:right w:val="single" w:sz="4" w:space="0" w:color="auto"/>
            </w:tcBorders>
            <w:shd w:val="clear" w:color="000000" w:fill="D9D9D9"/>
            <w:vAlign w:val="center"/>
            <w:hideMark/>
          </w:tcPr>
          <w:p w14:paraId="02FCA2E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4 000 000</w:t>
            </w:r>
          </w:p>
        </w:tc>
      </w:tr>
      <w:tr w:rsidR="00034BEB" w:rsidRPr="007A1B31" w14:paraId="62E29B25" w14:textId="77777777" w:rsidTr="000408FE">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46C9EECE"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6.2 Sensibiliser et former le personnel médical sur la MPR au niveau provincial</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4BDB411B"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6.2.1 : Des séances et ateliers de sensibilisation sur la MPR sont organisés  pour  les acteurs des hôpitaux, des centres de santé et  du BPS/BDS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55D94B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5 000 000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EACC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5 000 000</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D85ED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5 000 000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BF9B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5 000 000</w:t>
            </w: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7822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5 000 000</w:t>
            </w:r>
          </w:p>
        </w:tc>
        <w:tc>
          <w:tcPr>
            <w:tcW w:w="1620" w:type="dxa"/>
            <w:vMerge w:val="restart"/>
            <w:tcBorders>
              <w:top w:val="nil"/>
              <w:left w:val="single" w:sz="4" w:space="0" w:color="auto"/>
              <w:bottom w:val="single" w:sz="4" w:space="0" w:color="auto"/>
              <w:right w:val="single" w:sz="4" w:space="0" w:color="auto"/>
            </w:tcBorders>
            <w:shd w:val="clear" w:color="000000" w:fill="D9D9D9"/>
            <w:vAlign w:val="center"/>
            <w:hideMark/>
          </w:tcPr>
          <w:p w14:paraId="0BF8CD2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25 000 000</w:t>
            </w:r>
          </w:p>
        </w:tc>
      </w:tr>
      <w:tr w:rsidR="00034BEB" w:rsidRPr="007A1B31" w14:paraId="62F25DC1" w14:textId="77777777" w:rsidTr="000408FE">
        <w:trPr>
          <w:trHeight w:val="300"/>
        </w:trPr>
        <w:tc>
          <w:tcPr>
            <w:tcW w:w="3114" w:type="dxa"/>
            <w:vMerge/>
            <w:tcBorders>
              <w:top w:val="nil"/>
              <w:left w:val="single" w:sz="4" w:space="0" w:color="auto"/>
              <w:bottom w:val="single" w:sz="4" w:space="0" w:color="auto"/>
              <w:right w:val="single" w:sz="4" w:space="0" w:color="auto"/>
            </w:tcBorders>
            <w:vAlign w:val="center"/>
            <w:hideMark/>
          </w:tcPr>
          <w:p w14:paraId="2A66B5B5" w14:textId="77777777" w:rsidR="007A1B31" w:rsidRPr="007A1B31" w:rsidRDefault="007A1B31" w:rsidP="007A1B31">
            <w:pPr>
              <w:jc w:val="left"/>
              <w:rPr>
                <w:rFonts w:ascii="Calibri" w:hAnsi="Calibri" w:cs="Calibri"/>
                <w:b/>
                <w:bCs/>
                <w:color w:val="000000"/>
                <w:sz w:val="20"/>
                <w:szCs w:val="20"/>
              </w:rPr>
            </w:pPr>
          </w:p>
        </w:tc>
        <w:tc>
          <w:tcPr>
            <w:tcW w:w="4536" w:type="dxa"/>
            <w:vMerge/>
            <w:tcBorders>
              <w:top w:val="nil"/>
              <w:left w:val="single" w:sz="4" w:space="0" w:color="auto"/>
              <w:bottom w:val="single" w:sz="4" w:space="0" w:color="auto"/>
              <w:right w:val="single" w:sz="4" w:space="0" w:color="auto"/>
            </w:tcBorders>
            <w:vAlign w:val="center"/>
            <w:hideMark/>
          </w:tcPr>
          <w:p w14:paraId="41559D5F" w14:textId="77777777" w:rsidR="007A1B31" w:rsidRPr="007A1B31" w:rsidRDefault="007A1B31" w:rsidP="007A1B31">
            <w:pPr>
              <w:jc w:val="left"/>
              <w:rPr>
                <w:rFonts w:ascii="Calibri" w:hAnsi="Calibri" w:cs="Calibr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C831D55" w14:textId="77777777" w:rsidR="007A1B31" w:rsidRPr="007A1B31" w:rsidRDefault="007A1B31" w:rsidP="007A1B31">
            <w:pPr>
              <w:jc w:val="left"/>
              <w:rPr>
                <w:rFonts w:ascii="Calibri" w:hAnsi="Calibri" w:cs="Calibri"/>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1D08F4DD" w14:textId="77777777" w:rsidR="007A1B31" w:rsidRPr="007A1B31" w:rsidRDefault="007A1B31" w:rsidP="007A1B31">
            <w:pPr>
              <w:jc w:val="left"/>
              <w:rPr>
                <w:rFonts w:ascii="Calibri" w:hAnsi="Calibri" w:cs="Calibri"/>
                <w:color w:val="000000"/>
                <w:sz w:val="14"/>
                <w:szCs w:val="14"/>
              </w:rPr>
            </w:pPr>
          </w:p>
        </w:tc>
        <w:tc>
          <w:tcPr>
            <w:tcW w:w="993" w:type="dxa"/>
            <w:vMerge/>
            <w:tcBorders>
              <w:top w:val="nil"/>
              <w:left w:val="single" w:sz="4" w:space="0" w:color="auto"/>
              <w:bottom w:val="single" w:sz="4" w:space="0" w:color="auto"/>
              <w:right w:val="single" w:sz="4" w:space="0" w:color="auto"/>
            </w:tcBorders>
            <w:vAlign w:val="center"/>
            <w:hideMark/>
          </w:tcPr>
          <w:p w14:paraId="7BA6717D" w14:textId="77777777" w:rsidR="007A1B31" w:rsidRPr="007A1B31" w:rsidRDefault="007A1B31" w:rsidP="007A1B31">
            <w:pPr>
              <w:jc w:val="left"/>
              <w:rPr>
                <w:rFonts w:ascii="Calibri" w:hAnsi="Calibri" w:cs="Calibri"/>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B5CB2E2" w14:textId="77777777" w:rsidR="007A1B31" w:rsidRPr="007A1B31" w:rsidRDefault="007A1B31" w:rsidP="007A1B31">
            <w:pPr>
              <w:jc w:val="left"/>
              <w:rPr>
                <w:rFonts w:ascii="Calibri" w:hAnsi="Calibri" w:cs="Calibri"/>
                <w:color w:val="000000"/>
                <w:sz w:val="14"/>
                <w:szCs w:val="14"/>
              </w:rPr>
            </w:pPr>
          </w:p>
        </w:tc>
        <w:tc>
          <w:tcPr>
            <w:tcW w:w="941" w:type="dxa"/>
            <w:vMerge/>
            <w:tcBorders>
              <w:top w:val="nil"/>
              <w:left w:val="single" w:sz="4" w:space="0" w:color="auto"/>
              <w:bottom w:val="single" w:sz="4" w:space="0" w:color="auto"/>
              <w:right w:val="single" w:sz="4" w:space="0" w:color="auto"/>
            </w:tcBorders>
            <w:vAlign w:val="center"/>
            <w:hideMark/>
          </w:tcPr>
          <w:p w14:paraId="6E476649" w14:textId="77777777" w:rsidR="007A1B31" w:rsidRPr="007A1B31" w:rsidRDefault="007A1B31" w:rsidP="007A1B31">
            <w:pPr>
              <w:jc w:val="left"/>
              <w:rPr>
                <w:rFonts w:ascii="Calibri" w:hAnsi="Calibri" w:cs="Calibri"/>
                <w:color w:val="000000"/>
                <w:sz w:val="14"/>
                <w:szCs w:val="14"/>
              </w:rPr>
            </w:pPr>
          </w:p>
        </w:tc>
        <w:tc>
          <w:tcPr>
            <w:tcW w:w="1620" w:type="dxa"/>
            <w:vMerge/>
            <w:tcBorders>
              <w:top w:val="nil"/>
              <w:left w:val="single" w:sz="4" w:space="0" w:color="auto"/>
              <w:bottom w:val="single" w:sz="4" w:space="0" w:color="auto"/>
              <w:right w:val="single" w:sz="4" w:space="0" w:color="auto"/>
            </w:tcBorders>
            <w:vAlign w:val="center"/>
            <w:hideMark/>
          </w:tcPr>
          <w:p w14:paraId="442BE4B9" w14:textId="77777777" w:rsidR="007A1B31" w:rsidRPr="007A1B31" w:rsidRDefault="007A1B31" w:rsidP="007A1B31">
            <w:pPr>
              <w:jc w:val="left"/>
              <w:rPr>
                <w:rFonts w:ascii="Calibri" w:hAnsi="Calibri" w:cs="Calibri"/>
                <w:b/>
                <w:bCs/>
                <w:color w:val="000000"/>
                <w:sz w:val="16"/>
                <w:szCs w:val="16"/>
              </w:rPr>
            </w:pPr>
          </w:p>
        </w:tc>
      </w:tr>
      <w:tr w:rsidR="00034BEB" w:rsidRPr="007A1B31" w14:paraId="71C1E30B"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07039912"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301406DB"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6.2.2 : Des formations sont organisées à l’endroit des médecins superviseurs ou responsables des centres et services pratiquant la MPR </w:t>
            </w:r>
          </w:p>
        </w:tc>
        <w:tc>
          <w:tcPr>
            <w:tcW w:w="992" w:type="dxa"/>
            <w:tcBorders>
              <w:top w:val="nil"/>
              <w:left w:val="nil"/>
              <w:bottom w:val="single" w:sz="4" w:space="0" w:color="auto"/>
              <w:right w:val="single" w:sz="4" w:space="0" w:color="auto"/>
            </w:tcBorders>
            <w:shd w:val="clear" w:color="auto" w:fill="auto"/>
            <w:noWrap/>
            <w:vAlign w:val="center"/>
            <w:hideMark/>
          </w:tcPr>
          <w:p w14:paraId="0B57C5B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4147F1B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1 500 000</w:t>
            </w:r>
          </w:p>
        </w:tc>
        <w:tc>
          <w:tcPr>
            <w:tcW w:w="993" w:type="dxa"/>
            <w:tcBorders>
              <w:top w:val="nil"/>
              <w:left w:val="nil"/>
              <w:bottom w:val="single" w:sz="4" w:space="0" w:color="auto"/>
              <w:right w:val="single" w:sz="4" w:space="0" w:color="auto"/>
            </w:tcBorders>
            <w:shd w:val="clear" w:color="auto" w:fill="auto"/>
            <w:noWrap/>
            <w:vAlign w:val="center"/>
            <w:hideMark/>
          </w:tcPr>
          <w:p w14:paraId="0011C2B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4467C54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1 500 000</w:t>
            </w:r>
          </w:p>
        </w:tc>
        <w:tc>
          <w:tcPr>
            <w:tcW w:w="941" w:type="dxa"/>
            <w:tcBorders>
              <w:top w:val="nil"/>
              <w:left w:val="nil"/>
              <w:bottom w:val="single" w:sz="4" w:space="0" w:color="auto"/>
              <w:right w:val="single" w:sz="4" w:space="0" w:color="auto"/>
            </w:tcBorders>
            <w:shd w:val="clear" w:color="auto" w:fill="auto"/>
            <w:noWrap/>
            <w:vAlign w:val="center"/>
            <w:hideMark/>
          </w:tcPr>
          <w:p w14:paraId="5C0792E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1 500 000</w:t>
            </w:r>
          </w:p>
        </w:tc>
        <w:tc>
          <w:tcPr>
            <w:tcW w:w="1620" w:type="dxa"/>
            <w:tcBorders>
              <w:top w:val="nil"/>
              <w:left w:val="nil"/>
              <w:bottom w:val="single" w:sz="4" w:space="0" w:color="auto"/>
              <w:right w:val="single" w:sz="4" w:space="0" w:color="auto"/>
            </w:tcBorders>
            <w:shd w:val="clear" w:color="000000" w:fill="D9D9D9"/>
            <w:vAlign w:val="center"/>
            <w:hideMark/>
          </w:tcPr>
          <w:p w14:paraId="299C71A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7 500 000</w:t>
            </w:r>
          </w:p>
        </w:tc>
      </w:tr>
      <w:tr w:rsidR="007A1B31" w:rsidRPr="007A1B31" w14:paraId="5A86F779"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36301E19" w14:textId="77777777"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Spécifique  6  </w:t>
            </w:r>
          </w:p>
        </w:tc>
        <w:tc>
          <w:tcPr>
            <w:tcW w:w="1620" w:type="dxa"/>
            <w:tcBorders>
              <w:top w:val="nil"/>
              <w:left w:val="nil"/>
              <w:bottom w:val="single" w:sz="4" w:space="0" w:color="auto"/>
              <w:right w:val="single" w:sz="4" w:space="0" w:color="auto"/>
            </w:tcBorders>
            <w:shd w:val="clear" w:color="000000" w:fill="BFBFBF"/>
            <w:vAlign w:val="center"/>
            <w:hideMark/>
          </w:tcPr>
          <w:p w14:paraId="6EFF7DB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36 500 000</w:t>
            </w:r>
          </w:p>
        </w:tc>
      </w:tr>
      <w:tr w:rsidR="007A1B31" w:rsidRPr="007A1B31" w14:paraId="1417D2B6"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0D213" w14:textId="3FB93A97" w:rsidR="007A1B31" w:rsidRPr="007A1B31" w:rsidRDefault="007A1B31" w:rsidP="007A1B31">
            <w:pPr>
              <w:jc w:val="left"/>
              <w:rPr>
                <w:rFonts w:ascii="Calibri" w:hAnsi="Calibri" w:cs="Calibri"/>
                <w:b/>
                <w:bCs/>
                <w:color w:val="000000"/>
                <w:sz w:val="20"/>
                <w:szCs w:val="20"/>
              </w:rPr>
            </w:pPr>
            <w:r>
              <w:rPr>
                <w:rFonts w:ascii="Calibri" w:hAnsi="Calibri" w:cs="Calibri"/>
                <w:b/>
                <w:bCs/>
                <w:color w:val="000000"/>
                <w:sz w:val="20"/>
                <w:szCs w:val="20"/>
              </w:rPr>
              <w:t xml:space="preserve">Objectif spécifique 7 </w:t>
            </w:r>
            <w:r w:rsidRPr="007A1B31">
              <w:rPr>
                <w:rFonts w:ascii="Calibri" w:hAnsi="Calibri" w:cs="Calibri"/>
                <w:b/>
                <w:bCs/>
                <w:i/>
                <w:iCs/>
                <w:color w:val="000000"/>
                <w:sz w:val="20"/>
                <w:szCs w:val="20"/>
              </w:rPr>
              <w:t>: Développer un programme novateur de réadaptation à base communautaire</w:t>
            </w:r>
          </w:p>
        </w:tc>
      </w:tr>
      <w:tr w:rsidR="00034BEB" w:rsidRPr="007A1B31" w14:paraId="207E4B1D" w14:textId="77777777" w:rsidTr="000408FE">
        <w:trPr>
          <w:trHeight w:val="48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70FB3F3F" w14:textId="77777777" w:rsidR="007A1B31" w:rsidRPr="007A1B31" w:rsidRDefault="007A1B31" w:rsidP="007A1B31">
            <w:pPr>
              <w:rPr>
                <w:rFonts w:ascii="Calibri" w:hAnsi="Calibri" w:cs="Calibri"/>
                <w:b/>
                <w:bCs/>
                <w:color w:val="000000"/>
                <w:sz w:val="20"/>
                <w:szCs w:val="20"/>
              </w:rPr>
            </w:pPr>
            <w:r w:rsidRPr="007A1B31">
              <w:rPr>
                <w:rFonts w:ascii="Calibri" w:hAnsi="Calibri" w:cs="Calibri"/>
                <w:b/>
                <w:bCs/>
                <w:color w:val="000000"/>
                <w:sz w:val="20"/>
                <w:szCs w:val="20"/>
              </w:rPr>
              <w:t xml:space="preserve">7.1 Développer un programme novateur  de réadaptation à base communautaire </w:t>
            </w:r>
          </w:p>
        </w:tc>
        <w:tc>
          <w:tcPr>
            <w:tcW w:w="4536" w:type="dxa"/>
            <w:tcBorders>
              <w:top w:val="nil"/>
              <w:left w:val="nil"/>
              <w:bottom w:val="single" w:sz="4" w:space="0" w:color="auto"/>
              <w:right w:val="single" w:sz="4" w:space="0" w:color="auto"/>
            </w:tcBorders>
            <w:shd w:val="clear" w:color="auto" w:fill="auto"/>
            <w:vAlign w:val="center"/>
            <w:hideMark/>
          </w:tcPr>
          <w:p w14:paraId="71B6376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7.1.1 : Des formations  des familles d’enfants vivant avec un handicap  sont organisées (HI) </w:t>
            </w:r>
          </w:p>
        </w:tc>
        <w:tc>
          <w:tcPr>
            <w:tcW w:w="992" w:type="dxa"/>
            <w:tcBorders>
              <w:top w:val="nil"/>
              <w:left w:val="nil"/>
              <w:bottom w:val="single" w:sz="4" w:space="0" w:color="auto"/>
              <w:right w:val="single" w:sz="4" w:space="0" w:color="auto"/>
            </w:tcBorders>
            <w:shd w:val="clear" w:color="auto" w:fill="auto"/>
            <w:vAlign w:val="center"/>
            <w:hideMark/>
          </w:tcPr>
          <w:p w14:paraId="7677D98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vAlign w:val="center"/>
            <w:hideMark/>
          </w:tcPr>
          <w:p w14:paraId="6EE221E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3" w:type="dxa"/>
            <w:tcBorders>
              <w:top w:val="nil"/>
              <w:left w:val="nil"/>
              <w:bottom w:val="single" w:sz="4" w:space="0" w:color="auto"/>
              <w:right w:val="single" w:sz="4" w:space="0" w:color="auto"/>
            </w:tcBorders>
            <w:shd w:val="clear" w:color="auto" w:fill="auto"/>
            <w:vAlign w:val="center"/>
            <w:hideMark/>
          </w:tcPr>
          <w:p w14:paraId="743ABA5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vAlign w:val="center"/>
            <w:hideMark/>
          </w:tcPr>
          <w:p w14:paraId="0C0B49FD"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2822332C"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311E4A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30 000 000</w:t>
            </w:r>
          </w:p>
        </w:tc>
      </w:tr>
      <w:tr w:rsidR="00034BEB" w:rsidRPr="007A1B31" w14:paraId="5626F318"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28146CF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32A4A92E"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7.1.2 : Les réseaux régionaux des différents intervenants sur l’approche RBC sont redynamisés (UPHB)</w:t>
            </w:r>
          </w:p>
        </w:tc>
        <w:tc>
          <w:tcPr>
            <w:tcW w:w="992" w:type="dxa"/>
            <w:tcBorders>
              <w:top w:val="nil"/>
              <w:left w:val="nil"/>
              <w:bottom w:val="single" w:sz="4" w:space="0" w:color="auto"/>
              <w:right w:val="single" w:sz="4" w:space="0" w:color="auto"/>
            </w:tcBorders>
            <w:shd w:val="clear" w:color="auto" w:fill="auto"/>
            <w:vAlign w:val="center"/>
            <w:hideMark/>
          </w:tcPr>
          <w:p w14:paraId="71FB09B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vAlign w:val="center"/>
            <w:hideMark/>
          </w:tcPr>
          <w:p w14:paraId="46AFF68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20 000 000</w:t>
            </w:r>
          </w:p>
        </w:tc>
        <w:tc>
          <w:tcPr>
            <w:tcW w:w="993" w:type="dxa"/>
            <w:tcBorders>
              <w:top w:val="nil"/>
              <w:left w:val="nil"/>
              <w:bottom w:val="single" w:sz="4" w:space="0" w:color="auto"/>
              <w:right w:val="single" w:sz="4" w:space="0" w:color="auto"/>
            </w:tcBorders>
            <w:shd w:val="clear" w:color="auto" w:fill="auto"/>
            <w:vAlign w:val="center"/>
            <w:hideMark/>
          </w:tcPr>
          <w:p w14:paraId="6790DB6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40 000 000</w:t>
            </w:r>
          </w:p>
        </w:tc>
        <w:tc>
          <w:tcPr>
            <w:tcW w:w="992" w:type="dxa"/>
            <w:tcBorders>
              <w:top w:val="nil"/>
              <w:left w:val="nil"/>
              <w:bottom w:val="single" w:sz="4" w:space="0" w:color="auto"/>
              <w:right w:val="single" w:sz="4" w:space="0" w:color="auto"/>
            </w:tcBorders>
            <w:shd w:val="clear" w:color="auto" w:fill="auto"/>
            <w:vAlign w:val="center"/>
            <w:hideMark/>
          </w:tcPr>
          <w:p w14:paraId="3B3CDF4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60 000 000</w:t>
            </w:r>
          </w:p>
        </w:tc>
        <w:tc>
          <w:tcPr>
            <w:tcW w:w="941" w:type="dxa"/>
            <w:tcBorders>
              <w:top w:val="nil"/>
              <w:left w:val="nil"/>
              <w:bottom w:val="single" w:sz="4" w:space="0" w:color="auto"/>
              <w:right w:val="single" w:sz="4" w:space="0" w:color="auto"/>
            </w:tcBorders>
            <w:shd w:val="clear" w:color="auto" w:fill="auto"/>
            <w:vAlign w:val="center"/>
            <w:hideMark/>
          </w:tcPr>
          <w:p w14:paraId="294E3B6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60 000 000</w:t>
            </w:r>
          </w:p>
        </w:tc>
        <w:tc>
          <w:tcPr>
            <w:tcW w:w="1620" w:type="dxa"/>
            <w:tcBorders>
              <w:top w:val="nil"/>
              <w:left w:val="nil"/>
              <w:bottom w:val="single" w:sz="4" w:space="0" w:color="auto"/>
              <w:right w:val="single" w:sz="4" w:space="0" w:color="auto"/>
            </w:tcBorders>
            <w:shd w:val="clear" w:color="000000" w:fill="D9D9D9"/>
            <w:vAlign w:val="center"/>
            <w:hideMark/>
          </w:tcPr>
          <w:p w14:paraId="3949900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190 000 000</w:t>
            </w:r>
          </w:p>
        </w:tc>
      </w:tr>
      <w:tr w:rsidR="00034BEB" w:rsidRPr="007A1B31" w14:paraId="21A61BAE"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2F48D369"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17E32802"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7.1.3 : L’accessibilité des patients vers les CRP a été améliorée</w:t>
            </w:r>
          </w:p>
        </w:tc>
        <w:tc>
          <w:tcPr>
            <w:tcW w:w="992" w:type="dxa"/>
            <w:tcBorders>
              <w:top w:val="nil"/>
              <w:left w:val="nil"/>
              <w:bottom w:val="single" w:sz="4" w:space="0" w:color="auto"/>
              <w:right w:val="single" w:sz="4" w:space="0" w:color="auto"/>
            </w:tcBorders>
            <w:shd w:val="clear" w:color="auto" w:fill="auto"/>
            <w:vAlign w:val="center"/>
            <w:hideMark/>
          </w:tcPr>
          <w:p w14:paraId="0082856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2A45A95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4D7E93C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0BF6F89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1CAC88B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22047FC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7A1B31" w:rsidRPr="007A1B31" w14:paraId="465581CA"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C80B2C1" w14:textId="77777777"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Spécifique 7  </w:t>
            </w:r>
          </w:p>
        </w:tc>
        <w:tc>
          <w:tcPr>
            <w:tcW w:w="1620" w:type="dxa"/>
            <w:tcBorders>
              <w:top w:val="nil"/>
              <w:left w:val="nil"/>
              <w:bottom w:val="single" w:sz="4" w:space="0" w:color="auto"/>
              <w:right w:val="single" w:sz="4" w:space="0" w:color="auto"/>
            </w:tcBorders>
            <w:shd w:val="clear" w:color="000000" w:fill="BFBFBF"/>
            <w:vAlign w:val="center"/>
            <w:hideMark/>
          </w:tcPr>
          <w:p w14:paraId="7056A06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220 000 000</w:t>
            </w:r>
          </w:p>
        </w:tc>
      </w:tr>
      <w:tr w:rsidR="007A1B31" w:rsidRPr="007A1B31" w14:paraId="77DE7234"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0F687" w14:textId="24DED571" w:rsidR="007A1B31" w:rsidRPr="007A1B31" w:rsidRDefault="007A1B31" w:rsidP="007A1B31">
            <w:pPr>
              <w:jc w:val="left"/>
              <w:rPr>
                <w:rFonts w:ascii="Calibri" w:hAnsi="Calibri" w:cs="Calibri"/>
                <w:b/>
                <w:bCs/>
                <w:color w:val="000000"/>
                <w:sz w:val="20"/>
                <w:szCs w:val="20"/>
              </w:rPr>
            </w:pPr>
            <w:r>
              <w:rPr>
                <w:rFonts w:ascii="Calibri" w:hAnsi="Calibri" w:cs="Calibri"/>
                <w:b/>
                <w:bCs/>
                <w:color w:val="000000"/>
                <w:sz w:val="20"/>
                <w:szCs w:val="20"/>
              </w:rPr>
              <w:t xml:space="preserve">Objectif spécifique 8 </w:t>
            </w:r>
            <w:r w:rsidRPr="007A1B31">
              <w:rPr>
                <w:rFonts w:ascii="Calibri" w:hAnsi="Calibri" w:cs="Calibri"/>
                <w:b/>
                <w:bCs/>
                <w:i/>
                <w:iCs/>
                <w:color w:val="000000"/>
                <w:sz w:val="20"/>
                <w:szCs w:val="20"/>
              </w:rPr>
              <w:t>: Améliorer la prise en charge de  pathologies handicapantes nécessitant des techniques très spécifiques</w:t>
            </w:r>
          </w:p>
        </w:tc>
      </w:tr>
      <w:tr w:rsidR="00034BEB" w:rsidRPr="007A1B31" w14:paraId="3D7E19AC" w14:textId="77777777" w:rsidTr="000408FE">
        <w:trPr>
          <w:trHeight w:val="720"/>
        </w:trPr>
        <w:tc>
          <w:tcPr>
            <w:tcW w:w="3114" w:type="dxa"/>
            <w:vMerge w:val="restart"/>
            <w:tcBorders>
              <w:top w:val="nil"/>
              <w:left w:val="single" w:sz="4" w:space="0" w:color="auto"/>
              <w:bottom w:val="single" w:sz="4" w:space="0" w:color="000000"/>
              <w:right w:val="single" w:sz="4" w:space="0" w:color="auto"/>
            </w:tcBorders>
            <w:shd w:val="clear" w:color="auto" w:fill="auto"/>
            <w:hideMark/>
          </w:tcPr>
          <w:p w14:paraId="2BD03AF0"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8.1 Améliorer la prise en charge des pieds bots congénitaux chez les enfants de moins de deux ans</w:t>
            </w:r>
          </w:p>
        </w:tc>
        <w:tc>
          <w:tcPr>
            <w:tcW w:w="4536" w:type="dxa"/>
            <w:tcBorders>
              <w:top w:val="nil"/>
              <w:left w:val="nil"/>
              <w:bottom w:val="single" w:sz="4" w:space="0" w:color="auto"/>
              <w:right w:val="single" w:sz="4" w:space="0" w:color="auto"/>
            </w:tcBorders>
            <w:shd w:val="clear" w:color="auto" w:fill="auto"/>
            <w:hideMark/>
          </w:tcPr>
          <w:p w14:paraId="6E71E160"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8.1.1  Un programme pluriannuel élaboré par RCPHB/CURE pour la prise en charge du pied bot est validé et intégré dans le PSDMPR</w:t>
            </w:r>
          </w:p>
        </w:tc>
        <w:tc>
          <w:tcPr>
            <w:tcW w:w="992" w:type="dxa"/>
            <w:tcBorders>
              <w:top w:val="nil"/>
              <w:left w:val="nil"/>
              <w:bottom w:val="single" w:sz="4" w:space="0" w:color="auto"/>
              <w:right w:val="single" w:sz="4" w:space="0" w:color="auto"/>
            </w:tcBorders>
            <w:shd w:val="clear" w:color="auto" w:fill="auto"/>
            <w:noWrap/>
            <w:vAlign w:val="center"/>
            <w:hideMark/>
          </w:tcPr>
          <w:p w14:paraId="21E0181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2D07DEC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21FA3E4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833F64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1C7C868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7042608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79D81FFE" w14:textId="77777777" w:rsidTr="000408FE">
        <w:trPr>
          <w:trHeight w:val="720"/>
        </w:trPr>
        <w:tc>
          <w:tcPr>
            <w:tcW w:w="3114" w:type="dxa"/>
            <w:vMerge/>
            <w:tcBorders>
              <w:top w:val="nil"/>
              <w:left w:val="single" w:sz="4" w:space="0" w:color="auto"/>
              <w:bottom w:val="single" w:sz="4" w:space="0" w:color="000000"/>
              <w:right w:val="single" w:sz="4" w:space="0" w:color="auto"/>
            </w:tcBorders>
            <w:vAlign w:val="center"/>
            <w:hideMark/>
          </w:tcPr>
          <w:p w14:paraId="29ABB46D"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3B358460"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8.1.2 : La population est sensibilisée sur les avantages du traitement du pied bot dès la naissance et jusque 4 ans </w:t>
            </w:r>
          </w:p>
        </w:tc>
        <w:tc>
          <w:tcPr>
            <w:tcW w:w="992" w:type="dxa"/>
            <w:tcBorders>
              <w:top w:val="nil"/>
              <w:left w:val="nil"/>
              <w:bottom w:val="single" w:sz="4" w:space="0" w:color="auto"/>
              <w:right w:val="single" w:sz="4" w:space="0" w:color="auto"/>
            </w:tcBorders>
            <w:shd w:val="clear" w:color="auto" w:fill="auto"/>
            <w:noWrap/>
            <w:vAlign w:val="center"/>
            <w:hideMark/>
          </w:tcPr>
          <w:p w14:paraId="0F243B5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7C05DBC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993" w:type="dxa"/>
            <w:tcBorders>
              <w:top w:val="nil"/>
              <w:left w:val="nil"/>
              <w:bottom w:val="single" w:sz="4" w:space="0" w:color="auto"/>
              <w:right w:val="single" w:sz="4" w:space="0" w:color="auto"/>
            </w:tcBorders>
            <w:shd w:val="clear" w:color="auto" w:fill="auto"/>
            <w:noWrap/>
            <w:vAlign w:val="center"/>
            <w:hideMark/>
          </w:tcPr>
          <w:p w14:paraId="07CDA40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15 000 000</w:t>
            </w:r>
          </w:p>
        </w:tc>
        <w:tc>
          <w:tcPr>
            <w:tcW w:w="992" w:type="dxa"/>
            <w:tcBorders>
              <w:top w:val="nil"/>
              <w:left w:val="nil"/>
              <w:bottom w:val="single" w:sz="4" w:space="0" w:color="auto"/>
              <w:right w:val="single" w:sz="4" w:space="0" w:color="auto"/>
            </w:tcBorders>
            <w:shd w:val="clear" w:color="auto" w:fill="auto"/>
            <w:noWrap/>
            <w:vAlign w:val="center"/>
            <w:hideMark/>
          </w:tcPr>
          <w:p w14:paraId="771AA40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54140B5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2004F92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45 000 000</w:t>
            </w:r>
          </w:p>
        </w:tc>
      </w:tr>
      <w:tr w:rsidR="00034BEB" w:rsidRPr="007A1B31" w14:paraId="082A0D65" w14:textId="77777777" w:rsidTr="000408FE">
        <w:trPr>
          <w:trHeight w:val="960"/>
        </w:trPr>
        <w:tc>
          <w:tcPr>
            <w:tcW w:w="3114" w:type="dxa"/>
            <w:vMerge/>
            <w:tcBorders>
              <w:top w:val="nil"/>
              <w:left w:val="single" w:sz="4" w:space="0" w:color="auto"/>
              <w:bottom w:val="single" w:sz="4" w:space="0" w:color="000000"/>
              <w:right w:val="single" w:sz="4" w:space="0" w:color="auto"/>
            </w:tcBorders>
            <w:vAlign w:val="center"/>
            <w:hideMark/>
          </w:tcPr>
          <w:p w14:paraId="73503BA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680D2A31"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8.1.3 : Des formations de personnel de santé sur la prise en charge du pied bot sont organisées avec des formateurs locaux et la  participation d’experts</w:t>
            </w:r>
          </w:p>
        </w:tc>
        <w:tc>
          <w:tcPr>
            <w:tcW w:w="992" w:type="dxa"/>
            <w:tcBorders>
              <w:top w:val="nil"/>
              <w:left w:val="nil"/>
              <w:bottom w:val="single" w:sz="4" w:space="0" w:color="auto"/>
              <w:right w:val="single" w:sz="4" w:space="0" w:color="auto"/>
            </w:tcBorders>
            <w:shd w:val="clear" w:color="auto" w:fill="auto"/>
            <w:noWrap/>
            <w:vAlign w:val="center"/>
            <w:hideMark/>
          </w:tcPr>
          <w:p w14:paraId="5C18806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3301D64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993" w:type="dxa"/>
            <w:tcBorders>
              <w:top w:val="nil"/>
              <w:left w:val="nil"/>
              <w:bottom w:val="single" w:sz="4" w:space="0" w:color="auto"/>
              <w:right w:val="single" w:sz="4" w:space="0" w:color="auto"/>
            </w:tcBorders>
            <w:shd w:val="clear" w:color="auto" w:fill="auto"/>
            <w:noWrap/>
            <w:vAlign w:val="center"/>
            <w:hideMark/>
          </w:tcPr>
          <w:p w14:paraId="6885BE0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992" w:type="dxa"/>
            <w:tcBorders>
              <w:top w:val="nil"/>
              <w:left w:val="nil"/>
              <w:bottom w:val="single" w:sz="4" w:space="0" w:color="auto"/>
              <w:right w:val="single" w:sz="4" w:space="0" w:color="auto"/>
            </w:tcBorders>
            <w:shd w:val="clear" w:color="auto" w:fill="auto"/>
            <w:noWrap/>
            <w:vAlign w:val="center"/>
            <w:hideMark/>
          </w:tcPr>
          <w:p w14:paraId="6DD8E04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3420B85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664BE20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150 000 000</w:t>
            </w:r>
          </w:p>
        </w:tc>
      </w:tr>
      <w:tr w:rsidR="00034BEB" w:rsidRPr="007A1B31" w14:paraId="6E333E8D" w14:textId="77777777" w:rsidTr="000408FE">
        <w:trPr>
          <w:trHeight w:val="480"/>
        </w:trPr>
        <w:tc>
          <w:tcPr>
            <w:tcW w:w="3114" w:type="dxa"/>
            <w:vMerge/>
            <w:tcBorders>
              <w:top w:val="nil"/>
              <w:left w:val="single" w:sz="4" w:space="0" w:color="auto"/>
              <w:bottom w:val="single" w:sz="4" w:space="0" w:color="000000"/>
              <w:right w:val="single" w:sz="4" w:space="0" w:color="auto"/>
            </w:tcBorders>
            <w:vAlign w:val="center"/>
            <w:hideMark/>
          </w:tcPr>
          <w:p w14:paraId="505084AD"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3BFEC866"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8.1.4 : De nouveaux centres et ou CRP pratiquent la méthode Ponsetti</w:t>
            </w:r>
          </w:p>
        </w:tc>
        <w:tc>
          <w:tcPr>
            <w:tcW w:w="992" w:type="dxa"/>
            <w:tcBorders>
              <w:top w:val="nil"/>
              <w:left w:val="nil"/>
              <w:bottom w:val="single" w:sz="4" w:space="0" w:color="auto"/>
              <w:right w:val="single" w:sz="4" w:space="0" w:color="auto"/>
            </w:tcBorders>
            <w:shd w:val="clear" w:color="auto" w:fill="auto"/>
            <w:noWrap/>
            <w:vAlign w:val="center"/>
            <w:hideMark/>
          </w:tcPr>
          <w:p w14:paraId="385ACBF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0E4EC30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7E9DB62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03617CE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4E01DDF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38AD5F7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6D0214D5" w14:textId="77777777" w:rsidTr="000408FE">
        <w:trPr>
          <w:trHeight w:val="1200"/>
        </w:trPr>
        <w:tc>
          <w:tcPr>
            <w:tcW w:w="3114" w:type="dxa"/>
            <w:vMerge/>
            <w:tcBorders>
              <w:top w:val="nil"/>
              <w:left w:val="single" w:sz="4" w:space="0" w:color="auto"/>
              <w:bottom w:val="single" w:sz="4" w:space="0" w:color="000000"/>
              <w:right w:val="single" w:sz="4" w:space="0" w:color="auto"/>
            </w:tcBorders>
            <w:vAlign w:val="center"/>
            <w:hideMark/>
          </w:tcPr>
          <w:p w14:paraId="3EF3928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2148D65B"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8.1.5 : Les Universités et Ecoles Médicales (Faculté de Médecine, Ecole Paramédicales, Les écoles des Kinésithérapeutes) sont formés sur la Méthode Ponsetti et Sensibilisés sur la détection précoce et le référencement</w:t>
            </w:r>
          </w:p>
        </w:tc>
        <w:tc>
          <w:tcPr>
            <w:tcW w:w="992" w:type="dxa"/>
            <w:tcBorders>
              <w:top w:val="nil"/>
              <w:left w:val="nil"/>
              <w:bottom w:val="single" w:sz="4" w:space="0" w:color="auto"/>
              <w:right w:val="single" w:sz="4" w:space="0" w:color="auto"/>
            </w:tcBorders>
            <w:shd w:val="clear" w:color="auto" w:fill="auto"/>
            <w:noWrap/>
            <w:vAlign w:val="center"/>
            <w:hideMark/>
          </w:tcPr>
          <w:p w14:paraId="025412F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6E68402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noWrap/>
            <w:vAlign w:val="center"/>
            <w:hideMark/>
          </w:tcPr>
          <w:p w14:paraId="307221B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25852D19" w14:textId="77777777" w:rsidR="007A1B31" w:rsidRPr="007A1B31" w:rsidRDefault="007A1B31" w:rsidP="007A1B31">
            <w:pPr>
              <w:rPr>
                <w:rFonts w:ascii="Calibri" w:hAnsi="Calibri" w:cs="Calibri"/>
                <w:b/>
                <w:bCs/>
                <w:color w:val="000000"/>
                <w:sz w:val="14"/>
                <w:szCs w:val="14"/>
              </w:rPr>
            </w:pPr>
            <w:r w:rsidRPr="007A1B31">
              <w:rPr>
                <w:rFonts w:ascii="Calibri" w:hAnsi="Calibri" w:cs="Calibri"/>
                <w:b/>
                <w:bCs/>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011FDEF8" w14:textId="77777777" w:rsidR="007A1B31" w:rsidRPr="007A1B31" w:rsidRDefault="007A1B31" w:rsidP="007A1B31">
            <w:pPr>
              <w:rPr>
                <w:rFonts w:ascii="Calibri" w:hAnsi="Calibri" w:cs="Calibri"/>
                <w:b/>
                <w:bCs/>
                <w:color w:val="000000"/>
                <w:sz w:val="14"/>
                <w:szCs w:val="14"/>
              </w:rPr>
            </w:pPr>
            <w:r w:rsidRPr="007A1B31">
              <w:rPr>
                <w:rFonts w:ascii="Calibri" w:hAnsi="Calibri" w:cs="Calibri"/>
                <w:b/>
                <w:bCs/>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3EB97D2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4 000 000</w:t>
            </w:r>
          </w:p>
        </w:tc>
      </w:tr>
      <w:tr w:rsidR="00034BEB" w:rsidRPr="007A1B31" w14:paraId="0F990801" w14:textId="77777777" w:rsidTr="000408FE">
        <w:trPr>
          <w:trHeight w:val="720"/>
        </w:trPr>
        <w:tc>
          <w:tcPr>
            <w:tcW w:w="3114" w:type="dxa"/>
            <w:vMerge/>
            <w:tcBorders>
              <w:top w:val="nil"/>
              <w:left w:val="single" w:sz="4" w:space="0" w:color="auto"/>
              <w:bottom w:val="single" w:sz="4" w:space="0" w:color="000000"/>
              <w:right w:val="single" w:sz="4" w:space="0" w:color="auto"/>
            </w:tcBorders>
            <w:vAlign w:val="center"/>
            <w:hideMark/>
          </w:tcPr>
          <w:p w14:paraId="03E61D61"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2E01B83A"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8.1.6 : Des missions de coaching sur la méthode Ponsetti sont organisées chaque année pour maintenir la qualité </w:t>
            </w:r>
          </w:p>
        </w:tc>
        <w:tc>
          <w:tcPr>
            <w:tcW w:w="992" w:type="dxa"/>
            <w:tcBorders>
              <w:top w:val="nil"/>
              <w:left w:val="nil"/>
              <w:bottom w:val="single" w:sz="4" w:space="0" w:color="auto"/>
              <w:right w:val="single" w:sz="4" w:space="0" w:color="auto"/>
            </w:tcBorders>
            <w:shd w:val="clear" w:color="auto" w:fill="auto"/>
            <w:noWrap/>
            <w:vAlign w:val="center"/>
            <w:hideMark/>
          </w:tcPr>
          <w:p w14:paraId="1305666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8 000 000</w:t>
            </w:r>
          </w:p>
        </w:tc>
        <w:tc>
          <w:tcPr>
            <w:tcW w:w="992" w:type="dxa"/>
            <w:tcBorders>
              <w:top w:val="nil"/>
              <w:left w:val="nil"/>
              <w:bottom w:val="single" w:sz="4" w:space="0" w:color="auto"/>
              <w:right w:val="single" w:sz="4" w:space="0" w:color="auto"/>
            </w:tcBorders>
            <w:shd w:val="clear" w:color="auto" w:fill="auto"/>
            <w:noWrap/>
            <w:vAlign w:val="center"/>
            <w:hideMark/>
          </w:tcPr>
          <w:p w14:paraId="5137703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3" w:type="dxa"/>
            <w:tcBorders>
              <w:top w:val="nil"/>
              <w:left w:val="nil"/>
              <w:bottom w:val="single" w:sz="4" w:space="0" w:color="auto"/>
              <w:right w:val="single" w:sz="4" w:space="0" w:color="auto"/>
            </w:tcBorders>
            <w:shd w:val="clear" w:color="auto" w:fill="auto"/>
            <w:noWrap/>
            <w:vAlign w:val="center"/>
            <w:hideMark/>
          </w:tcPr>
          <w:p w14:paraId="56D9ABA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12 000 000</w:t>
            </w:r>
          </w:p>
        </w:tc>
        <w:tc>
          <w:tcPr>
            <w:tcW w:w="992" w:type="dxa"/>
            <w:tcBorders>
              <w:top w:val="nil"/>
              <w:left w:val="nil"/>
              <w:bottom w:val="single" w:sz="4" w:space="0" w:color="auto"/>
              <w:right w:val="single" w:sz="4" w:space="0" w:color="auto"/>
            </w:tcBorders>
            <w:shd w:val="clear" w:color="auto" w:fill="auto"/>
            <w:noWrap/>
            <w:vAlign w:val="center"/>
            <w:hideMark/>
          </w:tcPr>
          <w:p w14:paraId="779BEBAE" w14:textId="77777777" w:rsidR="007A1B31" w:rsidRPr="007A1B31" w:rsidRDefault="007A1B31" w:rsidP="007A1B31">
            <w:pPr>
              <w:rPr>
                <w:rFonts w:ascii="Calibri" w:hAnsi="Calibri" w:cs="Calibri"/>
                <w:b/>
                <w:bCs/>
                <w:color w:val="000000"/>
                <w:sz w:val="14"/>
                <w:szCs w:val="14"/>
              </w:rPr>
            </w:pPr>
            <w:r w:rsidRPr="007A1B31">
              <w:rPr>
                <w:rFonts w:ascii="Calibri" w:hAnsi="Calibri" w:cs="Calibri"/>
                <w:b/>
                <w:bCs/>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33AD5844" w14:textId="77777777" w:rsidR="007A1B31" w:rsidRPr="007A1B31" w:rsidRDefault="007A1B31" w:rsidP="007A1B31">
            <w:pPr>
              <w:rPr>
                <w:rFonts w:ascii="Calibri" w:hAnsi="Calibri" w:cs="Calibri"/>
                <w:b/>
                <w:bCs/>
                <w:color w:val="000000"/>
                <w:sz w:val="14"/>
                <w:szCs w:val="14"/>
              </w:rPr>
            </w:pPr>
            <w:r w:rsidRPr="007A1B31">
              <w:rPr>
                <w:rFonts w:ascii="Calibri" w:hAnsi="Calibri" w:cs="Calibri"/>
                <w:b/>
                <w:bCs/>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1C1FEB7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32 000 000</w:t>
            </w:r>
          </w:p>
        </w:tc>
      </w:tr>
      <w:tr w:rsidR="00034BEB" w:rsidRPr="007A1B31" w14:paraId="7DEF30F4" w14:textId="77777777" w:rsidTr="000408FE">
        <w:trPr>
          <w:trHeight w:val="48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7CD4C4AF"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8.2 Améliorer la prise en charge des enfants IMC </w:t>
            </w:r>
          </w:p>
        </w:tc>
        <w:tc>
          <w:tcPr>
            <w:tcW w:w="4536" w:type="dxa"/>
            <w:tcBorders>
              <w:top w:val="nil"/>
              <w:left w:val="nil"/>
              <w:bottom w:val="single" w:sz="4" w:space="0" w:color="auto"/>
              <w:right w:val="single" w:sz="4" w:space="0" w:color="auto"/>
            </w:tcBorders>
            <w:shd w:val="clear" w:color="auto" w:fill="auto"/>
            <w:vAlign w:val="center"/>
            <w:hideMark/>
          </w:tcPr>
          <w:p w14:paraId="098A61DE"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8.2.1 : Une évaluation des techniciens est réalisée pour évaluer les besoins en formation </w:t>
            </w:r>
          </w:p>
        </w:tc>
        <w:tc>
          <w:tcPr>
            <w:tcW w:w="992" w:type="dxa"/>
            <w:tcBorders>
              <w:top w:val="nil"/>
              <w:left w:val="nil"/>
              <w:bottom w:val="single" w:sz="4" w:space="0" w:color="auto"/>
              <w:right w:val="single" w:sz="4" w:space="0" w:color="auto"/>
            </w:tcBorders>
            <w:shd w:val="clear" w:color="auto" w:fill="auto"/>
            <w:noWrap/>
            <w:vAlign w:val="center"/>
            <w:hideMark/>
          </w:tcPr>
          <w:p w14:paraId="1CD9318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534DE48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6E44083F"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42FD3B7E"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07E02C1D" w14:textId="77777777" w:rsidR="007A1B31" w:rsidRPr="007A1B31" w:rsidRDefault="007A1B31" w:rsidP="007A1B31">
            <w:pPr>
              <w:rPr>
                <w:rFonts w:ascii="Calibri" w:hAnsi="Calibri" w:cs="Calibri"/>
                <w:b/>
                <w:bCs/>
                <w:color w:val="000000"/>
                <w:sz w:val="14"/>
                <w:szCs w:val="14"/>
              </w:rPr>
            </w:pPr>
            <w:r w:rsidRPr="007A1B31">
              <w:rPr>
                <w:rFonts w:ascii="Calibri" w:hAnsi="Calibri" w:cs="Calibri"/>
                <w:b/>
                <w:bCs/>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3E09181F"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22209748"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5C35FCB8"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1E2D1742"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8.2.2 : Des formations suivies de coaching sont réalisées </w:t>
            </w:r>
          </w:p>
        </w:tc>
        <w:tc>
          <w:tcPr>
            <w:tcW w:w="992" w:type="dxa"/>
            <w:tcBorders>
              <w:top w:val="nil"/>
              <w:left w:val="nil"/>
              <w:bottom w:val="single" w:sz="4" w:space="0" w:color="auto"/>
              <w:right w:val="single" w:sz="4" w:space="0" w:color="auto"/>
            </w:tcBorders>
            <w:shd w:val="clear" w:color="auto" w:fill="auto"/>
            <w:noWrap/>
            <w:vAlign w:val="center"/>
            <w:hideMark/>
          </w:tcPr>
          <w:p w14:paraId="42E1EE7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2 000 000</w:t>
            </w:r>
          </w:p>
        </w:tc>
        <w:tc>
          <w:tcPr>
            <w:tcW w:w="992" w:type="dxa"/>
            <w:tcBorders>
              <w:top w:val="nil"/>
              <w:left w:val="nil"/>
              <w:bottom w:val="single" w:sz="4" w:space="0" w:color="auto"/>
              <w:right w:val="single" w:sz="4" w:space="0" w:color="auto"/>
            </w:tcBorders>
            <w:shd w:val="clear" w:color="auto" w:fill="auto"/>
            <w:noWrap/>
            <w:vAlign w:val="center"/>
            <w:hideMark/>
          </w:tcPr>
          <w:p w14:paraId="7086C4A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3" w:type="dxa"/>
            <w:tcBorders>
              <w:top w:val="nil"/>
              <w:left w:val="nil"/>
              <w:bottom w:val="single" w:sz="4" w:space="0" w:color="auto"/>
              <w:right w:val="single" w:sz="4" w:space="0" w:color="auto"/>
            </w:tcBorders>
            <w:shd w:val="clear" w:color="auto" w:fill="auto"/>
            <w:noWrap/>
            <w:vAlign w:val="center"/>
            <w:hideMark/>
          </w:tcPr>
          <w:p w14:paraId="7D33A1B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noWrap/>
            <w:vAlign w:val="center"/>
            <w:hideMark/>
          </w:tcPr>
          <w:p w14:paraId="40D0FD1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41" w:type="dxa"/>
            <w:tcBorders>
              <w:top w:val="nil"/>
              <w:left w:val="nil"/>
              <w:bottom w:val="single" w:sz="4" w:space="0" w:color="auto"/>
              <w:right w:val="single" w:sz="4" w:space="0" w:color="auto"/>
            </w:tcBorders>
            <w:shd w:val="clear" w:color="auto" w:fill="auto"/>
            <w:noWrap/>
            <w:vAlign w:val="center"/>
            <w:hideMark/>
          </w:tcPr>
          <w:p w14:paraId="2C8B54EC" w14:textId="77777777" w:rsidR="007A1B31" w:rsidRPr="007A1B31" w:rsidRDefault="007A1B31" w:rsidP="007A1B31">
            <w:pPr>
              <w:rPr>
                <w:rFonts w:ascii="Calibri" w:hAnsi="Calibri" w:cs="Calibri"/>
                <w:b/>
                <w:bCs/>
                <w:color w:val="000000"/>
                <w:sz w:val="14"/>
                <w:szCs w:val="14"/>
              </w:rPr>
            </w:pPr>
            <w:r w:rsidRPr="007A1B31">
              <w:rPr>
                <w:rFonts w:ascii="Calibri" w:hAnsi="Calibri" w:cs="Calibri"/>
                <w:b/>
                <w:bCs/>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7845A03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20 000 000</w:t>
            </w:r>
          </w:p>
        </w:tc>
      </w:tr>
      <w:tr w:rsidR="00034BEB" w:rsidRPr="007A1B31" w14:paraId="531F0497"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57586046"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472435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8.2.3 : Le nombre d’enfant IMC pris en charge est mesuré </w:t>
            </w:r>
          </w:p>
        </w:tc>
        <w:tc>
          <w:tcPr>
            <w:tcW w:w="992" w:type="dxa"/>
            <w:tcBorders>
              <w:top w:val="nil"/>
              <w:left w:val="nil"/>
              <w:bottom w:val="single" w:sz="4" w:space="0" w:color="auto"/>
              <w:right w:val="single" w:sz="4" w:space="0" w:color="auto"/>
            </w:tcBorders>
            <w:shd w:val="clear" w:color="auto" w:fill="auto"/>
            <w:noWrap/>
            <w:vAlign w:val="center"/>
            <w:hideMark/>
          </w:tcPr>
          <w:p w14:paraId="5E8DEEE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06137B8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3476887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25E0D5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2D323006"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79692E3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7A1B31" w:rsidRPr="007A1B31" w14:paraId="4A1F28B4"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68000492" w14:textId="29CEFBFC"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w:t>
            </w:r>
            <w:r w:rsidR="00B921E4">
              <w:rPr>
                <w:rFonts w:ascii="Calibri" w:hAnsi="Calibri" w:cs="Calibri"/>
                <w:b/>
                <w:bCs/>
                <w:color w:val="000000"/>
                <w:sz w:val="18"/>
                <w:szCs w:val="18"/>
              </w:rPr>
              <w:t>Spécifique</w:t>
            </w:r>
            <w:r w:rsidRPr="007A1B31">
              <w:rPr>
                <w:rFonts w:ascii="Calibri" w:hAnsi="Calibri" w:cs="Calibri"/>
                <w:b/>
                <w:bCs/>
                <w:color w:val="000000"/>
                <w:sz w:val="18"/>
                <w:szCs w:val="18"/>
              </w:rPr>
              <w:t xml:space="preserve"> 8  </w:t>
            </w:r>
          </w:p>
        </w:tc>
        <w:tc>
          <w:tcPr>
            <w:tcW w:w="1620" w:type="dxa"/>
            <w:tcBorders>
              <w:top w:val="nil"/>
              <w:left w:val="nil"/>
              <w:bottom w:val="single" w:sz="4" w:space="0" w:color="auto"/>
              <w:right w:val="single" w:sz="4" w:space="0" w:color="auto"/>
            </w:tcBorders>
            <w:shd w:val="clear" w:color="000000" w:fill="BFBFBF"/>
            <w:vAlign w:val="center"/>
            <w:hideMark/>
          </w:tcPr>
          <w:p w14:paraId="63BC4E9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251 000 000</w:t>
            </w:r>
          </w:p>
        </w:tc>
      </w:tr>
      <w:tr w:rsidR="007A1B31" w:rsidRPr="007A1B31" w14:paraId="700573C3"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697049" w14:textId="35516B86"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Objectif spécifique 9 </w:t>
            </w:r>
            <w:r>
              <w:rPr>
                <w:rFonts w:ascii="Calibri" w:hAnsi="Calibri" w:cs="Calibri"/>
                <w:b/>
                <w:bCs/>
                <w:i/>
                <w:iCs/>
                <w:color w:val="000000"/>
                <w:sz w:val="20"/>
                <w:szCs w:val="20"/>
              </w:rPr>
              <w:t xml:space="preserve">: </w:t>
            </w:r>
            <w:r w:rsidRPr="007A1B31">
              <w:rPr>
                <w:rFonts w:ascii="Calibri" w:hAnsi="Calibri" w:cs="Calibri"/>
                <w:b/>
                <w:bCs/>
                <w:i/>
                <w:iCs/>
                <w:color w:val="000000"/>
                <w:sz w:val="20"/>
                <w:szCs w:val="20"/>
              </w:rPr>
              <w:t>Améliorer l’accès financier des patients aux services MPR à travers les divers mécanismes  de protection sociale</w:t>
            </w:r>
          </w:p>
        </w:tc>
      </w:tr>
      <w:tr w:rsidR="00034BEB" w:rsidRPr="007A1B31" w14:paraId="66F6C39B"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1C36F87A"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 xml:space="preserve"> 9.1 Consolider le FBP en faveur des services et centres MPR </w:t>
            </w:r>
          </w:p>
        </w:tc>
        <w:tc>
          <w:tcPr>
            <w:tcW w:w="4536" w:type="dxa"/>
            <w:tcBorders>
              <w:top w:val="nil"/>
              <w:left w:val="nil"/>
              <w:bottom w:val="single" w:sz="4" w:space="0" w:color="auto"/>
              <w:right w:val="single" w:sz="4" w:space="0" w:color="auto"/>
            </w:tcBorders>
            <w:shd w:val="clear" w:color="auto" w:fill="auto"/>
            <w:hideMark/>
          </w:tcPr>
          <w:p w14:paraId="03E724E2"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9.1.1 : les contractualisations FBP existantes entre le MSPLS et les centres et services MPR sont listées</w:t>
            </w:r>
          </w:p>
        </w:tc>
        <w:tc>
          <w:tcPr>
            <w:tcW w:w="992" w:type="dxa"/>
            <w:tcBorders>
              <w:top w:val="nil"/>
              <w:left w:val="nil"/>
              <w:bottom w:val="single" w:sz="4" w:space="0" w:color="auto"/>
              <w:right w:val="single" w:sz="4" w:space="0" w:color="auto"/>
            </w:tcBorders>
            <w:shd w:val="clear" w:color="auto" w:fill="auto"/>
            <w:noWrap/>
            <w:vAlign w:val="center"/>
            <w:hideMark/>
          </w:tcPr>
          <w:p w14:paraId="557EAD4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7CB031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2436CD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FB25C6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688EAF8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4F0DA6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41402AD"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23BB01A1"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583A3BAD"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9.1.2 : les indicateurs «MPR » à contractualiser sont définis et validés </w:t>
            </w:r>
          </w:p>
        </w:tc>
        <w:tc>
          <w:tcPr>
            <w:tcW w:w="992" w:type="dxa"/>
            <w:tcBorders>
              <w:top w:val="nil"/>
              <w:left w:val="nil"/>
              <w:bottom w:val="single" w:sz="4" w:space="0" w:color="auto"/>
              <w:right w:val="single" w:sz="4" w:space="0" w:color="auto"/>
            </w:tcBorders>
            <w:shd w:val="clear" w:color="auto" w:fill="auto"/>
            <w:noWrap/>
            <w:vAlign w:val="center"/>
            <w:hideMark/>
          </w:tcPr>
          <w:p w14:paraId="4D1052E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0649802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CC6F56B" w14:textId="77777777" w:rsidR="007A1B31" w:rsidRPr="007A1B31" w:rsidRDefault="007A1B31" w:rsidP="007A1B31">
            <w:pPr>
              <w:jc w:val="left"/>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07C1F71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37320D4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1634D67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64EE1361"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0EB754DB"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2A3F1D4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9.1.3 : De nouveaux centres et services MPR ont passé contrat de FBP avec le MSPLS</w:t>
            </w:r>
          </w:p>
        </w:tc>
        <w:tc>
          <w:tcPr>
            <w:tcW w:w="992" w:type="dxa"/>
            <w:tcBorders>
              <w:top w:val="nil"/>
              <w:left w:val="nil"/>
              <w:bottom w:val="single" w:sz="4" w:space="0" w:color="auto"/>
              <w:right w:val="single" w:sz="4" w:space="0" w:color="auto"/>
            </w:tcBorders>
            <w:shd w:val="clear" w:color="auto" w:fill="auto"/>
            <w:noWrap/>
            <w:vAlign w:val="center"/>
            <w:hideMark/>
          </w:tcPr>
          <w:p w14:paraId="52528D0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3F8F86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15F078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75B073A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0D527F14"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30E1E3D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4BAF8CDE" w14:textId="77777777" w:rsidTr="000408FE">
        <w:trPr>
          <w:trHeight w:val="480"/>
        </w:trPr>
        <w:tc>
          <w:tcPr>
            <w:tcW w:w="3114" w:type="dxa"/>
            <w:vMerge/>
            <w:tcBorders>
              <w:top w:val="nil"/>
              <w:left w:val="single" w:sz="4" w:space="0" w:color="auto"/>
              <w:bottom w:val="single" w:sz="4" w:space="0" w:color="auto"/>
              <w:right w:val="single" w:sz="4" w:space="0" w:color="auto"/>
            </w:tcBorders>
            <w:vAlign w:val="center"/>
            <w:hideMark/>
          </w:tcPr>
          <w:p w14:paraId="1C6A6880"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3937BE6F"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9.1.4 : Les indicateurs  qualité sont ajoutés dans les contrats de performance des services de MPR </w:t>
            </w:r>
          </w:p>
        </w:tc>
        <w:tc>
          <w:tcPr>
            <w:tcW w:w="992" w:type="dxa"/>
            <w:tcBorders>
              <w:top w:val="nil"/>
              <w:left w:val="nil"/>
              <w:bottom w:val="single" w:sz="4" w:space="0" w:color="auto"/>
              <w:right w:val="single" w:sz="4" w:space="0" w:color="auto"/>
            </w:tcBorders>
            <w:shd w:val="clear" w:color="auto" w:fill="auto"/>
            <w:noWrap/>
            <w:vAlign w:val="center"/>
            <w:hideMark/>
          </w:tcPr>
          <w:p w14:paraId="2A916A3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7A3805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67E64D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79EF558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6DB142E8"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4460ABE7"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24DEB2BA" w14:textId="77777777" w:rsidTr="000408FE">
        <w:trPr>
          <w:trHeight w:val="168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28BBF339"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9.2 Susciter la prise en charge des soins de MPR par les organismes assureurs</w:t>
            </w:r>
          </w:p>
        </w:tc>
        <w:tc>
          <w:tcPr>
            <w:tcW w:w="4536" w:type="dxa"/>
            <w:tcBorders>
              <w:top w:val="nil"/>
              <w:left w:val="nil"/>
              <w:bottom w:val="single" w:sz="4" w:space="0" w:color="auto"/>
              <w:right w:val="single" w:sz="4" w:space="0" w:color="auto"/>
            </w:tcBorders>
            <w:shd w:val="clear" w:color="auto" w:fill="auto"/>
            <w:hideMark/>
          </w:tcPr>
          <w:p w14:paraId="4D6E8BA0"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9.2.1 : Une grille d’acte de soins MPR (consultation médicale, soins de kinésithérapie et appareillage orthopédique)  compatible entre tous les centres et service MPR et remboursable par les organismes assureurs est élaborée et validée par le  MSPLS   (cf. grille harmonisée de nomenclature des soins – point 5.3.7) </w:t>
            </w:r>
          </w:p>
        </w:tc>
        <w:tc>
          <w:tcPr>
            <w:tcW w:w="992" w:type="dxa"/>
            <w:tcBorders>
              <w:top w:val="nil"/>
              <w:left w:val="nil"/>
              <w:bottom w:val="single" w:sz="4" w:space="0" w:color="auto"/>
              <w:right w:val="single" w:sz="4" w:space="0" w:color="auto"/>
            </w:tcBorders>
            <w:shd w:val="clear" w:color="auto" w:fill="auto"/>
            <w:noWrap/>
            <w:vAlign w:val="center"/>
            <w:hideMark/>
          </w:tcPr>
          <w:p w14:paraId="24EF62A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Pas de grille </w:t>
            </w:r>
          </w:p>
        </w:tc>
        <w:tc>
          <w:tcPr>
            <w:tcW w:w="992" w:type="dxa"/>
            <w:tcBorders>
              <w:top w:val="nil"/>
              <w:left w:val="nil"/>
              <w:bottom w:val="single" w:sz="4" w:space="0" w:color="auto"/>
              <w:right w:val="single" w:sz="4" w:space="0" w:color="auto"/>
            </w:tcBorders>
            <w:shd w:val="clear" w:color="auto" w:fill="auto"/>
            <w:noWrap/>
            <w:vAlign w:val="center"/>
            <w:hideMark/>
          </w:tcPr>
          <w:p w14:paraId="0EA7646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6C27EF5"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2E8D4CC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7DC83F7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0637C71F"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4FA34CE7"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0E7B4178"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hideMark/>
          </w:tcPr>
          <w:p w14:paraId="298B5F67"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9.2.2 : La grille  d’acte de soins de MPR (consultation médicale et  kinésithérapie) remboursables est communiquée aux  organismes assureurs publics et privés </w:t>
            </w:r>
          </w:p>
        </w:tc>
        <w:tc>
          <w:tcPr>
            <w:tcW w:w="992" w:type="dxa"/>
            <w:tcBorders>
              <w:top w:val="nil"/>
              <w:left w:val="nil"/>
              <w:bottom w:val="single" w:sz="4" w:space="0" w:color="auto"/>
              <w:right w:val="single" w:sz="4" w:space="0" w:color="auto"/>
            </w:tcBorders>
            <w:shd w:val="clear" w:color="auto" w:fill="auto"/>
            <w:noWrap/>
            <w:vAlign w:val="center"/>
            <w:hideMark/>
          </w:tcPr>
          <w:p w14:paraId="62D7BED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Pas de liste </w:t>
            </w:r>
          </w:p>
        </w:tc>
        <w:tc>
          <w:tcPr>
            <w:tcW w:w="992" w:type="dxa"/>
            <w:tcBorders>
              <w:top w:val="nil"/>
              <w:left w:val="nil"/>
              <w:bottom w:val="single" w:sz="4" w:space="0" w:color="auto"/>
              <w:right w:val="single" w:sz="4" w:space="0" w:color="auto"/>
            </w:tcBorders>
            <w:shd w:val="clear" w:color="auto" w:fill="auto"/>
            <w:noWrap/>
            <w:vAlign w:val="center"/>
            <w:hideMark/>
          </w:tcPr>
          <w:p w14:paraId="09C148C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57129C44" w14:textId="77777777" w:rsidR="007A1B31" w:rsidRPr="007A1B31" w:rsidRDefault="007A1B31" w:rsidP="007A1B31">
            <w:pP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0001B49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5C7A078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507FBDD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2C013AF1"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46CA2BA9"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54F9C1E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9.2.3  La grille listant les conventions passées entre assureurs  public et privés et les services MPR (consultation médicale et  kinésithérapie)  est connue et actualisée  </w:t>
            </w:r>
          </w:p>
        </w:tc>
        <w:tc>
          <w:tcPr>
            <w:tcW w:w="992" w:type="dxa"/>
            <w:tcBorders>
              <w:top w:val="nil"/>
              <w:left w:val="nil"/>
              <w:bottom w:val="single" w:sz="4" w:space="0" w:color="auto"/>
              <w:right w:val="single" w:sz="4" w:space="0" w:color="auto"/>
            </w:tcBorders>
            <w:shd w:val="clear" w:color="auto" w:fill="auto"/>
            <w:noWrap/>
            <w:vAlign w:val="center"/>
            <w:hideMark/>
          </w:tcPr>
          <w:p w14:paraId="0C903D5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Pas de liste </w:t>
            </w:r>
          </w:p>
        </w:tc>
        <w:tc>
          <w:tcPr>
            <w:tcW w:w="992" w:type="dxa"/>
            <w:tcBorders>
              <w:top w:val="nil"/>
              <w:left w:val="nil"/>
              <w:bottom w:val="single" w:sz="4" w:space="0" w:color="auto"/>
              <w:right w:val="single" w:sz="4" w:space="0" w:color="auto"/>
            </w:tcBorders>
            <w:shd w:val="clear" w:color="auto" w:fill="auto"/>
            <w:noWrap/>
            <w:vAlign w:val="center"/>
            <w:hideMark/>
          </w:tcPr>
          <w:p w14:paraId="148D1F1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04EDDCC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343C16C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0042077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002524C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77378155"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463F046F"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7A99E2C9"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9.2.4: La grille  d’acte de soins d’appareillage orthopédique  remboursables est communiquée aux  organismes assureurs publics et privés </w:t>
            </w:r>
          </w:p>
        </w:tc>
        <w:tc>
          <w:tcPr>
            <w:tcW w:w="992" w:type="dxa"/>
            <w:tcBorders>
              <w:top w:val="nil"/>
              <w:left w:val="nil"/>
              <w:bottom w:val="single" w:sz="4" w:space="0" w:color="auto"/>
              <w:right w:val="single" w:sz="4" w:space="0" w:color="auto"/>
            </w:tcBorders>
            <w:shd w:val="clear" w:color="auto" w:fill="auto"/>
            <w:noWrap/>
            <w:vAlign w:val="center"/>
            <w:hideMark/>
          </w:tcPr>
          <w:p w14:paraId="7C9E340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Pas de liste </w:t>
            </w:r>
          </w:p>
        </w:tc>
        <w:tc>
          <w:tcPr>
            <w:tcW w:w="992" w:type="dxa"/>
            <w:tcBorders>
              <w:top w:val="nil"/>
              <w:left w:val="nil"/>
              <w:bottom w:val="single" w:sz="4" w:space="0" w:color="auto"/>
              <w:right w:val="single" w:sz="4" w:space="0" w:color="auto"/>
            </w:tcBorders>
            <w:shd w:val="clear" w:color="auto" w:fill="auto"/>
            <w:noWrap/>
            <w:vAlign w:val="center"/>
            <w:hideMark/>
          </w:tcPr>
          <w:p w14:paraId="5C3FBA7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13E0C4F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30F1F76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4DABF31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5898C12B"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7CF0EDF9"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27699D9B"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19D00360"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9.2.5 : La grille listant les conventions passées entre assureurs  public et privés et les services MPR (appareillage orthopédique)  est connue et actualisée  </w:t>
            </w:r>
          </w:p>
        </w:tc>
        <w:tc>
          <w:tcPr>
            <w:tcW w:w="992" w:type="dxa"/>
            <w:tcBorders>
              <w:top w:val="nil"/>
              <w:left w:val="nil"/>
              <w:bottom w:val="single" w:sz="4" w:space="0" w:color="auto"/>
              <w:right w:val="single" w:sz="4" w:space="0" w:color="auto"/>
            </w:tcBorders>
            <w:shd w:val="clear" w:color="auto" w:fill="auto"/>
            <w:noWrap/>
            <w:vAlign w:val="center"/>
            <w:hideMark/>
          </w:tcPr>
          <w:p w14:paraId="5C1E38F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xml:space="preserve">Pas de liste </w:t>
            </w:r>
          </w:p>
        </w:tc>
        <w:tc>
          <w:tcPr>
            <w:tcW w:w="992" w:type="dxa"/>
            <w:tcBorders>
              <w:top w:val="nil"/>
              <w:left w:val="nil"/>
              <w:bottom w:val="single" w:sz="4" w:space="0" w:color="auto"/>
              <w:right w:val="single" w:sz="4" w:space="0" w:color="auto"/>
            </w:tcBorders>
            <w:shd w:val="clear" w:color="auto" w:fill="auto"/>
            <w:noWrap/>
            <w:vAlign w:val="center"/>
            <w:hideMark/>
          </w:tcPr>
          <w:p w14:paraId="0E7C335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DC9B79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4E94FDC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44D8F15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51B08BD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12A939D3" w14:textId="77777777" w:rsidTr="000408FE">
        <w:trPr>
          <w:trHeight w:val="720"/>
        </w:trPr>
        <w:tc>
          <w:tcPr>
            <w:tcW w:w="3114" w:type="dxa"/>
            <w:vMerge w:val="restart"/>
            <w:tcBorders>
              <w:top w:val="nil"/>
              <w:left w:val="single" w:sz="4" w:space="0" w:color="auto"/>
              <w:bottom w:val="single" w:sz="4" w:space="0" w:color="auto"/>
              <w:right w:val="single" w:sz="4" w:space="0" w:color="auto"/>
            </w:tcBorders>
            <w:shd w:val="clear" w:color="auto" w:fill="auto"/>
            <w:hideMark/>
          </w:tcPr>
          <w:p w14:paraId="41E65EDF"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9.3  Plaider pour la subvention  des soins MPR</w:t>
            </w:r>
          </w:p>
        </w:tc>
        <w:tc>
          <w:tcPr>
            <w:tcW w:w="4536" w:type="dxa"/>
            <w:tcBorders>
              <w:top w:val="nil"/>
              <w:left w:val="nil"/>
              <w:bottom w:val="single" w:sz="4" w:space="0" w:color="auto"/>
              <w:right w:val="single" w:sz="4" w:space="0" w:color="auto"/>
            </w:tcBorders>
            <w:shd w:val="clear" w:color="auto" w:fill="auto"/>
            <w:vAlign w:val="center"/>
            <w:hideMark/>
          </w:tcPr>
          <w:p w14:paraId="3DD25CC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9.3.1: La cartographie de partenaires (anciens et actuels) et mécanismes de prise en charges des soins MPR au Burundi est faite </w:t>
            </w:r>
          </w:p>
        </w:tc>
        <w:tc>
          <w:tcPr>
            <w:tcW w:w="992" w:type="dxa"/>
            <w:tcBorders>
              <w:top w:val="nil"/>
              <w:left w:val="nil"/>
              <w:bottom w:val="single" w:sz="4" w:space="0" w:color="auto"/>
              <w:right w:val="single" w:sz="4" w:space="0" w:color="auto"/>
            </w:tcBorders>
            <w:shd w:val="clear" w:color="auto" w:fill="auto"/>
            <w:vAlign w:val="center"/>
            <w:hideMark/>
          </w:tcPr>
          <w:p w14:paraId="4A3D972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Cartographie  non disponible</w:t>
            </w:r>
          </w:p>
        </w:tc>
        <w:tc>
          <w:tcPr>
            <w:tcW w:w="992" w:type="dxa"/>
            <w:tcBorders>
              <w:top w:val="nil"/>
              <w:left w:val="nil"/>
              <w:bottom w:val="single" w:sz="4" w:space="0" w:color="auto"/>
              <w:right w:val="single" w:sz="4" w:space="0" w:color="auto"/>
            </w:tcBorders>
            <w:shd w:val="clear" w:color="auto" w:fill="auto"/>
            <w:noWrap/>
            <w:vAlign w:val="center"/>
            <w:hideMark/>
          </w:tcPr>
          <w:p w14:paraId="37DDA098"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PM</w:t>
            </w:r>
          </w:p>
        </w:tc>
        <w:tc>
          <w:tcPr>
            <w:tcW w:w="993" w:type="dxa"/>
            <w:tcBorders>
              <w:top w:val="nil"/>
              <w:left w:val="nil"/>
              <w:bottom w:val="single" w:sz="4" w:space="0" w:color="auto"/>
              <w:right w:val="single" w:sz="4" w:space="0" w:color="auto"/>
            </w:tcBorders>
            <w:shd w:val="clear" w:color="auto" w:fill="auto"/>
            <w:noWrap/>
            <w:vAlign w:val="center"/>
            <w:hideMark/>
          </w:tcPr>
          <w:p w14:paraId="4C66BBBD"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PM</w:t>
            </w:r>
          </w:p>
        </w:tc>
        <w:tc>
          <w:tcPr>
            <w:tcW w:w="992" w:type="dxa"/>
            <w:tcBorders>
              <w:top w:val="nil"/>
              <w:left w:val="nil"/>
              <w:bottom w:val="single" w:sz="4" w:space="0" w:color="auto"/>
              <w:right w:val="single" w:sz="4" w:space="0" w:color="auto"/>
            </w:tcBorders>
            <w:shd w:val="clear" w:color="auto" w:fill="auto"/>
            <w:noWrap/>
            <w:vAlign w:val="center"/>
            <w:hideMark/>
          </w:tcPr>
          <w:p w14:paraId="1C3D174E"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PM</w:t>
            </w:r>
          </w:p>
        </w:tc>
        <w:tc>
          <w:tcPr>
            <w:tcW w:w="941" w:type="dxa"/>
            <w:tcBorders>
              <w:top w:val="nil"/>
              <w:left w:val="nil"/>
              <w:bottom w:val="single" w:sz="4" w:space="0" w:color="auto"/>
              <w:right w:val="single" w:sz="4" w:space="0" w:color="auto"/>
            </w:tcBorders>
            <w:shd w:val="clear" w:color="auto" w:fill="auto"/>
            <w:noWrap/>
            <w:vAlign w:val="center"/>
            <w:hideMark/>
          </w:tcPr>
          <w:p w14:paraId="6EB3D669"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PM</w:t>
            </w:r>
          </w:p>
        </w:tc>
        <w:tc>
          <w:tcPr>
            <w:tcW w:w="1620" w:type="dxa"/>
            <w:tcBorders>
              <w:top w:val="nil"/>
              <w:left w:val="nil"/>
              <w:bottom w:val="single" w:sz="4" w:space="0" w:color="auto"/>
              <w:right w:val="single" w:sz="4" w:space="0" w:color="auto"/>
            </w:tcBorders>
            <w:shd w:val="clear" w:color="000000" w:fill="D9D9D9"/>
            <w:vAlign w:val="center"/>
            <w:hideMark/>
          </w:tcPr>
          <w:p w14:paraId="04357A8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PM</w:t>
            </w:r>
          </w:p>
        </w:tc>
      </w:tr>
      <w:tr w:rsidR="00034BEB" w:rsidRPr="007A1B31" w14:paraId="0311D406"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011C0569"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2B0831A3"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9.3.2 : Un atelier de sensibilisation sur la mobilisation des fonds facilitant l’accès aux services MPR  est effectué</w:t>
            </w:r>
          </w:p>
        </w:tc>
        <w:tc>
          <w:tcPr>
            <w:tcW w:w="992" w:type="dxa"/>
            <w:tcBorders>
              <w:top w:val="nil"/>
              <w:left w:val="nil"/>
              <w:bottom w:val="single" w:sz="4" w:space="0" w:color="auto"/>
              <w:right w:val="single" w:sz="4" w:space="0" w:color="auto"/>
            </w:tcBorders>
            <w:shd w:val="clear" w:color="auto" w:fill="auto"/>
            <w:noWrap/>
            <w:vAlign w:val="center"/>
            <w:hideMark/>
          </w:tcPr>
          <w:p w14:paraId="7464FF4C"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61A2FE1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3" w:type="dxa"/>
            <w:tcBorders>
              <w:top w:val="nil"/>
              <w:left w:val="nil"/>
              <w:bottom w:val="single" w:sz="4" w:space="0" w:color="auto"/>
              <w:right w:val="single" w:sz="4" w:space="0" w:color="auto"/>
            </w:tcBorders>
            <w:shd w:val="clear" w:color="auto" w:fill="auto"/>
            <w:noWrap/>
            <w:vAlign w:val="center"/>
            <w:hideMark/>
          </w:tcPr>
          <w:p w14:paraId="44FA4A6A"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992" w:type="dxa"/>
            <w:tcBorders>
              <w:top w:val="nil"/>
              <w:left w:val="nil"/>
              <w:bottom w:val="single" w:sz="4" w:space="0" w:color="auto"/>
              <w:right w:val="single" w:sz="4" w:space="0" w:color="auto"/>
            </w:tcBorders>
            <w:shd w:val="clear" w:color="auto" w:fill="auto"/>
            <w:noWrap/>
            <w:vAlign w:val="center"/>
            <w:hideMark/>
          </w:tcPr>
          <w:p w14:paraId="510595BB"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941" w:type="dxa"/>
            <w:tcBorders>
              <w:top w:val="nil"/>
              <w:left w:val="nil"/>
              <w:bottom w:val="single" w:sz="4" w:space="0" w:color="auto"/>
              <w:right w:val="single" w:sz="4" w:space="0" w:color="auto"/>
            </w:tcBorders>
            <w:shd w:val="clear" w:color="auto" w:fill="auto"/>
            <w:noWrap/>
            <w:vAlign w:val="center"/>
            <w:hideMark/>
          </w:tcPr>
          <w:p w14:paraId="5E4DFCE0" w14:textId="77777777" w:rsidR="007A1B31" w:rsidRPr="007A1B31" w:rsidRDefault="007A1B31" w:rsidP="007A1B31">
            <w:pPr>
              <w:jc w:val="center"/>
              <w:rPr>
                <w:rFonts w:ascii="Calibri" w:hAnsi="Calibri" w:cs="Calibri"/>
                <w:b/>
                <w:bCs/>
                <w:color w:val="000000"/>
                <w:sz w:val="14"/>
                <w:szCs w:val="14"/>
              </w:rPr>
            </w:pPr>
            <w:r w:rsidRPr="007A1B31">
              <w:rPr>
                <w:rFonts w:ascii="Calibri" w:hAnsi="Calibri" w:cs="Calibri"/>
                <w:b/>
                <w:bCs/>
                <w:color w:val="000000"/>
                <w:sz w:val="14"/>
                <w:szCs w:val="14"/>
              </w:rPr>
              <w:t> </w:t>
            </w:r>
          </w:p>
        </w:tc>
        <w:tc>
          <w:tcPr>
            <w:tcW w:w="1620" w:type="dxa"/>
            <w:tcBorders>
              <w:top w:val="nil"/>
              <w:left w:val="nil"/>
              <w:bottom w:val="single" w:sz="4" w:space="0" w:color="auto"/>
              <w:right w:val="single" w:sz="4" w:space="0" w:color="auto"/>
            </w:tcBorders>
            <w:shd w:val="clear" w:color="000000" w:fill="D9D9D9"/>
            <w:vAlign w:val="center"/>
            <w:hideMark/>
          </w:tcPr>
          <w:p w14:paraId="70EB0453"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6 000 000</w:t>
            </w:r>
          </w:p>
        </w:tc>
      </w:tr>
      <w:tr w:rsidR="007A1B31" w:rsidRPr="007A1B31" w14:paraId="7A38FE11" w14:textId="77777777" w:rsidTr="007A1B31">
        <w:trPr>
          <w:trHeight w:val="300"/>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5DFFA4FF" w14:textId="77777777" w:rsidR="007A1B31" w:rsidRPr="007A1B31" w:rsidRDefault="007A1B31" w:rsidP="007A1B31">
            <w:pPr>
              <w:jc w:val="right"/>
              <w:rPr>
                <w:rFonts w:ascii="Calibri" w:hAnsi="Calibri" w:cs="Calibri"/>
                <w:b/>
                <w:bCs/>
                <w:color w:val="000000"/>
                <w:sz w:val="18"/>
                <w:szCs w:val="18"/>
              </w:rPr>
            </w:pPr>
            <w:r w:rsidRPr="007A1B31">
              <w:rPr>
                <w:rFonts w:ascii="Calibri" w:hAnsi="Calibri" w:cs="Calibri"/>
                <w:b/>
                <w:bCs/>
                <w:color w:val="000000"/>
                <w:sz w:val="18"/>
                <w:szCs w:val="18"/>
              </w:rPr>
              <w:t xml:space="preserve">Evaluation du coût total de l'Objectif Spécifique  9  </w:t>
            </w:r>
          </w:p>
        </w:tc>
        <w:tc>
          <w:tcPr>
            <w:tcW w:w="1620" w:type="dxa"/>
            <w:tcBorders>
              <w:top w:val="nil"/>
              <w:left w:val="nil"/>
              <w:bottom w:val="single" w:sz="4" w:space="0" w:color="auto"/>
              <w:right w:val="single" w:sz="4" w:space="0" w:color="auto"/>
            </w:tcBorders>
            <w:shd w:val="clear" w:color="000000" w:fill="BFBFBF"/>
            <w:vAlign w:val="center"/>
            <w:hideMark/>
          </w:tcPr>
          <w:p w14:paraId="3369BB0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6 000 000</w:t>
            </w:r>
          </w:p>
        </w:tc>
      </w:tr>
      <w:tr w:rsidR="007A1B31" w:rsidRPr="007A1B31" w14:paraId="16A4F491"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777BC0C"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l'axe 3  </w:t>
            </w:r>
          </w:p>
        </w:tc>
        <w:tc>
          <w:tcPr>
            <w:tcW w:w="1620" w:type="dxa"/>
            <w:tcBorders>
              <w:top w:val="nil"/>
              <w:left w:val="nil"/>
              <w:bottom w:val="single" w:sz="4" w:space="0" w:color="auto"/>
              <w:right w:val="single" w:sz="4" w:space="0" w:color="auto"/>
            </w:tcBorders>
            <w:shd w:val="clear" w:color="000000" w:fill="BFBFBF"/>
            <w:vAlign w:val="center"/>
            <w:hideMark/>
          </w:tcPr>
          <w:p w14:paraId="47760B8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1 260 500 000</w:t>
            </w:r>
          </w:p>
        </w:tc>
      </w:tr>
      <w:tr w:rsidR="007A1B31" w:rsidRPr="007A1B31" w14:paraId="788D728A"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F1D77E6" w14:textId="05A93DBE" w:rsidR="007A1B31" w:rsidRPr="007A1B31" w:rsidRDefault="007A1B31" w:rsidP="00697766">
            <w:pPr>
              <w:jc w:val="left"/>
              <w:rPr>
                <w:rFonts w:ascii="Calibri" w:hAnsi="Calibri" w:cs="Calibri"/>
                <w:b/>
                <w:bCs/>
                <w:color w:val="000000"/>
                <w:sz w:val="20"/>
                <w:szCs w:val="20"/>
                <w:u w:val="single"/>
              </w:rPr>
            </w:pPr>
            <w:r w:rsidRPr="007A1B31">
              <w:rPr>
                <w:rFonts w:ascii="Calibri" w:hAnsi="Calibri" w:cs="Calibri"/>
                <w:b/>
                <w:bCs/>
                <w:color w:val="000000"/>
                <w:sz w:val="20"/>
                <w:szCs w:val="20"/>
                <w:u w:val="single"/>
              </w:rPr>
              <w:t>Axe 4</w:t>
            </w:r>
            <w:r w:rsidR="00BD3012">
              <w:rPr>
                <w:rFonts w:ascii="Calibri" w:hAnsi="Calibri" w:cs="Calibri"/>
                <w:b/>
                <w:bCs/>
                <w:color w:val="000000"/>
                <w:sz w:val="20"/>
                <w:szCs w:val="20"/>
              </w:rPr>
              <w:t xml:space="preserve"> : Renforcer la production </w:t>
            </w:r>
            <w:r w:rsidR="00AD4458">
              <w:rPr>
                <w:rFonts w:ascii="Calibri" w:hAnsi="Calibri" w:cs="Calibri"/>
                <w:b/>
                <w:bCs/>
                <w:color w:val="000000"/>
                <w:sz w:val="20"/>
                <w:szCs w:val="20"/>
              </w:rPr>
              <w:t xml:space="preserve">et l’exploitation </w:t>
            </w:r>
            <w:r w:rsidR="00BD3012">
              <w:rPr>
                <w:rFonts w:ascii="Calibri" w:hAnsi="Calibri" w:cs="Calibri"/>
                <w:b/>
                <w:bCs/>
                <w:color w:val="000000"/>
                <w:sz w:val="20"/>
                <w:szCs w:val="20"/>
              </w:rPr>
              <w:t>de</w:t>
            </w:r>
            <w:r w:rsidRPr="007A1B31">
              <w:rPr>
                <w:rFonts w:ascii="Calibri" w:hAnsi="Calibri" w:cs="Calibri"/>
                <w:b/>
                <w:bCs/>
                <w:color w:val="000000"/>
                <w:sz w:val="20"/>
                <w:szCs w:val="20"/>
              </w:rPr>
              <w:t xml:space="preserve"> l’information relative à la MPR au Burundi (Objectifs  spécifiques 10 et 11)</w:t>
            </w:r>
          </w:p>
        </w:tc>
      </w:tr>
      <w:tr w:rsidR="007A1B31" w:rsidRPr="007A1B31" w14:paraId="1914A4F9"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5701CFB"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Objectif spécifique 10:</w:t>
            </w:r>
            <w:r w:rsidRPr="007A1B31">
              <w:rPr>
                <w:rFonts w:ascii="Calibri" w:hAnsi="Calibri" w:cs="Calibri"/>
                <w:b/>
                <w:bCs/>
                <w:i/>
                <w:iCs/>
                <w:color w:val="000000"/>
                <w:sz w:val="20"/>
                <w:szCs w:val="20"/>
              </w:rPr>
              <w:t xml:space="preserve"> améliorer la production d’information en MPR au Burundi  </w:t>
            </w:r>
          </w:p>
        </w:tc>
      </w:tr>
      <w:tr w:rsidR="00034BEB" w:rsidRPr="007A1B31" w14:paraId="74B31A55" w14:textId="77777777" w:rsidTr="000408FE">
        <w:trPr>
          <w:trHeight w:val="97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809AB7D"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10.1</w:t>
            </w:r>
            <w:r w:rsidRPr="007A1B31">
              <w:rPr>
                <w:rFonts w:ascii="Times New Roman" w:hAnsi="Times New Roman"/>
                <w:b/>
                <w:bCs/>
                <w:color w:val="000000"/>
                <w:sz w:val="14"/>
                <w:szCs w:val="14"/>
              </w:rPr>
              <w:t xml:space="preserve">   </w:t>
            </w:r>
            <w:r w:rsidRPr="007A1B31">
              <w:rPr>
                <w:rFonts w:ascii="Calibri" w:hAnsi="Calibri" w:cs="Calibri"/>
                <w:b/>
                <w:bCs/>
                <w:color w:val="000000"/>
                <w:sz w:val="18"/>
                <w:szCs w:val="18"/>
              </w:rPr>
              <w:t xml:space="preserve"> Elaborer une logiciel de dossier médical informatisé en MPR pour les centres et services MPR du pays  </w:t>
            </w:r>
          </w:p>
        </w:tc>
        <w:tc>
          <w:tcPr>
            <w:tcW w:w="4536" w:type="dxa"/>
            <w:tcBorders>
              <w:top w:val="nil"/>
              <w:left w:val="nil"/>
              <w:bottom w:val="single" w:sz="4" w:space="0" w:color="auto"/>
              <w:right w:val="single" w:sz="4" w:space="0" w:color="auto"/>
            </w:tcBorders>
            <w:shd w:val="clear" w:color="auto" w:fill="auto"/>
            <w:vAlign w:val="center"/>
            <w:hideMark/>
          </w:tcPr>
          <w:p w14:paraId="3604BBBE"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10.1.1 : Le logiciel MPR est développé et intégré au logiciel global de DMI hospitalier qui fonctionne dans les hôpitaux du Burundi. </w:t>
            </w:r>
          </w:p>
        </w:tc>
        <w:tc>
          <w:tcPr>
            <w:tcW w:w="992" w:type="dxa"/>
            <w:tcBorders>
              <w:top w:val="nil"/>
              <w:left w:val="nil"/>
              <w:bottom w:val="single" w:sz="4" w:space="0" w:color="auto"/>
              <w:right w:val="single" w:sz="4" w:space="0" w:color="auto"/>
            </w:tcBorders>
            <w:shd w:val="clear" w:color="auto" w:fill="auto"/>
            <w:vAlign w:val="center"/>
            <w:hideMark/>
          </w:tcPr>
          <w:p w14:paraId="6EA33FF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07DAB03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6BA6153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5D8837B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4DCE60C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0164022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034BEB" w:rsidRPr="007A1B31" w14:paraId="4302A99D" w14:textId="77777777" w:rsidTr="000408FE">
        <w:trPr>
          <w:trHeight w:val="765"/>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14:paraId="1606275E"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10.2</w:t>
            </w:r>
            <w:r w:rsidRPr="007A1B31">
              <w:rPr>
                <w:rFonts w:ascii="Times New Roman" w:hAnsi="Times New Roman"/>
                <w:b/>
                <w:bCs/>
                <w:color w:val="000000"/>
                <w:sz w:val="14"/>
                <w:szCs w:val="14"/>
              </w:rPr>
              <w:t xml:space="preserve">   </w:t>
            </w:r>
            <w:r w:rsidRPr="007A1B31">
              <w:rPr>
                <w:rFonts w:ascii="Calibri" w:hAnsi="Calibri" w:cs="Calibri"/>
                <w:b/>
                <w:bCs/>
                <w:color w:val="000000"/>
                <w:sz w:val="18"/>
                <w:szCs w:val="18"/>
              </w:rPr>
              <w:t xml:space="preserve">  Introduire le DMI dans les centres et services MPR du pays  </w:t>
            </w:r>
          </w:p>
        </w:tc>
        <w:tc>
          <w:tcPr>
            <w:tcW w:w="4536" w:type="dxa"/>
            <w:tcBorders>
              <w:top w:val="nil"/>
              <w:left w:val="nil"/>
              <w:bottom w:val="single" w:sz="4" w:space="0" w:color="auto"/>
              <w:right w:val="single" w:sz="4" w:space="0" w:color="auto"/>
            </w:tcBorders>
            <w:shd w:val="clear" w:color="auto" w:fill="auto"/>
            <w:vAlign w:val="center"/>
            <w:hideMark/>
          </w:tcPr>
          <w:p w14:paraId="0521032A"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10.2.1: le logiciel est introduit dans les services de kinésithérapie des hôpitaux de 1</w:t>
            </w:r>
            <w:r w:rsidRPr="007A1B31">
              <w:rPr>
                <w:rFonts w:ascii="Calibri" w:hAnsi="Calibri" w:cs="Calibri"/>
                <w:color w:val="000000"/>
                <w:sz w:val="18"/>
                <w:szCs w:val="18"/>
                <w:vertAlign w:val="superscript"/>
              </w:rPr>
              <w:t>ère</w:t>
            </w:r>
            <w:r w:rsidRPr="007A1B31">
              <w:rPr>
                <w:rFonts w:ascii="Calibri" w:hAnsi="Calibri" w:cs="Calibri"/>
                <w:color w:val="000000"/>
                <w:sz w:val="18"/>
                <w:szCs w:val="18"/>
              </w:rPr>
              <w:t>, 2</w:t>
            </w:r>
            <w:r w:rsidRPr="007A1B31">
              <w:rPr>
                <w:rFonts w:ascii="Calibri" w:hAnsi="Calibri" w:cs="Calibri"/>
                <w:color w:val="000000"/>
                <w:sz w:val="18"/>
                <w:szCs w:val="18"/>
                <w:vertAlign w:val="superscript"/>
              </w:rPr>
              <w:t>ème</w:t>
            </w:r>
            <w:r w:rsidRPr="007A1B31">
              <w:rPr>
                <w:rFonts w:ascii="Calibri" w:hAnsi="Calibri" w:cs="Calibri"/>
                <w:color w:val="000000"/>
                <w:sz w:val="18"/>
                <w:szCs w:val="18"/>
              </w:rPr>
              <w:t xml:space="preserve"> et 3</w:t>
            </w:r>
            <w:r w:rsidRPr="007A1B31">
              <w:rPr>
                <w:rFonts w:ascii="Calibri" w:hAnsi="Calibri" w:cs="Calibri"/>
                <w:color w:val="000000"/>
                <w:sz w:val="18"/>
                <w:szCs w:val="18"/>
                <w:vertAlign w:val="superscript"/>
              </w:rPr>
              <w:t>ème</w:t>
            </w:r>
            <w:r w:rsidRPr="007A1B31">
              <w:rPr>
                <w:rFonts w:ascii="Calibri" w:hAnsi="Calibri" w:cs="Calibri"/>
                <w:color w:val="000000"/>
                <w:sz w:val="18"/>
                <w:szCs w:val="18"/>
              </w:rPr>
              <w:t xml:space="preserve"> référence du Burundi </w:t>
            </w:r>
          </w:p>
        </w:tc>
        <w:tc>
          <w:tcPr>
            <w:tcW w:w="992" w:type="dxa"/>
            <w:tcBorders>
              <w:top w:val="nil"/>
              <w:left w:val="nil"/>
              <w:bottom w:val="single" w:sz="4" w:space="0" w:color="auto"/>
              <w:right w:val="single" w:sz="4" w:space="0" w:color="auto"/>
            </w:tcBorders>
            <w:shd w:val="clear" w:color="auto" w:fill="auto"/>
            <w:vAlign w:val="center"/>
            <w:hideMark/>
          </w:tcPr>
          <w:p w14:paraId="5E8316B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25 000 000</w:t>
            </w:r>
          </w:p>
        </w:tc>
        <w:tc>
          <w:tcPr>
            <w:tcW w:w="992" w:type="dxa"/>
            <w:tcBorders>
              <w:top w:val="nil"/>
              <w:left w:val="nil"/>
              <w:bottom w:val="single" w:sz="4" w:space="0" w:color="auto"/>
              <w:right w:val="single" w:sz="4" w:space="0" w:color="auto"/>
            </w:tcBorders>
            <w:shd w:val="clear" w:color="auto" w:fill="auto"/>
            <w:vAlign w:val="center"/>
            <w:hideMark/>
          </w:tcPr>
          <w:p w14:paraId="660AFD4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20 000 000</w:t>
            </w:r>
          </w:p>
        </w:tc>
        <w:tc>
          <w:tcPr>
            <w:tcW w:w="993" w:type="dxa"/>
            <w:tcBorders>
              <w:top w:val="nil"/>
              <w:left w:val="nil"/>
              <w:bottom w:val="single" w:sz="4" w:space="0" w:color="auto"/>
              <w:right w:val="single" w:sz="4" w:space="0" w:color="auto"/>
            </w:tcBorders>
            <w:shd w:val="clear" w:color="auto" w:fill="auto"/>
            <w:vAlign w:val="center"/>
            <w:hideMark/>
          </w:tcPr>
          <w:p w14:paraId="4EA3CA1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7C8B9AE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12C2A0F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BFBFBF"/>
            <w:vAlign w:val="center"/>
            <w:hideMark/>
          </w:tcPr>
          <w:p w14:paraId="4FA689D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45 000 000</w:t>
            </w:r>
          </w:p>
        </w:tc>
      </w:tr>
      <w:tr w:rsidR="00034BEB" w:rsidRPr="007A1B31" w14:paraId="2B94BD38"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5831C1D4"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07E5BB09"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10.2.2  le logiciel est introduit dans les centres de réadaptation physique pour les personnes handicapés du Burundi </w:t>
            </w:r>
          </w:p>
        </w:tc>
        <w:tc>
          <w:tcPr>
            <w:tcW w:w="992" w:type="dxa"/>
            <w:tcBorders>
              <w:top w:val="nil"/>
              <w:left w:val="nil"/>
              <w:bottom w:val="single" w:sz="4" w:space="0" w:color="auto"/>
              <w:right w:val="single" w:sz="4" w:space="0" w:color="auto"/>
            </w:tcBorders>
            <w:shd w:val="clear" w:color="auto" w:fill="auto"/>
            <w:vAlign w:val="center"/>
            <w:hideMark/>
          </w:tcPr>
          <w:p w14:paraId="1344F3A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57442E0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80 000 000</w:t>
            </w:r>
          </w:p>
        </w:tc>
        <w:tc>
          <w:tcPr>
            <w:tcW w:w="993" w:type="dxa"/>
            <w:tcBorders>
              <w:top w:val="nil"/>
              <w:left w:val="nil"/>
              <w:bottom w:val="single" w:sz="4" w:space="0" w:color="auto"/>
              <w:right w:val="single" w:sz="4" w:space="0" w:color="auto"/>
            </w:tcBorders>
            <w:shd w:val="clear" w:color="auto" w:fill="auto"/>
            <w:vAlign w:val="center"/>
            <w:hideMark/>
          </w:tcPr>
          <w:p w14:paraId="6DA68CA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296E886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1074D2C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BFBFBF"/>
            <w:vAlign w:val="center"/>
            <w:hideMark/>
          </w:tcPr>
          <w:p w14:paraId="6CC70EE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80 000 000</w:t>
            </w:r>
          </w:p>
        </w:tc>
      </w:tr>
      <w:tr w:rsidR="00034BEB" w:rsidRPr="007A1B31" w14:paraId="086D6EA4" w14:textId="77777777" w:rsidTr="000408FE">
        <w:trPr>
          <w:trHeight w:val="1200"/>
        </w:trPr>
        <w:tc>
          <w:tcPr>
            <w:tcW w:w="3114" w:type="dxa"/>
            <w:vMerge/>
            <w:tcBorders>
              <w:top w:val="nil"/>
              <w:left w:val="single" w:sz="4" w:space="0" w:color="auto"/>
              <w:bottom w:val="single" w:sz="4" w:space="0" w:color="auto"/>
              <w:right w:val="single" w:sz="4" w:space="0" w:color="auto"/>
            </w:tcBorders>
            <w:vAlign w:val="center"/>
            <w:hideMark/>
          </w:tcPr>
          <w:p w14:paraId="042BD175" w14:textId="77777777" w:rsidR="007A1B31" w:rsidRPr="007A1B31" w:rsidRDefault="007A1B31" w:rsidP="007A1B31">
            <w:pPr>
              <w:jc w:val="left"/>
              <w:rPr>
                <w:rFonts w:ascii="Calibri" w:hAnsi="Calibri" w:cs="Calibri"/>
                <w:b/>
                <w:bCs/>
                <w:color w:val="000000"/>
                <w:sz w:val="20"/>
                <w:szCs w:val="20"/>
              </w:rPr>
            </w:pPr>
          </w:p>
        </w:tc>
        <w:tc>
          <w:tcPr>
            <w:tcW w:w="4536" w:type="dxa"/>
            <w:tcBorders>
              <w:top w:val="nil"/>
              <w:left w:val="nil"/>
              <w:bottom w:val="single" w:sz="4" w:space="0" w:color="auto"/>
              <w:right w:val="single" w:sz="4" w:space="0" w:color="auto"/>
            </w:tcBorders>
            <w:shd w:val="clear" w:color="auto" w:fill="auto"/>
            <w:vAlign w:val="center"/>
            <w:hideMark/>
          </w:tcPr>
          <w:p w14:paraId="200F2D41"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10.2.3.  des séminaires de formation  à l’intérêt et à la bonne utilisation du logiciel DMI réadaptation sont organisés annuellement   (gestion des patients, consultation médicale, soins de kinésithérapie) </w:t>
            </w:r>
          </w:p>
        </w:tc>
        <w:tc>
          <w:tcPr>
            <w:tcW w:w="992" w:type="dxa"/>
            <w:tcBorders>
              <w:top w:val="nil"/>
              <w:left w:val="nil"/>
              <w:bottom w:val="single" w:sz="4" w:space="0" w:color="auto"/>
              <w:right w:val="single" w:sz="4" w:space="0" w:color="auto"/>
            </w:tcBorders>
            <w:shd w:val="clear" w:color="auto" w:fill="auto"/>
            <w:vAlign w:val="center"/>
            <w:hideMark/>
          </w:tcPr>
          <w:p w14:paraId="0147CF7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vAlign w:val="center"/>
            <w:hideMark/>
          </w:tcPr>
          <w:p w14:paraId="3AEF9CB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3" w:type="dxa"/>
            <w:tcBorders>
              <w:top w:val="nil"/>
              <w:left w:val="nil"/>
              <w:bottom w:val="single" w:sz="4" w:space="0" w:color="auto"/>
              <w:right w:val="single" w:sz="4" w:space="0" w:color="auto"/>
            </w:tcBorders>
            <w:shd w:val="clear" w:color="auto" w:fill="auto"/>
            <w:vAlign w:val="center"/>
            <w:hideMark/>
          </w:tcPr>
          <w:p w14:paraId="155BFC1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92" w:type="dxa"/>
            <w:tcBorders>
              <w:top w:val="nil"/>
              <w:left w:val="nil"/>
              <w:bottom w:val="single" w:sz="4" w:space="0" w:color="auto"/>
              <w:right w:val="single" w:sz="4" w:space="0" w:color="auto"/>
            </w:tcBorders>
            <w:shd w:val="clear" w:color="auto" w:fill="auto"/>
            <w:vAlign w:val="center"/>
            <w:hideMark/>
          </w:tcPr>
          <w:p w14:paraId="04E1C01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941" w:type="dxa"/>
            <w:tcBorders>
              <w:top w:val="nil"/>
              <w:left w:val="nil"/>
              <w:bottom w:val="single" w:sz="4" w:space="0" w:color="auto"/>
              <w:right w:val="single" w:sz="4" w:space="0" w:color="auto"/>
            </w:tcBorders>
            <w:shd w:val="clear" w:color="auto" w:fill="auto"/>
            <w:vAlign w:val="center"/>
            <w:hideMark/>
          </w:tcPr>
          <w:p w14:paraId="6393EB4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6 000 000</w:t>
            </w:r>
          </w:p>
        </w:tc>
        <w:tc>
          <w:tcPr>
            <w:tcW w:w="1620" w:type="dxa"/>
            <w:tcBorders>
              <w:top w:val="nil"/>
              <w:left w:val="nil"/>
              <w:bottom w:val="single" w:sz="4" w:space="0" w:color="auto"/>
              <w:right w:val="single" w:sz="4" w:space="0" w:color="auto"/>
            </w:tcBorders>
            <w:shd w:val="clear" w:color="000000" w:fill="BFBFBF"/>
            <w:vAlign w:val="center"/>
            <w:hideMark/>
          </w:tcPr>
          <w:p w14:paraId="3CB50AD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30 000 000</w:t>
            </w:r>
          </w:p>
        </w:tc>
      </w:tr>
      <w:tr w:rsidR="00034BEB" w:rsidRPr="007A1B31" w14:paraId="3F42285C" w14:textId="77777777" w:rsidTr="000408FE">
        <w:trPr>
          <w:trHeight w:val="102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93A3436"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10.3 Elaborer et introduire la fiche "appareillage Orthopédique dans le module réadaptation du logiciel DMI</w:t>
            </w:r>
          </w:p>
        </w:tc>
        <w:tc>
          <w:tcPr>
            <w:tcW w:w="4536" w:type="dxa"/>
            <w:tcBorders>
              <w:top w:val="nil"/>
              <w:left w:val="nil"/>
              <w:bottom w:val="single" w:sz="4" w:space="0" w:color="auto"/>
              <w:right w:val="single" w:sz="4" w:space="0" w:color="auto"/>
            </w:tcBorders>
            <w:shd w:val="clear" w:color="auto" w:fill="auto"/>
            <w:vAlign w:val="center"/>
            <w:hideMark/>
          </w:tcPr>
          <w:p w14:paraId="78F1E304" w14:textId="34DB5971"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10.3.1 La fiche "Appareillage orthopédique est introduit dans le module réadaptation du logiciel DMI et est utilisée pour recueillir toutes données orthopédies définies par les orthoprothésistes</w:t>
            </w:r>
          </w:p>
        </w:tc>
        <w:tc>
          <w:tcPr>
            <w:tcW w:w="992" w:type="dxa"/>
            <w:tcBorders>
              <w:top w:val="nil"/>
              <w:left w:val="nil"/>
              <w:bottom w:val="single" w:sz="4" w:space="0" w:color="auto"/>
              <w:right w:val="single" w:sz="4" w:space="0" w:color="auto"/>
            </w:tcBorders>
            <w:shd w:val="clear" w:color="auto" w:fill="auto"/>
            <w:vAlign w:val="center"/>
            <w:hideMark/>
          </w:tcPr>
          <w:p w14:paraId="729F03C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5960650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6210638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29C735C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5A66867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2A41F43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7A1B31" w:rsidRPr="007A1B31" w14:paraId="00A467A9"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68133779"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l'Objectif Spécifique  10  </w:t>
            </w:r>
          </w:p>
        </w:tc>
        <w:tc>
          <w:tcPr>
            <w:tcW w:w="1620" w:type="dxa"/>
            <w:tcBorders>
              <w:top w:val="nil"/>
              <w:left w:val="nil"/>
              <w:bottom w:val="single" w:sz="4" w:space="0" w:color="auto"/>
              <w:right w:val="single" w:sz="4" w:space="0" w:color="auto"/>
            </w:tcBorders>
            <w:shd w:val="clear" w:color="000000" w:fill="BFBFBF"/>
            <w:vAlign w:val="center"/>
            <w:hideMark/>
          </w:tcPr>
          <w:p w14:paraId="444405EE"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155 000 000</w:t>
            </w:r>
          </w:p>
        </w:tc>
      </w:tr>
      <w:tr w:rsidR="007A1B31" w:rsidRPr="007A1B31" w14:paraId="58ABB68B"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297CF6"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Objectif spécifique 11:</w:t>
            </w:r>
            <w:r w:rsidRPr="007A1B31">
              <w:rPr>
                <w:rFonts w:ascii="Calibri" w:hAnsi="Calibri" w:cs="Calibri"/>
                <w:b/>
                <w:bCs/>
                <w:i/>
                <w:iCs/>
                <w:color w:val="000000"/>
                <w:sz w:val="20"/>
                <w:szCs w:val="20"/>
              </w:rPr>
              <w:t xml:space="preserve"> Améliorer l’exploitation de l’information en MPR au Burundi   </w:t>
            </w:r>
          </w:p>
        </w:tc>
      </w:tr>
      <w:tr w:rsidR="00034BEB" w:rsidRPr="007A1B31" w14:paraId="71567847" w14:textId="77777777" w:rsidTr="000408FE">
        <w:trPr>
          <w:trHeight w:val="738"/>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14:paraId="4E86DB3F" w14:textId="77777777" w:rsidR="007A1B31" w:rsidRPr="007A1B31" w:rsidRDefault="007A1B31" w:rsidP="007A1B31">
            <w:pPr>
              <w:jc w:val="left"/>
              <w:rPr>
                <w:rFonts w:ascii="Calibri" w:hAnsi="Calibri" w:cs="Calibri"/>
                <w:b/>
                <w:bCs/>
                <w:color w:val="000000"/>
                <w:sz w:val="18"/>
                <w:szCs w:val="18"/>
              </w:rPr>
            </w:pPr>
            <w:r w:rsidRPr="007A1B31">
              <w:rPr>
                <w:rFonts w:ascii="Calibri" w:hAnsi="Calibri" w:cs="Calibri"/>
                <w:b/>
                <w:bCs/>
                <w:color w:val="000000"/>
                <w:sz w:val="18"/>
                <w:szCs w:val="18"/>
              </w:rPr>
              <w:t xml:space="preserve">11.1 Transmettre  les indicateurs MPR au SNIS et les exploiter pour les bases de données nationales </w:t>
            </w:r>
          </w:p>
        </w:tc>
        <w:tc>
          <w:tcPr>
            <w:tcW w:w="4536" w:type="dxa"/>
            <w:tcBorders>
              <w:top w:val="nil"/>
              <w:left w:val="nil"/>
              <w:bottom w:val="single" w:sz="4" w:space="0" w:color="auto"/>
              <w:right w:val="single" w:sz="4" w:space="0" w:color="auto"/>
            </w:tcBorders>
            <w:shd w:val="clear" w:color="auto" w:fill="auto"/>
            <w:vAlign w:val="center"/>
            <w:hideMark/>
          </w:tcPr>
          <w:p w14:paraId="2695D72E"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11.1.1 La liste  des indicateurs MPR (tirés du DMI réadaptation) à transmettre au SNIS est finalisée</w:t>
            </w:r>
          </w:p>
        </w:tc>
        <w:tc>
          <w:tcPr>
            <w:tcW w:w="992" w:type="dxa"/>
            <w:tcBorders>
              <w:top w:val="nil"/>
              <w:left w:val="nil"/>
              <w:bottom w:val="single" w:sz="4" w:space="0" w:color="auto"/>
              <w:right w:val="single" w:sz="4" w:space="0" w:color="auto"/>
            </w:tcBorders>
            <w:shd w:val="clear" w:color="auto" w:fill="auto"/>
            <w:vAlign w:val="center"/>
            <w:hideMark/>
          </w:tcPr>
          <w:p w14:paraId="5D6CCAA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31A6C1A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655F255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0E284B0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3AD23B6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2E3CE62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034BEB" w:rsidRPr="007A1B31" w14:paraId="759C732E" w14:textId="77777777" w:rsidTr="000408FE">
        <w:trPr>
          <w:trHeight w:val="692"/>
        </w:trPr>
        <w:tc>
          <w:tcPr>
            <w:tcW w:w="3114" w:type="dxa"/>
            <w:vMerge/>
            <w:tcBorders>
              <w:top w:val="nil"/>
              <w:left w:val="single" w:sz="4" w:space="0" w:color="auto"/>
              <w:bottom w:val="single" w:sz="4" w:space="0" w:color="auto"/>
              <w:right w:val="single" w:sz="4" w:space="0" w:color="auto"/>
            </w:tcBorders>
            <w:vAlign w:val="center"/>
            <w:hideMark/>
          </w:tcPr>
          <w:p w14:paraId="1D511D47" w14:textId="77777777" w:rsidR="007A1B31" w:rsidRPr="007A1B31" w:rsidRDefault="007A1B31" w:rsidP="007A1B31">
            <w:pPr>
              <w:jc w:val="left"/>
              <w:rPr>
                <w:rFonts w:ascii="Calibri" w:hAnsi="Calibri" w:cs="Calibri"/>
                <w:b/>
                <w:bCs/>
                <w:color w:val="00000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14:paraId="4BDCEC68"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11.1.2 les indicateurs MPR sont transmis régulièrement au SNIS </w:t>
            </w:r>
          </w:p>
        </w:tc>
        <w:tc>
          <w:tcPr>
            <w:tcW w:w="992" w:type="dxa"/>
            <w:tcBorders>
              <w:top w:val="nil"/>
              <w:left w:val="nil"/>
              <w:bottom w:val="single" w:sz="4" w:space="0" w:color="auto"/>
              <w:right w:val="single" w:sz="4" w:space="0" w:color="auto"/>
            </w:tcBorders>
            <w:shd w:val="clear" w:color="auto" w:fill="auto"/>
            <w:vAlign w:val="center"/>
            <w:hideMark/>
          </w:tcPr>
          <w:p w14:paraId="756633C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6CDD965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0BDD45E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42CE53C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006FE17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5F2A521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034BEB" w:rsidRPr="007A1B31" w14:paraId="68306C24" w14:textId="77777777" w:rsidTr="000408FE">
        <w:trPr>
          <w:trHeight w:val="857"/>
        </w:trPr>
        <w:tc>
          <w:tcPr>
            <w:tcW w:w="3114" w:type="dxa"/>
            <w:vMerge/>
            <w:tcBorders>
              <w:top w:val="nil"/>
              <w:left w:val="single" w:sz="4" w:space="0" w:color="auto"/>
              <w:bottom w:val="single" w:sz="4" w:space="0" w:color="auto"/>
              <w:right w:val="single" w:sz="4" w:space="0" w:color="auto"/>
            </w:tcBorders>
            <w:vAlign w:val="center"/>
            <w:hideMark/>
          </w:tcPr>
          <w:p w14:paraId="0DFB98CF" w14:textId="77777777" w:rsidR="007A1B31" w:rsidRPr="007A1B31" w:rsidRDefault="007A1B31" w:rsidP="007A1B31">
            <w:pPr>
              <w:jc w:val="left"/>
              <w:rPr>
                <w:rFonts w:ascii="Calibri" w:hAnsi="Calibri" w:cs="Calibri"/>
                <w:b/>
                <w:bCs/>
                <w:color w:val="00000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14:paraId="082202A9"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11.1.3 le SNIS intègre les indicateurs MPR dans l’annuaire  des statistiques sanitaires du MSPLS </w:t>
            </w:r>
          </w:p>
        </w:tc>
        <w:tc>
          <w:tcPr>
            <w:tcW w:w="992" w:type="dxa"/>
            <w:tcBorders>
              <w:top w:val="nil"/>
              <w:left w:val="nil"/>
              <w:bottom w:val="single" w:sz="4" w:space="0" w:color="auto"/>
              <w:right w:val="single" w:sz="4" w:space="0" w:color="auto"/>
            </w:tcBorders>
            <w:shd w:val="clear" w:color="auto" w:fill="auto"/>
            <w:vAlign w:val="center"/>
            <w:hideMark/>
          </w:tcPr>
          <w:p w14:paraId="1BCCCF7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1B40837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150047A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46C94F7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33FB8AB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54053E35"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034BEB" w:rsidRPr="007A1B31" w14:paraId="74DA64E3" w14:textId="77777777" w:rsidTr="000408FE">
        <w:trPr>
          <w:trHeight w:val="96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14:paraId="24B188B5" w14:textId="77777777" w:rsidR="007A1B31" w:rsidRPr="007A1B31" w:rsidRDefault="007A1B31" w:rsidP="007A1B31">
            <w:pPr>
              <w:jc w:val="left"/>
              <w:rPr>
                <w:rFonts w:ascii="Calibri" w:hAnsi="Calibri" w:cs="Calibri"/>
                <w:b/>
                <w:bCs/>
                <w:color w:val="000000"/>
                <w:sz w:val="18"/>
                <w:szCs w:val="18"/>
              </w:rPr>
            </w:pPr>
            <w:r w:rsidRPr="007A1B31">
              <w:rPr>
                <w:rFonts w:ascii="Calibri" w:hAnsi="Calibri" w:cs="Calibri"/>
                <w:b/>
                <w:bCs/>
                <w:color w:val="000000"/>
                <w:sz w:val="18"/>
                <w:szCs w:val="18"/>
              </w:rPr>
              <w:t xml:space="preserve">11.2  Utiliser les données du DMI pour des travaux de recherche en réadaptation </w:t>
            </w:r>
          </w:p>
        </w:tc>
        <w:tc>
          <w:tcPr>
            <w:tcW w:w="4536" w:type="dxa"/>
            <w:tcBorders>
              <w:top w:val="nil"/>
              <w:left w:val="nil"/>
              <w:bottom w:val="single" w:sz="4" w:space="0" w:color="auto"/>
              <w:right w:val="single" w:sz="4" w:space="0" w:color="auto"/>
            </w:tcBorders>
            <w:shd w:val="clear" w:color="auto" w:fill="auto"/>
            <w:vAlign w:val="center"/>
            <w:hideMark/>
          </w:tcPr>
          <w:p w14:paraId="49D6433F"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11.2.1 des rapports de stage approfondis sont produits par les étudiants l’école de kinésithérapie de l’INSP en utilisant l’outil DMI –MPR </w:t>
            </w:r>
          </w:p>
        </w:tc>
        <w:tc>
          <w:tcPr>
            <w:tcW w:w="992" w:type="dxa"/>
            <w:tcBorders>
              <w:top w:val="nil"/>
              <w:left w:val="nil"/>
              <w:bottom w:val="single" w:sz="4" w:space="0" w:color="auto"/>
              <w:right w:val="single" w:sz="4" w:space="0" w:color="auto"/>
            </w:tcBorders>
            <w:shd w:val="clear" w:color="auto" w:fill="auto"/>
            <w:vAlign w:val="center"/>
            <w:hideMark/>
          </w:tcPr>
          <w:p w14:paraId="3BDEAA4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6836DF7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1C29017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6C296B59"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0C08159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2D32119C"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034BEB" w:rsidRPr="007A1B31" w14:paraId="09312015"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795D42C9" w14:textId="77777777" w:rsidR="007A1B31" w:rsidRPr="007A1B31" w:rsidRDefault="007A1B31" w:rsidP="007A1B31">
            <w:pPr>
              <w:jc w:val="left"/>
              <w:rPr>
                <w:rFonts w:ascii="Calibri" w:hAnsi="Calibri" w:cs="Calibri"/>
                <w:b/>
                <w:bCs/>
                <w:color w:val="00000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14:paraId="09D80FA2"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11.2.2 des thèses sont produites par les étudiants en fin de formation de  médecine générale en utilisant l’outil DMI-MPR </w:t>
            </w:r>
          </w:p>
        </w:tc>
        <w:tc>
          <w:tcPr>
            <w:tcW w:w="992" w:type="dxa"/>
            <w:tcBorders>
              <w:top w:val="nil"/>
              <w:left w:val="nil"/>
              <w:bottom w:val="single" w:sz="4" w:space="0" w:color="auto"/>
              <w:right w:val="single" w:sz="4" w:space="0" w:color="auto"/>
            </w:tcBorders>
            <w:shd w:val="clear" w:color="auto" w:fill="auto"/>
            <w:vAlign w:val="center"/>
            <w:hideMark/>
          </w:tcPr>
          <w:p w14:paraId="40DC820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66745D7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193391A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6A67763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1E2E8E1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7B0EFDF2"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034BEB" w:rsidRPr="007A1B31" w14:paraId="0EF9679B" w14:textId="77777777" w:rsidTr="000408FE">
        <w:trPr>
          <w:trHeight w:val="720"/>
        </w:trPr>
        <w:tc>
          <w:tcPr>
            <w:tcW w:w="3114" w:type="dxa"/>
            <w:vMerge/>
            <w:tcBorders>
              <w:top w:val="nil"/>
              <w:left w:val="single" w:sz="4" w:space="0" w:color="auto"/>
              <w:bottom w:val="single" w:sz="4" w:space="0" w:color="auto"/>
              <w:right w:val="single" w:sz="4" w:space="0" w:color="auto"/>
            </w:tcBorders>
            <w:vAlign w:val="center"/>
            <w:hideMark/>
          </w:tcPr>
          <w:p w14:paraId="3CA88026" w14:textId="77777777" w:rsidR="007A1B31" w:rsidRPr="007A1B31" w:rsidRDefault="007A1B31" w:rsidP="007A1B31">
            <w:pPr>
              <w:jc w:val="left"/>
              <w:rPr>
                <w:rFonts w:ascii="Calibri" w:hAnsi="Calibri" w:cs="Calibri"/>
                <w:b/>
                <w:bCs/>
                <w:color w:val="00000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14:paraId="27490653"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11.2.3  des publications scientifiques dans le domaine de la MPR en MPR sont produites en utilisant l’outil DMI-MPR </w:t>
            </w:r>
          </w:p>
        </w:tc>
        <w:tc>
          <w:tcPr>
            <w:tcW w:w="992" w:type="dxa"/>
            <w:tcBorders>
              <w:top w:val="nil"/>
              <w:left w:val="nil"/>
              <w:bottom w:val="single" w:sz="4" w:space="0" w:color="auto"/>
              <w:right w:val="single" w:sz="4" w:space="0" w:color="auto"/>
            </w:tcBorders>
            <w:shd w:val="clear" w:color="auto" w:fill="auto"/>
            <w:vAlign w:val="center"/>
            <w:hideMark/>
          </w:tcPr>
          <w:p w14:paraId="378473CC"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6F5B242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16881F6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7F2A784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1B553A46"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2FA95A4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034BEB" w:rsidRPr="007A1B31" w14:paraId="6BE66DE8" w14:textId="77777777" w:rsidTr="000408FE">
        <w:trPr>
          <w:trHeight w:val="960"/>
        </w:trPr>
        <w:tc>
          <w:tcPr>
            <w:tcW w:w="3114" w:type="dxa"/>
            <w:vMerge/>
            <w:tcBorders>
              <w:top w:val="nil"/>
              <w:left w:val="single" w:sz="4" w:space="0" w:color="auto"/>
              <w:bottom w:val="single" w:sz="4" w:space="0" w:color="auto"/>
              <w:right w:val="single" w:sz="4" w:space="0" w:color="auto"/>
            </w:tcBorders>
            <w:vAlign w:val="center"/>
            <w:hideMark/>
          </w:tcPr>
          <w:p w14:paraId="11086AEC" w14:textId="77777777" w:rsidR="007A1B31" w:rsidRPr="007A1B31" w:rsidRDefault="007A1B31" w:rsidP="007A1B31">
            <w:pPr>
              <w:jc w:val="left"/>
              <w:rPr>
                <w:rFonts w:ascii="Calibri" w:hAnsi="Calibri" w:cs="Calibri"/>
                <w:b/>
                <w:bCs/>
                <w:color w:val="00000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14:paraId="0AFA8966"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11.2.4  Des communications scientifiques sont effectuées dans des congrès régionaux et internationaux traitant de la MPR en utilisant l’outil DMI-MPR </w:t>
            </w:r>
          </w:p>
        </w:tc>
        <w:tc>
          <w:tcPr>
            <w:tcW w:w="992" w:type="dxa"/>
            <w:tcBorders>
              <w:top w:val="nil"/>
              <w:left w:val="nil"/>
              <w:bottom w:val="single" w:sz="4" w:space="0" w:color="auto"/>
              <w:right w:val="single" w:sz="4" w:space="0" w:color="auto"/>
            </w:tcBorders>
            <w:shd w:val="clear" w:color="auto" w:fill="auto"/>
            <w:vAlign w:val="center"/>
            <w:hideMark/>
          </w:tcPr>
          <w:p w14:paraId="4875C13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6882D098"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3" w:type="dxa"/>
            <w:tcBorders>
              <w:top w:val="nil"/>
              <w:left w:val="nil"/>
              <w:bottom w:val="single" w:sz="4" w:space="0" w:color="auto"/>
              <w:right w:val="single" w:sz="4" w:space="0" w:color="auto"/>
            </w:tcBorders>
            <w:shd w:val="clear" w:color="auto" w:fill="auto"/>
            <w:vAlign w:val="center"/>
            <w:hideMark/>
          </w:tcPr>
          <w:p w14:paraId="7D89411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92" w:type="dxa"/>
            <w:tcBorders>
              <w:top w:val="nil"/>
              <w:left w:val="nil"/>
              <w:bottom w:val="single" w:sz="4" w:space="0" w:color="auto"/>
              <w:right w:val="single" w:sz="4" w:space="0" w:color="auto"/>
            </w:tcBorders>
            <w:shd w:val="clear" w:color="auto" w:fill="auto"/>
            <w:vAlign w:val="center"/>
            <w:hideMark/>
          </w:tcPr>
          <w:p w14:paraId="15930273"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941" w:type="dxa"/>
            <w:tcBorders>
              <w:top w:val="nil"/>
              <w:left w:val="nil"/>
              <w:bottom w:val="single" w:sz="4" w:space="0" w:color="auto"/>
              <w:right w:val="single" w:sz="4" w:space="0" w:color="auto"/>
            </w:tcBorders>
            <w:shd w:val="clear" w:color="auto" w:fill="auto"/>
            <w:vAlign w:val="center"/>
            <w:hideMark/>
          </w:tcPr>
          <w:p w14:paraId="43D1A94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PM</w:t>
            </w:r>
          </w:p>
        </w:tc>
        <w:tc>
          <w:tcPr>
            <w:tcW w:w="1620" w:type="dxa"/>
            <w:tcBorders>
              <w:top w:val="nil"/>
              <w:left w:val="nil"/>
              <w:bottom w:val="single" w:sz="4" w:space="0" w:color="auto"/>
              <w:right w:val="single" w:sz="4" w:space="0" w:color="auto"/>
            </w:tcBorders>
            <w:shd w:val="clear" w:color="000000" w:fill="BFBFBF"/>
            <w:vAlign w:val="center"/>
            <w:hideMark/>
          </w:tcPr>
          <w:p w14:paraId="5D56F44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7A1B31" w:rsidRPr="007A1B31" w14:paraId="29EF622F"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21351E0"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l'Objectif Spécifique  11  </w:t>
            </w:r>
          </w:p>
        </w:tc>
        <w:tc>
          <w:tcPr>
            <w:tcW w:w="1620" w:type="dxa"/>
            <w:tcBorders>
              <w:top w:val="nil"/>
              <w:left w:val="nil"/>
              <w:bottom w:val="single" w:sz="4" w:space="0" w:color="auto"/>
              <w:right w:val="single" w:sz="4" w:space="0" w:color="auto"/>
            </w:tcBorders>
            <w:shd w:val="clear" w:color="000000" w:fill="BFBFBF"/>
            <w:vAlign w:val="center"/>
            <w:hideMark/>
          </w:tcPr>
          <w:p w14:paraId="3A38A3C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0</w:t>
            </w:r>
          </w:p>
        </w:tc>
      </w:tr>
      <w:tr w:rsidR="007A1B31" w:rsidRPr="007A1B31" w14:paraId="70BF0ABC"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5F967698"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l'axe 4  </w:t>
            </w:r>
          </w:p>
        </w:tc>
        <w:tc>
          <w:tcPr>
            <w:tcW w:w="1620" w:type="dxa"/>
            <w:tcBorders>
              <w:top w:val="nil"/>
              <w:left w:val="nil"/>
              <w:bottom w:val="single" w:sz="4" w:space="0" w:color="auto"/>
              <w:right w:val="single" w:sz="4" w:space="0" w:color="auto"/>
            </w:tcBorders>
            <w:shd w:val="clear" w:color="000000" w:fill="BFBFBF"/>
            <w:vAlign w:val="center"/>
            <w:hideMark/>
          </w:tcPr>
          <w:p w14:paraId="2A50970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155 000 000</w:t>
            </w:r>
          </w:p>
        </w:tc>
      </w:tr>
      <w:tr w:rsidR="007A1B31" w:rsidRPr="007A1B31" w14:paraId="798E5768"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4E49A010" w14:textId="77777777" w:rsidR="007A1B31" w:rsidRPr="007A1B31" w:rsidRDefault="007A1B31" w:rsidP="007A1B31">
            <w:pPr>
              <w:jc w:val="left"/>
              <w:rPr>
                <w:rFonts w:ascii="Calibri" w:hAnsi="Calibri" w:cs="Calibri"/>
                <w:b/>
                <w:bCs/>
                <w:color w:val="000000"/>
                <w:sz w:val="20"/>
                <w:szCs w:val="20"/>
                <w:u w:val="single"/>
              </w:rPr>
            </w:pPr>
            <w:r w:rsidRPr="007A1B31">
              <w:rPr>
                <w:rFonts w:ascii="Calibri" w:hAnsi="Calibri" w:cs="Calibri"/>
                <w:b/>
                <w:bCs/>
                <w:color w:val="000000"/>
                <w:sz w:val="20"/>
                <w:szCs w:val="20"/>
                <w:u w:val="single"/>
              </w:rPr>
              <w:t>Axe 5</w:t>
            </w:r>
            <w:r w:rsidRPr="007A1B31">
              <w:rPr>
                <w:rFonts w:ascii="Calibri" w:hAnsi="Calibri" w:cs="Calibri"/>
                <w:b/>
                <w:bCs/>
                <w:color w:val="000000"/>
                <w:sz w:val="20"/>
                <w:szCs w:val="20"/>
              </w:rPr>
              <w:t> : Lutte contre les facteurs de risques d’incapacités et de Handicap (Objectifs  spécifiques 12, 13)</w:t>
            </w:r>
          </w:p>
        </w:tc>
      </w:tr>
      <w:tr w:rsidR="007A1B31" w:rsidRPr="007A1B31" w14:paraId="21937206"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4BC2990"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Objectif spécifique 12 :</w:t>
            </w:r>
            <w:r w:rsidRPr="007A1B31">
              <w:rPr>
                <w:rFonts w:ascii="Calibri" w:hAnsi="Calibri" w:cs="Calibri"/>
                <w:b/>
                <w:bCs/>
                <w:i/>
                <w:iCs/>
                <w:color w:val="000000"/>
                <w:sz w:val="20"/>
                <w:szCs w:val="20"/>
              </w:rPr>
              <w:t xml:space="preserve"> améliorer la prévention des facteurs essentiels d’incapacité et de handicap </w:t>
            </w:r>
          </w:p>
        </w:tc>
      </w:tr>
      <w:tr w:rsidR="00034BEB" w:rsidRPr="007A1B31" w14:paraId="61172A96" w14:textId="77777777" w:rsidTr="000408FE">
        <w:trPr>
          <w:trHeight w:val="847"/>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8A1B8F"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12.1</w:t>
            </w:r>
            <w:r w:rsidRPr="007A1B31">
              <w:rPr>
                <w:rFonts w:ascii="Times New Roman" w:hAnsi="Times New Roman"/>
                <w:b/>
                <w:bCs/>
                <w:color w:val="000000"/>
                <w:sz w:val="14"/>
                <w:szCs w:val="14"/>
              </w:rPr>
              <w:t xml:space="preserve">   </w:t>
            </w:r>
            <w:r w:rsidRPr="007A1B31">
              <w:rPr>
                <w:rFonts w:ascii="Calibri" w:hAnsi="Calibri" w:cs="Calibri"/>
                <w:b/>
                <w:bCs/>
                <w:color w:val="000000"/>
                <w:sz w:val="18"/>
                <w:szCs w:val="18"/>
              </w:rPr>
              <w:t xml:space="preserve"> Sensibiliser la population sur les facteurs de risque évitables d’incapacité et de handicap </w:t>
            </w:r>
          </w:p>
        </w:tc>
        <w:tc>
          <w:tcPr>
            <w:tcW w:w="4536" w:type="dxa"/>
            <w:tcBorders>
              <w:top w:val="nil"/>
              <w:left w:val="nil"/>
              <w:bottom w:val="single" w:sz="4" w:space="0" w:color="auto"/>
              <w:right w:val="single" w:sz="4" w:space="0" w:color="auto"/>
            </w:tcBorders>
            <w:shd w:val="clear" w:color="auto" w:fill="auto"/>
            <w:vAlign w:val="center"/>
            <w:hideMark/>
          </w:tcPr>
          <w:p w14:paraId="3D500C73"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12.1.1 : des actions de sensibilisation sur les facteurs de risque </w:t>
            </w:r>
            <w:r w:rsidRPr="007A1B31">
              <w:rPr>
                <w:rFonts w:ascii="Calibri" w:hAnsi="Calibri" w:cs="Calibri"/>
                <w:color w:val="000000"/>
                <w:sz w:val="18"/>
                <w:szCs w:val="18"/>
                <w:u w:val="single"/>
              </w:rPr>
              <w:t>évitables</w:t>
            </w:r>
            <w:r w:rsidRPr="007A1B31">
              <w:rPr>
                <w:rFonts w:ascii="Calibri" w:hAnsi="Calibri" w:cs="Calibri"/>
                <w:color w:val="000000"/>
                <w:sz w:val="18"/>
                <w:szCs w:val="18"/>
              </w:rPr>
              <w:t xml:space="preserve"> sont menées vers la population (sédentarité,  ergonomie des postes de travail, manutention des charges)</w:t>
            </w:r>
          </w:p>
        </w:tc>
        <w:tc>
          <w:tcPr>
            <w:tcW w:w="992" w:type="dxa"/>
            <w:tcBorders>
              <w:top w:val="nil"/>
              <w:left w:val="nil"/>
              <w:bottom w:val="single" w:sz="4" w:space="0" w:color="auto"/>
              <w:right w:val="single" w:sz="4" w:space="0" w:color="auto"/>
            </w:tcBorders>
            <w:shd w:val="clear" w:color="auto" w:fill="auto"/>
            <w:vAlign w:val="center"/>
            <w:hideMark/>
          </w:tcPr>
          <w:p w14:paraId="42FA66E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992" w:type="dxa"/>
            <w:tcBorders>
              <w:top w:val="nil"/>
              <w:left w:val="nil"/>
              <w:bottom w:val="single" w:sz="4" w:space="0" w:color="auto"/>
              <w:right w:val="single" w:sz="4" w:space="0" w:color="auto"/>
            </w:tcBorders>
            <w:shd w:val="clear" w:color="auto" w:fill="auto"/>
            <w:vAlign w:val="center"/>
            <w:hideMark/>
          </w:tcPr>
          <w:p w14:paraId="1B4A7E9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993" w:type="dxa"/>
            <w:tcBorders>
              <w:top w:val="nil"/>
              <w:left w:val="nil"/>
              <w:bottom w:val="single" w:sz="4" w:space="0" w:color="auto"/>
              <w:right w:val="single" w:sz="4" w:space="0" w:color="auto"/>
            </w:tcBorders>
            <w:shd w:val="clear" w:color="auto" w:fill="auto"/>
            <w:vAlign w:val="center"/>
            <w:hideMark/>
          </w:tcPr>
          <w:p w14:paraId="13E6419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992" w:type="dxa"/>
            <w:tcBorders>
              <w:top w:val="nil"/>
              <w:left w:val="nil"/>
              <w:bottom w:val="single" w:sz="4" w:space="0" w:color="auto"/>
              <w:right w:val="single" w:sz="4" w:space="0" w:color="auto"/>
            </w:tcBorders>
            <w:shd w:val="clear" w:color="auto" w:fill="auto"/>
            <w:vAlign w:val="center"/>
            <w:hideMark/>
          </w:tcPr>
          <w:p w14:paraId="036E16B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941" w:type="dxa"/>
            <w:tcBorders>
              <w:top w:val="nil"/>
              <w:left w:val="nil"/>
              <w:bottom w:val="single" w:sz="4" w:space="0" w:color="auto"/>
              <w:right w:val="single" w:sz="4" w:space="0" w:color="auto"/>
            </w:tcBorders>
            <w:shd w:val="clear" w:color="auto" w:fill="auto"/>
            <w:vAlign w:val="center"/>
            <w:hideMark/>
          </w:tcPr>
          <w:p w14:paraId="316954E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50 000 000</w:t>
            </w:r>
          </w:p>
        </w:tc>
        <w:tc>
          <w:tcPr>
            <w:tcW w:w="1620" w:type="dxa"/>
            <w:tcBorders>
              <w:top w:val="nil"/>
              <w:left w:val="nil"/>
              <w:bottom w:val="single" w:sz="4" w:space="0" w:color="auto"/>
              <w:right w:val="single" w:sz="4" w:space="0" w:color="auto"/>
            </w:tcBorders>
            <w:shd w:val="clear" w:color="000000" w:fill="BFBFBF"/>
            <w:vAlign w:val="center"/>
            <w:hideMark/>
          </w:tcPr>
          <w:p w14:paraId="30EBCCA9"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250 000 000</w:t>
            </w:r>
          </w:p>
        </w:tc>
      </w:tr>
      <w:tr w:rsidR="00034BEB" w:rsidRPr="007A1B31" w14:paraId="0E630888" w14:textId="77777777" w:rsidTr="000408FE">
        <w:trPr>
          <w:trHeight w:val="121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0C9A95D"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12.2</w:t>
            </w:r>
            <w:r w:rsidRPr="007A1B31">
              <w:rPr>
                <w:rFonts w:ascii="Times New Roman" w:hAnsi="Times New Roman"/>
                <w:b/>
                <w:bCs/>
                <w:color w:val="000000"/>
                <w:sz w:val="14"/>
                <w:szCs w:val="14"/>
              </w:rPr>
              <w:t xml:space="preserve">   </w:t>
            </w:r>
            <w:r w:rsidRPr="007A1B31">
              <w:rPr>
                <w:rFonts w:ascii="Calibri" w:hAnsi="Calibri" w:cs="Calibri"/>
                <w:b/>
                <w:bCs/>
                <w:color w:val="000000"/>
                <w:sz w:val="18"/>
                <w:szCs w:val="18"/>
              </w:rPr>
              <w:t xml:space="preserve"> Sensibiliser la population sur l’existence et l’utilisation des services de soins en MPR pour limiter les conséquences des affections handicapantes </w:t>
            </w:r>
          </w:p>
        </w:tc>
        <w:tc>
          <w:tcPr>
            <w:tcW w:w="4536" w:type="dxa"/>
            <w:tcBorders>
              <w:top w:val="nil"/>
              <w:left w:val="nil"/>
              <w:bottom w:val="single" w:sz="4" w:space="0" w:color="auto"/>
              <w:right w:val="single" w:sz="4" w:space="0" w:color="auto"/>
            </w:tcBorders>
            <w:shd w:val="clear" w:color="auto" w:fill="auto"/>
            <w:vAlign w:val="center"/>
            <w:hideMark/>
          </w:tcPr>
          <w:p w14:paraId="63732BB3"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12.2.1: des actions de sensibilisation sur la disponibilité des centres et services de réadaptation sont menées vers la population pour qu’elles recourent à ces services. </w:t>
            </w:r>
          </w:p>
        </w:tc>
        <w:tc>
          <w:tcPr>
            <w:tcW w:w="992" w:type="dxa"/>
            <w:tcBorders>
              <w:top w:val="nil"/>
              <w:left w:val="nil"/>
              <w:bottom w:val="single" w:sz="4" w:space="0" w:color="auto"/>
              <w:right w:val="single" w:sz="4" w:space="0" w:color="auto"/>
            </w:tcBorders>
            <w:shd w:val="clear" w:color="auto" w:fill="auto"/>
            <w:vAlign w:val="center"/>
            <w:hideMark/>
          </w:tcPr>
          <w:p w14:paraId="546066D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vAlign w:val="center"/>
            <w:hideMark/>
          </w:tcPr>
          <w:p w14:paraId="115626C4"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3" w:type="dxa"/>
            <w:tcBorders>
              <w:top w:val="nil"/>
              <w:left w:val="nil"/>
              <w:bottom w:val="single" w:sz="4" w:space="0" w:color="auto"/>
              <w:right w:val="single" w:sz="4" w:space="0" w:color="auto"/>
            </w:tcBorders>
            <w:shd w:val="clear" w:color="auto" w:fill="auto"/>
            <w:vAlign w:val="center"/>
            <w:hideMark/>
          </w:tcPr>
          <w:p w14:paraId="3119ECD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vAlign w:val="center"/>
            <w:hideMark/>
          </w:tcPr>
          <w:p w14:paraId="4A9EEFEF"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41" w:type="dxa"/>
            <w:tcBorders>
              <w:top w:val="nil"/>
              <w:left w:val="nil"/>
              <w:bottom w:val="single" w:sz="4" w:space="0" w:color="auto"/>
              <w:right w:val="single" w:sz="4" w:space="0" w:color="auto"/>
            </w:tcBorders>
            <w:shd w:val="clear" w:color="auto" w:fill="auto"/>
            <w:vAlign w:val="center"/>
            <w:hideMark/>
          </w:tcPr>
          <w:p w14:paraId="4E676DC7"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1620" w:type="dxa"/>
            <w:tcBorders>
              <w:top w:val="nil"/>
              <w:left w:val="nil"/>
              <w:bottom w:val="single" w:sz="4" w:space="0" w:color="auto"/>
              <w:right w:val="single" w:sz="4" w:space="0" w:color="auto"/>
            </w:tcBorders>
            <w:shd w:val="clear" w:color="000000" w:fill="BFBFBF"/>
            <w:vAlign w:val="center"/>
            <w:hideMark/>
          </w:tcPr>
          <w:p w14:paraId="70EB4FD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50 000 000</w:t>
            </w:r>
          </w:p>
        </w:tc>
      </w:tr>
      <w:tr w:rsidR="007A1B31" w:rsidRPr="007A1B31" w14:paraId="0097251E"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084B1503"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l'Objectif Spécifique  12  </w:t>
            </w:r>
          </w:p>
        </w:tc>
        <w:tc>
          <w:tcPr>
            <w:tcW w:w="1620" w:type="dxa"/>
            <w:tcBorders>
              <w:top w:val="nil"/>
              <w:left w:val="nil"/>
              <w:bottom w:val="single" w:sz="4" w:space="0" w:color="auto"/>
              <w:right w:val="single" w:sz="4" w:space="0" w:color="auto"/>
            </w:tcBorders>
            <w:shd w:val="clear" w:color="000000" w:fill="BFBFBF"/>
            <w:vAlign w:val="center"/>
            <w:hideMark/>
          </w:tcPr>
          <w:p w14:paraId="4371D22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300 000 000</w:t>
            </w:r>
          </w:p>
        </w:tc>
      </w:tr>
      <w:tr w:rsidR="007A1B31" w:rsidRPr="007A1B31" w14:paraId="24DA9606" w14:textId="77777777" w:rsidTr="007A1B31">
        <w:trPr>
          <w:trHeight w:val="300"/>
        </w:trPr>
        <w:tc>
          <w:tcPr>
            <w:tcW w:w="141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1779D4E" w14:textId="77777777" w:rsidR="007A1B31" w:rsidRPr="007A1B31" w:rsidRDefault="007A1B31" w:rsidP="007A1B31">
            <w:pPr>
              <w:jc w:val="left"/>
              <w:rPr>
                <w:rFonts w:ascii="Calibri" w:hAnsi="Calibri" w:cs="Calibri"/>
                <w:b/>
                <w:bCs/>
                <w:color w:val="000000"/>
                <w:sz w:val="20"/>
                <w:szCs w:val="20"/>
              </w:rPr>
            </w:pPr>
            <w:r w:rsidRPr="007A1B31">
              <w:rPr>
                <w:rFonts w:ascii="Calibri" w:hAnsi="Calibri" w:cs="Calibri"/>
                <w:b/>
                <w:bCs/>
                <w:color w:val="000000"/>
                <w:sz w:val="20"/>
                <w:szCs w:val="20"/>
              </w:rPr>
              <w:t>Objectif spécifique 13 :</w:t>
            </w:r>
            <w:r w:rsidRPr="007A1B31">
              <w:rPr>
                <w:rFonts w:ascii="Calibri" w:hAnsi="Calibri" w:cs="Calibri"/>
                <w:b/>
                <w:bCs/>
                <w:i/>
                <w:iCs/>
                <w:color w:val="000000"/>
                <w:sz w:val="20"/>
                <w:szCs w:val="20"/>
              </w:rPr>
              <w:t xml:space="preserve"> promouvoir la prise ne charge ré-adaptative précoce des affections handicapantes  </w:t>
            </w:r>
          </w:p>
        </w:tc>
      </w:tr>
      <w:tr w:rsidR="00034BEB" w:rsidRPr="007A1B31" w14:paraId="100F9AC9" w14:textId="77777777" w:rsidTr="000408FE">
        <w:trPr>
          <w:trHeight w:val="72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0BA3D91" w14:textId="77777777" w:rsidR="007A1B31" w:rsidRPr="007A1B31" w:rsidRDefault="007A1B31" w:rsidP="007A1B31">
            <w:pPr>
              <w:jc w:val="left"/>
              <w:rPr>
                <w:rFonts w:ascii="Calibri" w:hAnsi="Calibri" w:cs="Calibri"/>
                <w:b/>
                <w:bCs/>
                <w:color w:val="000000"/>
                <w:sz w:val="18"/>
                <w:szCs w:val="18"/>
              </w:rPr>
            </w:pPr>
            <w:r w:rsidRPr="007A1B31">
              <w:rPr>
                <w:rFonts w:ascii="Calibri" w:hAnsi="Calibri" w:cs="Calibri"/>
                <w:b/>
                <w:bCs/>
                <w:color w:val="000000"/>
                <w:sz w:val="18"/>
                <w:szCs w:val="18"/>
              </w:rPr>
              <w:t>13.1</w:t>
            </w:r>
            <w:r w:rsidRPr="007A1B31">
              <w:rPr>
                <w:rFonts w:ascii="Times New Roman" w:hAnsi="Times New Roman"/>
                <w:b/>
                <w:bCs/>
                <w:color w:val="000000"/>
                <w:sz w:val="14"/>
                <w:szCs w:val="14"/>
              </w:rPr>
              <w:t xml:space="preserve">  </w:t>
            </w:r>
            <w:r w:rsidRPr="007A1B31">
              <w:rPr>
                <w:rFonts w:ascii="Calibri" w:hAnsi="Calibri" w:cs="Calibri"/>
                <w:b/>
                <w:bCs/>
                <w:color w:val="000000"/>
                <w:sz w:val="18"/>
                <w:szCs w:val="18"/>
              </w:rPr>
              <w:t xml:space="preserve">Introduire la prise en charge MPR précoce dans les services hospitaliers pour les patients </w:t>
            </w:r>
          </w:p>
        </w:tc>
        <w:tc>
          <w:tcPr>
            <w:tcW w:w="4536" w:type="dxa"/>
            <w:tcBorders>
              <w:top w:val="nil"/>
              <w:left w:val="nil"/>
              <w:bottom w:val="single" w:sz="4" w:space="0" w:color="auto"/>
              <w:right w:val="single" w:sz="4" w:space="0" w:color="auto"/>
            </w:tcBorders>
            <w:shd w:val="clear" w:color="auto" w:fill="auto"/>
            <w:vAlign w:val="center"/>
            <w:hideMark/>
          </w:tcPr>
          <w:p w14:paraId="33D8D844"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 xml:space="preserve">13.1.1 Les hôpitaux publics du Burundi ont </w:t>
            </w:r>
            <w:r w:rsidRPr="007A1B31">
              <w:rPr>
                <w:rFonts w:ascii="Calibri" w:hAnsi="Calibri" w:cs="Calibri"/>
                <w:color w:val="000000"/>
                <w:sz w:val="18"/>
                <w:szCs w:val="18"/>
                <w:u w:val="single"/>
              </w:rPr>
              <w:t>au moins un</w:t>
            </w:r>
            <w:r w:rsidRPr="007A1B31">
              <w:rPr>
                <w:rFonts w:ascii="Calibri" w:hAnsi="Calibri" w:cs="Calibri"/>
                <w:color w:val="000000"/>
                <w:sz w:val="18"/>
                <w:szCs w:val="18"/>
              </w:rPr>
              <w:t xml:space="preserve"> kinésithérapeute chargé des soins au lit du patient </w:t>
            </w:r>
          </w:p>
        </w:tc>
        <w:tc>
          <w:tcPr>
            <w:tcW w:w="992" w:type="dxa"/>
            <w:tcBorders>
              <w:top w:val="nil"/>
              <w:left w:val="nil"/>
              <w:bottom w:val="single" w:sz="4" w:space="0" w:color="auto"/>
              <w:right w:val="single" w:sz="4" w:space="0" w:color="auto"/>
            </w:tcBorders>
            <w:shd w:val="clear" w:color="auto" w:fill="auto"/>
            <w:noWrap/>
            <w:vAlign w:val="center"/>
            <w:hideMark/>
          </w:tcPr>
          <w:p w14:paraId="20ED7475"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4 800 000</w:t>
            </w:r>
          </w:p>
        </w:tc>
        <w:tc>
          <w:tcPr>
            <w:tcW w:w="992" w:type="dxa"/>
            <w:tcBorders>
              <w:top w:val="nil"/>
              <w:left w:val="nil"/>
              <w:bottom w:val="single" w:sz="4" w:space="0" w:color="auto"/>
              <w:right w:val="single" w:sz="4" w:space="0" w:color="auto"/>
            </w:tcBorders>
            <w:shd w:val="clear" w:color="auto" w:fill="auto"/>
            <w:noWrap/>
            <w:vAlign w:val="center"/>
            <w:hideMark/>
          </w:tcPr>
          <w:p w14:paraId="5099787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14 400 000</w:t>
            </w:r>
          </w:p>
        </w:tc>
        <w:tc>
          <w:tcPr>
            <w:tcW w:w="993" w:type="dxa"/>
            <w:tcBorders>
              <w:top w:val="nil"/>
              <w:left w:val="nil"/>
              <w:bottom w:val="single" w:sz="4" w:space="0" w:color="auto"/>
              <w:right w:val="single" w:sz="4" w:space="0" w:color="auto"/>
            </w:tcBorders>
            <w:shd w:val="clear" w:color="auto" w:fill="auto"/>
            <w:noWrap/>
            <w:vAlign w:val="center"/>
            <w:hideMark/>
          </w:tcPr>
          <w:p w14:paraId="2AAFE79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24 000 000</w:t>
            </w:r>
          </w:p>
        </w:tc>
        <w:tc>
          <w:tcPr>
            <w:tcW w:w="992" w:type="dxa"/>
            <w:tcBorders>
              <w:top w:val="nil"/>
              <w:left w:val="nil"/>
              <w:bottom w:val="single" w:sz="4" w:space="0" w:color="auto"/>
              <w:right w:val="single" w:sz="4" w:space="0" w:color="auto"/>
            </w:tcBorders>
            <w:shd w:val="clear" w:color="auto" w:fill="auto"/>
            <w:noWrap/>
            <w:vAlign w:val="center"/>
            <w:hideMark/>
          </w:tcPr>
          <w:p w14:paraId="39537A32"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33 600 000</w:t>
            </w:r>
          </w:p>
        </w:tc>
        <w:tc>
          <w:tcPr>
            <w:tcW w:w="941" w:type="dxa"/>
            <w:tcBorders>
              <w:top w:val="nil"/>
              <w:left w:val="nil"/>
              <w:bottom w:val="single" w:sz="4" w:space="0" w:color="auto"/>
              <w:right w:val="single" w:sz="4" w:space="0" w:color="auto"/>
            </w:tcBorders>
            <w:shd w:val="clear" w:color="auto" w:fill="auto"/>
            <w:noWrap/>
            <w:vAlign w:val="center"/>
            <w:hideMark/>
          </w:tcPr>
          <w:p w14:paraId="5283A5CE"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48 000 000</w:t>
            </w:r>
          </w:p>
        </w:tc>
        <w:tc>
          <w:tcPr>
            <w:tcW w:w="1620" w:type="dxa"/>
            <w:tcBorders>
              <w:top w:val="nil"/>
              <w:left w:val="nil"/>
              <w:bottom w:val="single" w:sz="4" w:space="0" w:color="auto"/>
              <w:right w:val="single" w:sz="4" w:space="0" w:color="auto"/>
            </w:tcBorders>
            <w:shd w:val="clear" w:color="000000" w:fill="BFBFBF"/>
            <w:vAlign w:val="center"/>
            <w:hideMark/>
          </w:tcPr>
          <w:p w14:paraId="1F7CC148"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124 800 000</w:t>
            </w:r>
          </w:p>
        </w:tc>
      </w:tr>
      <w:tr w:rsidR="00034BEB" w:rsidRPr="007A1B31" w14:paraId="3001089F" w14:textId="77777777" w:rsidTr="000408FE">
        <w:trPr>
          <w:trHeight w:val="119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1B1CA44" w14:textId="77777777" w:rsidR="007A1B31" w:rsidRPr="007A1B31" w:rsidRDefault="007A1B31" w:rsidP="007A1B31">
            <w:pPr>
              <w:jc w:val="left"/>
              <w:rPr>
                <w:rFonts w:ascii="Calibri" w:hAnsi="Calibri" w:cs="Calibri"/>
                <w:b/>
                <w:bCs/>
                <w:color w:val="000000"/>
                <w:sz w:val="18"/>
                <w:szCs w:val="18"/>
              </w:rPr>
            </w:pPr>
            <w:r w:rsidRPr="007A1B31">
              <w:rPr>
                <w:rFonts w:ascii="Calibri" w:hAnsi="Calibri" w:cs="Calibri"/>
                <w:b/>
                <w:bCs/>
                <w:color w:val="000000"/>
                <w:sz w:val="18"/>
                <w:szCs w:val="18"/>
              </w:rPr>
              <w:t>13.2</w:t>
            </w:r>
            <w:r w:rsidRPr="007A1B31">
              <w:rPr>
                <w:rFonts w:ascii="Times New Roman" w:hAnsi="Times New Roman"/>
                <w:b/>
                <w:bCs/>
                <w:color w:val="000000"/>
                <w:sz w:val="14"/>
                <w:szCs w:val="14"/>
              </w:rPr>
              <w:t xml:space="preserve">  </w:t>
            </w:r>
            <w:r w:rsidRPr="007A1B31">
              <w:rPr>
                <w:rFonts w:ascii="Calibri" w:hAnsi="Calibri" w:cs="Calibri"/>
                <w:b/>
                <w:bCs/>
                <w:color w:val="000000"/>
                <w:sz w:val="18"/>
                <w:szCs w:val="18"/>
              </w:rPr>
              <w:t xml:space="preserve">Sensibiliser les médecins traitants et les médecins spécialistes pour référer précocement les patients à risque vers les services MPR </w:t>
            </w:r>
          </w:p>
        </w:tc>
        <w:tc>
          <w:tcPr>
            <w:tcW w:w="4536" w:type="dxa"/>
            <w:tcBorders>
              <w:top w:val="nil"/>
              <w:left w:val="nil"/>
              <w:bottom w:val="single" w:sz="4" w:space="0" w:color="auto"/>
              <w:right w:val="single" w:sz="4" w:space="0" w:color="auto"/>
            </w:tcBorders>
            <w:shd w:val="clear" w:color="auto" w:fill="auto"/>
            <w:vAlign w:val="center"/>
            <w:hideMark/>
          </w:tcPr>
          <w:p w14:paraId="5CA963D9" w14:textId="77777777" w:rsidR="007A1B31" w:rsidRPr="007A1B31" w:rsidRDefault="007A1B31" w:rsidP="007A1B31">
            <w:pPr>
              <w:jc w:val="left"/>
              <w:rPr>
                <w:rFonts w:ascii="Calibri" w:hAnsi="Calibri" w:cs="Calibri"/>
                <w:color w:val="000000"/>
                <w:sz w:val="18"/>
                <w:szCs w:val="18"/>
              </w:rPr>
            </w:pPr>
            <w:r w:rsidRPr="007A1B31">
              <w:rPr>
                <w:rFonts w:ascii="Calibri" w:hAnsi="Calibri" w:cs="Calibri"/>
                <w:color w:val="000000"/>
                <w:sz w:val="18"/>
                <w:szCs w:val="18"/>
              </w:rPr>
              <w:t>13.2.1  les services de kinésithérapie des hôpitaux publics enregistrent un nombre croissant de nouveaux cas</w:t>
            </w:r>
          </w:p>
        </w:tc>
        <w:tc>
          <w:tcPr>
            <w:tcW w:w="992" w:type="dxa"/>
            <w:tcBorders>
              <w:top w:val="nil"/>
              <w:left w:val="nil"/>
              <w:bottom w:val="single" w:sz="4" w:space="0" w:color="auto"/>
              <w:right w:val="single" w:sz="4" w:space="0" w:color="auto"/>
            </w:tcBorders>
            <w:shd w:val="clear" w:color="auto" w:fill="auto"/>
            <w:vAlign w:val="center"/>
            <w:hideMark/>
          </w:tcPr>
          <w:p w14:paraId="6968712B"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vAlign w:val="center"/>
            <w:hideMark/>
          </w:tcPr>
          <w:p w14:paraId="66CA69B1"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7E459ACA"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10 000 000</w:t>
            </w:r>
          </w:p>
        </w:tc>
        <w:tc>
          <w:tcPr>
            <w:tcW w:w="992" w:type="dxa"/>
            <w:tcBorders>
              <w:top w:val="nil"/>
              <w:left w:val="nil"/>
              <w:bottom w:val="single" w:sz="4" w:space="0" w:color="auto"/>
              <w:right w:val="single" w:sz="4" w:space="0" w:color="auto"/>
            </w:tcBorders>
            <w:shd w:val="clear" w:color="auto" w:fill="auto"/>
            <w:vAlign w:val="center"/>
            <w:hideMark/>
          </w:tcPr>
          <w:p w14:paraId="4F504260"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941" w:type="dxa"/>
            <w:tcBorders>
              <w:top w:val="nil"/>
              <w:left w:val="nil"/>
              <w:bottom w:val="single" w:sz="4" w:space="0" w:color="auto"/>
              <w:right w:val="single" w:sz="4" w:space="0" w:color="auto"/>
            </w:tcBorders>
            <w:shd w:val="clear" w:color="auto" w:fill="auto"/>
            <w:vAlign w:val="center"/>
            <w:hideMark/>
          </w:tcPr>
          <w:p w14:paraId="550F349D" w14:textId="77777777" w:rsidR="007A1B31" w:rsidRPr="007A1B31" w:rsidRDefault="007A1B31" w:rsidP="007A1B31">
            <w:pPr>
              <w:jc w:val="center"/>
              <w:rPr>
                <w:rFonts w:ascii="Calibri" w:hAnsi="Calibri" w:cs="Calibri"/>
                <w:color w:val="000000"/>
                <w:sz w:val="14"/>
                <w:szCs w:val="14"/>
              </w:rPr>
            </w:pPr>
            <w:r w:rsidRPr="007A1B31">
              <w:rPr>
                <w:rFonts w:ascii="Calibri" w:hAnsi="Calibri" w:cs="Calibri"/>
                <w:color w:val="000000"/>
                <w:sz w:val="14"/>
                <w:szCs w:val="14"/>
              </w:rPr>
              <w:t> </w:t>
            </w:r>
          </w:p>
        </w:tc>
        <w:tc>
          <w:tcPr>
            <w:tcW w:w="1620" w:type="dxa"/>
            <w:tcBorders>
              <w:top w:val="nil"/>
              <w:left w:val="nil"/>
              <w:bottom w:val="single" w:sz="4" w:space="0" w:color="auto"/>
              <w:right w:val="single" w:sz="4" w:space="0" w:color="auto"/>
            </w:tcBorders>
            <w:shd w:val="clear" w:color="000000" w:fill="BFBFBF"/>
            <w:vAlign w:val="center"/>
            <w:hideMark/>
          </w:tcPr>
          <w:p w14:paraId="43625FC6"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20 000 000</w:t>
            </w:r>
          </w:p>
        </w:tc>
      </w:tr>
      <w:tr w:rsidR="007A1B31" w:rsidRPr="007A1B31" w14:paraId="04D2AF0C"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2B47F7F"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l'Objectif Spécifique  13  </w:t>
            </w:r>
          </w:p>
        </w:tc>
        <w:tc>
          <w:tcPr>
            <w:tcW w:w="1620" w:type="dxa"/>
            <w:tcBorders>
              <w:top w:val="nil"/>
              <w:left w:val="nil"/>
              <w:bottom w:val="single" w:sz="4" w:space="0" w:color="auto"/>
              <w:right w:val="single" w:sz="4" w:space="0" w:color="auto"/>
            </w:tcBorders>
            <w:shd w:val="clear" w:color="000000" w:fill="BFBFBF"/>
            <w:noWrap/>
            <w:vAlign w:val="bottom"/>
            <w:hideMark/>
          </w:tcPr>
          <w:p w14:paraId="518C0CC4"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144 800 000</w:t>
            </w:r>
          </w:p>
        </w:tc>
      </w:tr>
      <w:tr w:rsidR="007A1B31" w:rsidRPr="007A1B31" w14:paraId="473C732D"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1920BCB"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l'axe 5  </w:t>
            </w:r>
          </w:p>
        </w:tc>
        <w:tc>
          <w:tcPr>
            <w:tcW w:w="1620" w:type="dxa"/>
            <w:tcBorders>
              <w:top w:val="nil"/>
              <w:left w:val="nil"/>
              <w:bottom w:val="single" w:sz="4" w:space="0" w:color="auto"/>
              <w:right w:val="single" w:sz="4" w:space="0" w:color="auto"/>
            </w:tcBorders>
            <w:shd w:val="clear" w:color="000000" w:fill="BFBFBF"/>
            <w:noWrap/>
            <w:vAlign w:val="bottom"/>
            <w:hideMark/>
          </w:tcPr>
          <w:p w14:paraId="7ADB3991"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444 800 000</w:t>
            </w:r>
          </w:p>
        </w:tc>
      </w:tr>
      <w:tr w:rsidR="00034BEB" w:rsidRPr="007A1B31" w14:paraId="46573B5D" w14:textId="77777777" w:rsidTr="000408FE">
        <w:trPr>
          <w:trHeight w:val="31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0633B7"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Récapitulatif </w:t>
            </w:r>
          </w:p>
        </w:tc>
        <w:tc>
          <w:tcPr>
            <w:tcW w:w="4536" w:type="dxa"/>
            <w:tcBorders>
              <w:top w:val="nil"/>
              <w:left w:val="nil"/>
              <w:bottom w:val="single" w:sz="4" w:space="0" w:color="auto"/>
              <w:right w:val="single" w:sz="4" w:space="0" w:color="auto"/>
            </w:tcBorders>
            <w:shd w:val="clear" w:color="auto" w:fill="auto"/>
            <w:vAlign w:val="center"/>
            <w:hideMark/>
          </w:tcPr>
          <w:p w14:paraId="3EFAC06F"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w:t>
            </w:r>
          </w:p>
        </w:tc>
        <w:tc>
          <w:tcPr>
            <w:tcW w:w="992" w:type="dxa"/>
            <w:tcBorders>
              <w:top w:val="nil"/>
              <w:left w:val="nil"/>
              <w:bottom w:val="single" w:sz="4" w:space="0" w:color="auto"/>
              <w:right w:val="single" w:sz="4" w:space="0" w:color="auto"/>
            </w:tcBorders>
            <w:shd w:val="clear" w:color="auto" w:fill="auto"/>
            <w:vAlign w:val="center"/>
            <w:hideMark/>
          </w:tcPr>
          <w:p w14:paraId="34B52AB5"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w:t>
            </w:r>
          </w:p>
        </w:tc>
        <w:tc>
          <w:tcPr>
            <w:tcW w:w="992" w:type="dxa"/>
            <w:tcBorders>
              <w:top w:val="nil"/>
              <w:left w:val="nil"/>
              <w:bottom w:val="single" w:sz="4" w:space="0" w:color="auto"/>
              <w:right w:val="single" w:sz="4" w:space="0" w:color="auto"/>
            </w:tcBorders>
            <w:shd w:val="clear" w:color="auto" w:fill="auto"/>
            <w:vAlign w:val="center"/>
            <w:hideMark/>
          </w:tcPr>
          <w:p w14:paraId="25342711"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w:t>
            </w:r>
          </w:p>
        </w:tc>
        <w:tc>
          <w:tcPr>
            <w:tcW w:w="993" w:type="dxa"/>
            <w:tcBorders>
              <w:top w:val="nil"/>
              <w:left w:val="nil"/>
              <w:bottom w:val="single" w:sz="4" w:space="0" w:color="auto"/>
              <w:right w:val="single" w:sz="4" w:space="0" w:color="auto"/>
            </w:tcBorders>
            <w:shd w:val="clear" w:color="auto" w:fill="auto"/>
            <w:vAlign w:val="center"/>
            <w:hideMark/>
          </w:tcPr>
          <w:p w14:paraId="5CCB6B53"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w:t>
            </w:r>
          </w:p>
        </w:tc>
        <w:tc>
          <w:tcPr>
            <w:tcW w:w="992" w:type="dxa"/>
            <w:tcBorders>
              <w:top w:val="nil"/>
              <w:left w:val="nil"/>
              <w:bottom w:val="single" w:sz="4" w:space="0" w:color="auto"/>
              <w:right w:val="single" w:sz="4" w:space="0" w:color="auto"/>
            </w:tcBorders>
            <w:shd w:val="clear" w:color="auto" w:fill="auto"/>
            <w:vAlign w:val="center"/>
            <w:hideMark/>
          </w:tcPr>
          <w:p w14:paraId="02E1392E"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w:t>
            </w:r>
          </w:p>
        </w:tc>
        <w:tc>
          <w:tcPr>
            <w:tcW w:w="941" w:type="dxa"/>
            <w:tcBorders>
              <w:top w:val="nil"/>
              <w:left w:val="nil"/>
              <w:bottom w:val="single" w:sz="4" w:space="0" w:color="auto"/>
              <w:right w:val="single" w:sz="4" w:space="0" w:color="auto"/>
            </w:tcBorders>
            <w:shd w:val="clear" w:color="auto" w:fill="auto"/>
            <w:vAlign w:val="center"/>
            <w:hideMark/>
          </w:tcPr>
          <w:p w14:paraId="155B4E04" w14:textId="77777777"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6ACC9AB0" w14:textId="77777777" w:rsidR="007A1B31" w:rsidRPr="007A1B31" w:rsidRDefault="007A1B31" w:rsidP="007A1B31">
            <w:pPr>
              <w:jc w:val="right"/>
              <w:rPr>
                <w:rFonts w:ascii="Calibri" w:hAnsi="Calibri" w:cs="Calibri"/>
                <w:b/>
                <w:bCs/>
                <w:color w:val="000000"/>
                <w:sz w:val="16"/>
                <w:szCs w:val="16"/>
              </w:rPr>
            </w:pPr>
            <w:r w:rsidRPr="007A1B31">
              <w:rPr>
                <w:rFonts w:ascii="Calibri" w:hAnsi="Calibri" w:cs="Calibri"/>
                <w:b/>
                <w:bCs/>
                <w:color w:val="000000"/>
                <w:sz w:val="16"/>
                <w:szCs w:val="16"/>
              </w:rPr>
              <w:t> </w:t>
            </w:r>
          </w:p>
        </w:tc>
      </w:tr>
      <w:tr w:rsidR="007A1B31" w:rsidRPr="007A1B31" w14:paraId="5561228D" w14:textId="77777777" w:rsidTr="006D5D79">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8D2824" w14:textId="77777777" w:rsidR="007A1B31" w:rsidRPr="006D5D79" w:rsidRDefault="007A1B31" w:rsidP="007A1B31">
            <w:pPr>
              <w:jc w:val="left"/>
              <w:rPr>
                <w:rFonts w:ascii="Calibri" w:hAnsi="Calibri" w:cs="Calibri"/>
                <w:b/>
                <w:bCs/>
                <w:color w:val="000000"/>
                <w:sz w:val="22"/>
                <w:szCs w:val="22"/>
              </w:rPr>
            </w:pPr>
            <w:r w:rsidRPr="006D5D79">
              <w:rPr>
                <w:rFonts w:ascii="Calibri" w:hAnsi="Calibri" w:cs="Calibri"/>
                <w:b/>
                <w:bCs/>
                <w:color w:val="000000"/>
                <w:sz w:val="22"/>
                <w:szCs w:val="22"/>
              </w:rPr>
              <w:t xml:space="preserve">Evaluation du coût de l'axe 1  -  renforcement des capacités de gouvernance du MSPLS </w:t>
            </w:r>
          </w:p>
        </w:tc>
        <w:tc>
          <w:tcPr>
            <w:tcW w:w="1620" w:type="dxa"/>
            <w:tcBorders>
              <w:top w:val="nil"/>
              <w:left w:val="nil"/>
              <w:bottom w:val="single" w:sz="4" w:space="0" w:color="auto"/>
              <w:right w:val="single" w:sz="4" w:space="0" w:color="auto"/>
            </w:tcBorders>
            <w:shd w:val="clear" w:color="auto" w:fill="F2F2F2" w:themeFill="background1" w:themeFillShade="F2"/>
            <w:vAlign w:val="center"/>
            <w:hideMark/>
          </w:tcPr>
          <w:p w14:paraId="1149C040" w14:textId="77777777" w:rsidR="007A1B31" w:rsidRPr="006D5D79" w:rsidRDefault="007A1B31" w:rsidP="007A1B31">
            <w:pPr>
              <w:jc w:val="right"/>
              <w:rPr>
                <w:rFonts w:ascii="Calibri" w:hAnsi="Calibri" w:cs="Calibri"/>
                <w:b/>
                <w:bCs/>
                <w:color w:val="000000"/>
                <w:sz w:val="22"/>
                <w:szCs w:val="22"/>
              </w:rPr>
            </w:pPr>
            <w:r w:rsidRPr="006D5D79">
              <w:rPr>
                <w:rFonts w:ascii="Calibri" w:hAnsi="Calibri" w:cs="Calibri"/>
                <w:b/>
                <w:bCs/>
                <w:color w:val="000000"/>
                <w:sz w:val="22"/>
                <w:szCs w:val="22"/>
              </w:rPr>
              <w:t>375 900 000</w:t>
            </w:r>
          </w:p>
        </w:tc>
      </w:tr>
      <w:tr w:rsidR="007A1B31" w:rsidRPr="007A1B31" w14:paraId="798D61B6" w14:textId="77777777" w:rsidTr="006D5D79">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776A1F" w14:textId="77777777" w:rsidR="007A1B31" w:rsidRPr="006D5D79" w:rsidRDefault="007A1B31" w:rsidP="007A1B31">
            <w:pPr>
              <w:jc w:val="left"/>
              <w:rPr>
                <w:rFonts w:ascii="Calibri" w:hAnsi="Calibri" w:cs="Calibri"/>
                <w:b/>
                <w:bCs/>
                <w:color w:val="000000"/>
                <w:sz w:val="22"/>
                <w:szCs w:val="22"/>
              </w:rPr>
            </w:pPr>
            <w:r w:rsidRPr="006D5D79">
              <w:rPr>
                <w:rFonts w:ascii="Calibri" w:hAnsi="Calibri" w:cs="Calibri"/>
                <w:b/>
                <w:bCs/>
                <w:color w:val="000000"/>
                <w:sz w:val="22"/>
                <w:szCs w:val="22"/>
              </w:rPr>
              <w:t xml:space="preserve">Evaluation du coût de l'axe 2  -  renforcement des RH de la MPR </w:t>
            </w:r>
          </w:p>
        </w:tc>
        <w:tc>
          <w:tcPr>
            <w:tcW w:w="1620" w:type="dxa"/>
            <w:tcBorders>
              <w:top w:val="nil"/>
              <w:left w:val="nil"/>
              <w:bottom w:val="single" w:sz="4" w:space="0" w:color="auto"/>
              <w:right w:val="single" w:sz="4" w:space="0" w:color="auto"/>
            </w:tcBorders>
            <w:shd w:val="clear" w:color="auto" w:fill="F2F2F2" w:themeFill="background1" w:themeFillShade="F2"/>
            <w:vAlign w:val="center"/>
            <w:hideMark/>
          </w:tcPr>
          <w:p w14:paraId="222ED425" w14:textId="77777777" w:rsidR="007A1B31" w:rsidRPr="006D5D79" w:rsidRDefault="007A1B31" w:rsidP="007A1B31">
            <w:pPr>
              <w:jc w:val="right"/>
              <w:rPr>
                <w:rFonts w:ascii="Calibri" w:hAnsi="Calibri" w:cs="Calibri"/>
                <w:b/>
                <w:bCs/>
                <w:color w:val="000000"/>
                <w:sz w:val="22"/>
                <w:szCs w:val="22"/>
              </w:rPr>
            </w:pPr>
            <w:r w:rsidRPr="006D5D79">
              <w:rPr>
                <w:rFonts w:ascii="Calibri" w:hAnsi="Calibri" w:cs="Calibri"/>
                <w:b/>
                <w:bCs/>
                <w:color w:val="000000"/>
                <w:sz w:val="22"/>
                <w:szCs w:val="22"/>
              </w:rPr>
              <w:t>3 580 800 000</w:t>
            </w:r>
          </w:p>
        </w:tc>
      </w:tr>
      <w:tr w:rsidR="007A1B31" w:rsidRPr="007A1B31" w14:paraId="096FC567" w14:textId="77777777" w:rsidTr="006D5D79">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EA6DE4" w14:textId="110F0D1C" w:rsidR="007A1B31" w:rsidRPr="006D5D79" w:rsidRDefault="007A1B31" w:rsidP="007A1B31">
            <w:pPr>
              <w:jc w:val="left"/>
              <w:rPr>
                <w:rFonts w:ascii="Calibri" w:hAnsi="Calibri" w:cs="Calibri"/>
                <w:b/>
                <w:bCs/>
                <w:color w:val="000000"/>
                <w:sz w:val="22"/>
                <w:szCs w:val="22"/>
              </w:rPr>
            </w:pPr>
            <w:r w:rsidRPr="006D5D79">
              <w:rPr>
                <w:rFonts w:ascii="Calibri" w:hAnsi="Calibri" w:cs="Calibri"/>
                <w:b/>
                <w:bCs/>
                <w:color w:val="000000"/>
                <w:sz w:val="22"/>
                <w:szCs w:val="22"/>
              </w:rPr>
              <w:t>Evaluation du coût de l'axe 3  -  renforcement qualité, accessibilit</w:t>
            </w:r>
            <w:r w:rsidR="001D543D">
              <w:rPr>
                <w:rFonts w:ascii="Calibri" w:hAnsi="Calibri" w:cs="Calibri"/>
                <w:b/>
                <w:bCs/>
                <w:color w:val="000000"/>
                <w:sz w:val="22"/>
                <w:szCs w:val="22"/>
              </w:rPr>
              <w:t>é géographique et économique aux</w:t>
            </w:r>
            <w:r w:rsidRPr="006D5D79">
              <w:rPr>
                <w:rFonts w:ascii="Calibri" w:hAnsi="Calibri" w:cs="Calibri"/>
                <w:b/>
                <w:bCs/>
                <w:color w:val="000000"/>
                <w:sz w:val="22"/>
                <w:szCs w:val="22"/>
              </w:rPr>
              <w:t xml:space="preserve"> soins MPR </w:t>
            </w:r>
          </w:p>
        </w:tc>
        <w:tc>
          <w:tcPr>
            <w:tcW w:w="1620" w:type="dxa"/>
            <w:tcBorders>
              <w:top w:val="nil"/>
              <w:left w:val="nil"/>
              <w:bottom w:val="single" w:sz="4" w:space="0" w:color="auto"/>
              <w:right w:val="single" w:sz="4" w:space="0" w:color="auto"/>
            </w:tcBorders>
            <w:shd w:val="clear" w:color="auto" w:fill="F2F2F2" w:themeFill="background1" w:themeFillShade="F2"/>
            <w:vAlign w:val="center"/>
            <w:hideMark/>
          </w:tcPr>
          <w:p w14:paraId="1F869786" w14:textId="77777777" w:rsidR="007A1B31" w:rsidRPr="006D5D79" w:rsidRDefault="007A1B31" w:rsidP="007A1B31">
            <w:pPr>
              <w:jc w:val="right"/>
              <w:rPr>
                <w:rFonts w:ascii="Calibri" w:hAnsi="Calibri" w:cs="Calibri"/>
                <w:b/>
                <w:bCs/>
                <w:color w:val="000000"/>
                <w:sz w:val="22"/>
                <w:szCs w:val="22"/>
              </w:rPr>
            </w:pPr>
            <w:r w:rsidRPr="006D5D79">
              <w:rPr>
                <w:rFonts w:ascii="Calibri" w:hAnsi="Calibri" w:cs="Calibri"/>
                <w:b/>
                <w:bCs/>
                <w:color w:val="000000"/>
                <w:sz w:val="22"/>
                <w:szCs w:val="22"/>
              </w:rPr>
              <w:t>1 260 500 000</w:t>
            </w:r>
          </w:p>
        </w:tc>
      </w:tr>
      <w:tr w:rsidR="007A1B31" w:rsidRPr="007A1B31" w14:paraId="7A05D80B" w14:textId="77777777" w:rsidTr="006D5D79">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FF4AC1A" w14:textId="77777777" w:rsidR="007A1B31" w:rsidRPr="006D5D79" w:rsidRDefault="007A1B31" w:rsidP="007A1B31">
            <w:pPr>
              <w:jc w:val="left"/>
              <w:rPr>
                <w:rFonts w:ascii="Calibri" w:hAnsi="Calibri" w:cs="Calibri"/>
                <w:b/>
                <w:bCs/>
                <w:color w:val="000000"/>
                <w:sz w:val="22"/>
                <w:szCs w:val="22"/>
              </w:rPr>
            </w:pPr>
            <w:r w:rsidRPr="006D5D79">
              <w:rPr>
                <w:rFonts w:ascii="Calibri" w:hAnsi="Calibri" w:cs="Calibri"/>
                <w:b/>
                <w:bCs/>
                <w:color w:val="000000"/>
                <w:sz w:val="22"/>
                <w:szCs w:val="22"/>
              </w:rPr>
              <w:t>Evaluation du coût de l'axe 4  -  renforcer la production et l’information relative à la MPR au Burundi</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087B3751" w14:textId="77777777" w:rsidR="007A1B31" w:rsidRPr="006D5D79" w:rsidRDefault="007A1B31" w:rsidP="007A1B31">
            <w:pPr>
              <w:jc w:val="right"/>
              <w:rPr>
                <w:rFonts w:ascii="Calibri" w:hAnsi="Calibri" w:cs="Calibri"/>
                <w:b/>
                <w:bCs/>
                <w:color w:val="000000"/>
                <w:sz w:val="22"/>
                <w:szCs w:val="22"/>
              </w:rPr>
            </w:pPr>
            <w:r w:rsidRPr="006D5D79">
              <w:rPr>
                <w:rFonts w:ascii="Calibri" w:hAnsi="Calibri" w:cs="Calibri"/>
                <w:b/>
                <w:bCs/>
                <w:color w:val="000000"/>
                <w:sz w:val="22"/>
                <w:szCs w:val="22"/>
              </w:rPr>
              <w:t>155 000 000</w:t>
            </w:r>
          </w:p>
        </w:tc>
      </w:tr>
      <w:tr w:rsidR="007A1B31" w:rsidRPr="007A1B31" w14:paraId="281D7DBE" w14:textId="77777777" w:rsidTr="006D5D79">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D3E11FC" w14:textId="77777777" w:rsidR="007A1B31" w:rsidRPr="006D5D79" w:rsidRDefault="007A1B31" w:rsidP="007A1B31">
            <w:pPr>
              <w:jc w:val="left"/>
              <w:rPr>
                <w:rFonts w:ascii="Calibri" w:hAnsi="Calibri" w:cs="Calibri"/>
                <w:b/>
                <w:bCs/>
                <w:color w:val="000000"/>
                <w:sz w:val="22"/>
                <w:szCs w:val="22"/>
              </w:rPr>
            </w:pPr>
            <w:r w:rsidRPr="006D5D79">
              <w:rPr>
                <w:rFonts w:ascii="Calibri" w:hAnsi="Calibri" w:cs="Calibri"/>
                <w:b/>
                <w:bCs/>
                <w:color w:val="000000"/>
                <w:sz w:val="22"/>
                <w:szCs w:val="22"/>
              </w:rPr>
              <w:t xml:space="preserve">Evaluation du coût de l'axe 5  -  lutte contre les facteurs de risques d’incapacités et de Handicap  </w:t>
            </w:r>
          </w:p>
        </w:tc>
        <w:tc>
          <w:tcPr>
            <w:tcW w:w="1620" w:type="dxa"/>
            <w:tcBorders>
              <w:top w:val="nil"/>
              <w:left w:val="nil"/>
              <w:bottom w:val="single" w:sz="4" w:space="0" w:color="auto"/>
              <w:right w:val="single" w:sz="4" w:space="0" w:color="auto"/>
            </w:tcBorders>
            <w:shd w:val="clear" w:color="auto" w:fill="F2F2F2" w:themeFill="background1" w:themeFillShade="F2"/>
            <w:noWrap/>
            <w:vAlign w:val="bottom"/>
            <w:hideMark/>
          </w:tcPr>
          <w:p w14:paraId="6144D147" w14:textId="77777777" w:rsidR="007A1B31" w:rsidRPr="006D5D79" w:rsidRDefault="007A1B31" w:rsidP="007A1B31">
            <w:pPr>
              <w:jc w:val="right"/>
              <w:rPr>
                <w:rFonts w:ascii="Calibri" w:hAnsi="Calibri" w:cs="Calibri"/>
                <w:b/>
                <w:bCs/>
                <w:color w:val="000000"/>
                <w:sz w:val="22"/>
                <w:szCs w:val="22"/>
              </w:rPr>
            </w:pPr>
            <w:r w:rsidRPr="006D5D79">
              <w:rPr>
                <w:rFonts w:ascii="Calibri" w:hAnsi="Calibri" w:cs="Calibri"/>
                <w:b/>
                <w:bCs/>
                <w:color w:val="000000"/>
                <w:sz w:val="22"/>
                <w:szCs w:val="22"/>
              </w:rPr>
              <w:t>444 800 000</w:t>
            </w:r>
          </w:p>
        </w:tc>
      </w:tr>
      <w:tr w:rsidR="007A1B31" w:rsidRPr="007A1B31" w14:paraId="5614FFDF" w14:textId="77777777" w:rsidTr="007A1B31">
        <w:trPr>
          <w:trHeight w:val="315"/>
        </w:trPr>
        <w:tc>
          <w:tcPr>
            <w:tcW w:w="1256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674175EC" w14:textId="3C4977A4" w:rsidR="007A1B31" w:rsidRPr="007A1B31" w:rsidRDefault="007A1B31" w:rsidP="007A1B31">
            <w:pPr>
              <w:jc w:val="right"/>
              <w:rPr>
                <w:rFonts w:ascii="Calibri" w:hAnsi="Calibri" w:cs="Calibri"/>
                <w:b/>
                <w:bCs/>
                <w:color w:val="000000"/>
              </w:rPr>
            </w:pPr>
            <w:r w:rsidRPr="007A1B31">
              <w:rPr>
                <w:rFonts w:ascii="Calibri" w:hAnsi="Calibri" w:cs="Calibri"/>
                <w:b/>
                <w:bCs/>
                <w:color w:val="000000"/>
              </w:rPr>
              <w:t xml:space="preserve">Evaluation du coût total  de la mise en </w:t>
            </w:r>
            <w:r w:rsidR="00B921E4" w:rsidRPr="007A1B31">
              <w:rPr>
                <w:rFonts w:ascii="Calibri" w:hAnsi="Calibri" w:cs="Calibri"/>
                <w:b/>
                <w:bCs/>
                <w:color w:val="000000"/>
              </w:rPr>
              <w:t>œuvre</w:t>
            </w:r>
            <w:r w:rsidR="00001C4A">
              <w:rPr>
                <w:rFonts w:ascii="Calibri" w:hAnsi="Calibri" w:cs="Calibri"/>
                <w:b/>
                <w:bCs/>
                <w:color w:val="000000"/>
              </w:rPr>
              <w:t xml:space="preserve"> du PSDMPR 2019-2023</w:t>
            </w:r>
            <w:r w:rsidRPr="007A1B31">
              <w:rPr>
                <w:rFonts w:ascii="Calibri" w:hAnsi="Calibri" w:cs="Calibri"/>
                <w:b/>
                <w:bCs/>
                <w:color w:val="000000"/>
              </w:rPr>
              <w:t xml:space="preserve">  </w:t>
            </w:r>
          </w:p>
        </w:tc>
        <w:tc>
          <w:tcPr>
            <w:tcW w:w="1620" w:type="dxa"/>
            <w:tcBorders>
              <w:top w:val="nil"/>
              <w:left w:val="nil"/>
              <w:bottom w:val="single" w:sz="4" w:space="0" w:color="auto"/>
              <w:right w:val="single" w:sz="4" w:space="0" w:color="auto"/>
            </w:tcBorders>
            <w:shd w:val="clear" w:color="000000" w:fill="BFBFBF"/>
            <w:vAlign w:val="center"/>
            <w:hideMark/>
          </w:tcPr>
          <w:p w14:paraId="5555C28A" w14:textId="77777777" w:rsidR="007A1B31" w:rsidRPr="006D5D79" w:rsidRDefault="007A1B31" w:rsidP="007A1B31">
            <w:pPr>
              <w:jc w:val="right"/>
              <w:rPr>
                <w:rFonts w:ascii="Calibri" w:hAnsi="Calibri" w:cs="Calibri"/>
                <w:b/>
                <w:bCs/>
                <w:color w:val="000000"/>
                <w:sz w:val="22"/>
                <w:szCs w:val="22"/>
              </w:rPr>
            </w:pPr>
            <w:r w:rsidRPr="006D5D79">
              <w:rPr>
                <w:rFonts w:ascii="Calibri" w:hAnsi="Calibri" w:cs="Calibri"/>
                <w:b/>
                <w:bCs/>
                <w:color w:val="000000"/>
                <w:sz w:val="22"/>
                <w:szCs w:val="22"/>
              </w:rPr>
              <w:t>5 817 000 000</w:t>
            </w:r>
          </w:p>
        </w:tc>
      </w:tr>
    </w:tbl>
    <w:p w14:paraId="46599A7D" w14:textId="0ACC120B" w:rsidR="00874DE7" w:rsidRPr="007E0D36" w:rsidRDefault="00C5192B" w:rsidP="00903C12">
      <w:pPr>
        <w:pStyle w:val="Titre2"/>
        <w:numPr>
          <w:ilvl w:val="0"/>
          <w:numId w:val="0"/>
        </w:numPr>
      </w:pPr>
      <w:bookmarkStart w:id="184" w:name="_Toc535826498"/>
      <w:r w:rsidRPr="006E2B5B">
        <w:t xml:space="preserve">Annexe </w:t>
      </w:r>
      <w:r>
        <w:t>3</w:t>
      </w:r>
      <w:r w:rsidR="007E0D36">
        <w:t xml:space="preserve"> </w:t>
      </w:r>
      <w:r w:rsidRPr="006E2B5B">
        <w:t xml:space="preserve">: </w:t>
      </w:r>
      <w:r>
        <w:t>Liste des institutions où sont pratiqués les soins MPR</w:t>
      </w:r>
      <w:bookmarkEnd w:id="184"/>
      <w:r>
        <w:t xml:space="preserve"> </w:t>
      </w:r>
    </w:p>
    <w:tbl>
      <w:tblPr>
        <w:tblpPr w:leftFromText="141" w:rightFromText="141" w:vertAnchor="text" w:tblpXSpec="center" w:tblpY="1"/>
        <w:tblOverlap w:val="neve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4"/>
        <w:gridCol w:w="4394"/>
        <w:gridCol w:w="1176"/>
        <w:gridCol w:w="1841"/>
        <w:gridCol w:w="997"/>
        <w:gridCol w:w="993"/>
        <w:gridCol w:w="704"/>
        <w:gridCol w:w="861"/>
        <w:gridCol w:w="984"/>
        <w:gridCol w:w="722"/>
        <w:gridCol w:w="708"/>
        <w:gridCol w:w="1265"/>
      </w:tblGrid>
      <w:tr w:rsidR="00B22D24" w:rsidRPr="00991803" w14:paraId="488FCBC1" w14:textId="77777777" w:rsidTr="007E0D36">
        <w:trPr>
          <w:trHeight w:val="279"/>
        </w:trPr>
        <w:tc>
          <w:tcPr>
            <w:tcW w:w="5058" w:type="dxa"/>
            <w:gridSpan w:val="2"/>
            <w:vMerge w:val="restart"/>
            <w:tcBorders>
              <w:top w:val="nil"/>
              <w:left w:val="nil"/>
            </w:tcBorders>
            <w:shd w:val="clear" w:color="auto" w:fill="auto"/>
            <w:vAlign w:val="center"/>
            <w:hideMark/>
          </w:tcPr>
          <w:p w14:paraId="42EC37EB" w14:textId="0CB24F56" w:rsidR="00B22D24" w:rsidRPr="00991803" w:rsidRDefault="00B22D24" w:rsidP="002521CC">
            <w:pPr>
              <w:pStyle w:val="Titre1"/>
              <w:numPr>
                <w:ilvl w:val="0"/>
                <w:numId w:val="0"/>
              </w:numPr>
              <w:ind w:left="709"/>
              <w:rPr>
                <w:lang w:val="fr-BE"/>
              </w:rPr>
            </w:pPr>
          </w:p>
        </w:tc>
        <w:tc>
          <w:tcPr>
            <w:tcW w:w="1176" w:type="dxa"/>
            <w:vMerge w:val="restart"/>
            <w:shd w:val="clear" w:color="auto" w:fill="BFBFBF" w:themeFill="background1" w:themeFillShade="BF"/>
            <w:vAlign w:val="center"/>
            <w:hideMark/>
          </w:tcPr>
          <w:p w14:paraId="7B2A0E14"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Province</w:t>
            </w:r>
          </w:p>
        </w:tc>
        <w:tc>
          <w:tcPr>
            <w:tcW w:w="1841" w:type="dxa"/>
            <w:vMerge w:val="restart"/>
            <w:shd w:val="clear" w:color="auto" w:fill="BFBFBF" w:themeFill="background1" w:themeFillShade="BF"/>
            <w:vAlign w:val="center"/>
            <w:hideMark/>
          </w:tcPr>
          <w:p w14:paraId="176B220F"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Statut de l'institution</w:t>
            </w:r>
          </w:p>
        </w:tc>
        <w:tc>
          <w:tcPr>
            <w:tcW w:w="997" w:type="dxa"/>
            <w:vMerge w:val="restart"/>
            <w:shd w:val="clear" w:color="auto" w:fill="BFBFBF" w:themeFill="background1" w:themeFillShade="BF"/>
            <w:vAlign w:val="center"/>
          </w:tcPr>
          <w:p w14:paraId="0406589E" w14:textId="4A406985" w:rsidR="00B22D24" w:rsidRPr="00991803" w:rsidRDefault="00B22D24" w:rsidP="00B22D24">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Médecin</w:t>
            </w:r>
          </w:p>
        </w:tc>
        <w:tc>
          <w:tcPr>
            <w:tcW w:w="993" w:type="dxa"/>
            <w:vMerge w:val="restart"/>
            <w:shd w:val="clear" w:color="auto" w:fill="BFBFBF" w:themeFill="background1" w:themeFillShade="BF"/>
            <w:vAlign w:val="center"/>
            <w:hideMark/>
          </w:tcPr>
          <w:p w14:paraId="02825D99"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Médecin MPR</w:t>
            </w:r>
          </w:p>
        </w:tc>
        <w:tc>
          <w:tcPr>
            <w:tcW w:w="2549" w:type="dxa"/>
            <w:gridSpan w:val="3"/>
            <w:shd w:val="clear" w:color="auto" w:fill="BFBFBF" w:themeFill="background1" w:themeFillShade="BF"/>
            <w:noWrap/>
            <w:hideMark/>
          </w:tcPr>
          <w:p w14:paraId="5E4D72E6"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Kinésithérapeutes</w:t>
            </w:r>
          </w:p>
        </w:tc>
        <w:tc>
          <w:tcPr>
            <w:tcW w:w="2695" w:type="dxa"/>
            <w:gridSpan w:val="3"/>
            <w:shd w:val="clear" w:color="auto" w:fill="BFBFBF" w:themeFill="background1" w:themeFillShade="BF"/>
          </w:tcPr>
          <w:p w14:paraId="5C3DC3DD"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Orthoprothésistes</w:t>
            </w:r>
          </w:p>
        </w:tc>
      </w:tr>
      <w:tr w:rsidR="00B22D24" w:rsidRPr="00991803" w14:paraId="6FC7BDF1" w14:textId="77777777" w:rsidTr="007E0D36">
        <w:trPr>
          <w:trHeight w:val="276"/>
        </w:trPr>
        <w:tc>
          <w:tcPr>
            <w:tcW w:w="5058" w:type="dxa"/>
            <w:gridSpan w:val="2"/>
            <w:vMerge/>
            <w:tcBorders>
              <w:left w:val="nil"/>
            </w:tcBorders>
            <w:shd w:val="clear" w:color="auto" w:fill="auto"/>
            <w:vAlign w:val="center"/>
            <w:hideMark/>
          </w:tcPr>
          <w:p w14:paraId="4F88761E" w14:textId="77777777" w:rsidR="00B22D24" w:rsidRPr="00991803" w:rsidRDefault="00B22D24" w:rsidP="000011FC">
            <w:pPr>
              <w:jc w:val="left"/>
              <w:rPr>
                <w:rFonts w:asciiTheme="minorHAnsi" w:hAnsiTheme="minorHAnsi" w:cstheme="minorHAnsi"/>
                <w:b/>
                <w:bCs/>
                <w:sz w:val="20"/>
                <w:szCs w:val="20"/>
                <w:lang w:val="fr-BE" w:eastAsia="fr-BE"/>
              </w:rPr>
            </w:pPr>
          </w:p>
        </w:tc>
        <w:tc>
          <w:tcPr>
            <w:tcW w:w="1176" w:type="dxa"/>
            <w:vMerge/>
            <w:shd w:val="clear" w:color="auto" w:fill="BFBFBF" w:themeFill="background1" w:themeFillShade="BF"/>
            <w:vAlign w:val="center"/>
            <w:hideMark/>
          </w:tcPr>
          <w:p w14:paraId="41282FEB" w14:textId="77777777" w:rsidR="00B22D24" w:rsidRPr="00991803" w:rsidRDefault="00B22D24" w:rsidP="000011FC">
            <w:pPr>
              <w:jc w:val="left"/>
              <w:rPr>
                <w:rFonts w:asciiTheme="minorHAnsi" w:hAnsiTheme="minorHAnsi" w:cstheme="minorHAnsi"/>
                <w:b/>
                <w:bCs/>
                <w:sz w:val="20"/>
                <w:szCs w:val="20"/>
                <w:lang w:val="fr-BE" w:eastAsia="fr-BE"/>
              </w:rPr>
            </w:pPr>
          </w:p>
        </w:tc>
        <w:tc>
          <w:tcPr>
            <w:tcW w:w="1841" w:type="dxa"/>
            <w:vMerge/>
            <w:shd w:val="clear" w:color="auto" w:fill="BFBFBF" w:themeFill="background1" w:themeFillShade="BF"/>
            <w:vAlign w:val="center"/>
            <w:hideMark/>
          </w:tcPr>
          <w:p w14:paraId="3DC32E1A" w14:textId="77777777" w:rsidR="00B22D24" w:rsidRPr="00991803" w:rsidRDefault="00B22D24" w:rsidP="000011FC">
            <w:pPr>
              <w:jc w:val="left"/>
              <w:rPr>
                <w:rFonts w:asciiTheme="minorHAnsi" w:hAnsiTheme="minorHAnsi" w:cstheme="minorHAnsi"/>
                <w:b/>
                <w:bCs/>
                <w:sz w:val="20"/>
                <w:szCs w:val="20"/>
                <w:lang w:val="fr-BE" w:eastAsia="fr-BE"/>
              </w:rPr>
            </w:pPr>
          </w:p>
        </w:tc>
        <w:tc>
          <w:tcPr>
            <w:tcW w:w="997" w:type="dxa"/>
            <w:vMerge/>
            <w:shd w:val="clear" w:color="auto" w:fill="BFBFBF" w:themeFill="background1" w:themeFillShade="BF"/>
          </w:tcPr>
          <w:p w14:paraId="03CC6C39" w14:textId="77777777" w:rsidR="00B22D24" w:rsidRPr="00991803" w:rsidRDefault="00B22D24" w:rsidP="000011FC">
            <w:pPr>
              <w:jc w:val="left"/>
              <w:rPr>
                <w:rFonts w:asciiTheme="minorHAnsi" w:hAnsiTheme="minorHAnsi" w:cstheme="minorHAnsi"/>
                <w:b/>
                <w:bCs/>
                <w:sz w:val="20"/>
                <w:szCs w:val="20"/>
                <w:lang w:val="fr-BE" w:eastAsia="fr-BE"/>
              </w:rPr>
            </w:pPr>
          </w:p>
        </w:tc>
        <w:tc>
          <w:tcPr>
            <w:tcW w:w="993" w:type="dxa"/>
            <w:vMerge/>
            <w:shd w:val="clear" w:color="auto" w:fill="BFBFBF" w:themeFill="background1" w:themeFillShade="BF"/>
            <w:vAlign w:val="center"/>
            <w:hideMark/>
          </w:tcPr>
          <w:p w14:paraId="546072D7" w14:textId="77777777" w:rsidR="00B22D24" w:rsidRPr="00991803" w:rsidRDefault="00B22D24" w:rsidP="000011FC">
            <w:pPr>
              <w:jc w:val="center"/>
              <w:rPr>
                <w:rFonts w:asciiTheme="minorHAnsi" w:hAnsiTheme="minorHAnsi" w:cstheme="minorHAnsi"/>
                <w:b/>
                <w:bCs/>
                <w:sz w:val="20"/>
                <w:szCs w:val="20"/>
                <w:lang w:val="fr-BE" w:eastAsia="fr-BE"/>
              </w:rPr>
            </w:pPr>
          </w:p>
        </w:tc>
        <w:tc>
          <w:tcPr>
            <w:tcW w:w="704" w:type="dxa"/>
            <w:shd w:val="clear" w:color="auto" w:fill="BFBFBF" w:themeFill="background1" w:themeFillShade="BF"/>
            <w:hideMark/>
          </w:tcPr>
          <w:p w14:paraId="13227B6C" w14:textId="1B7855EA" w:rsidR="00B22D24" w:rsidRPr="00991803" w:rsidRDefault="009814C9" w:rsidP="000011FC">
            <w:pPr>
              <w:jc w:val="center"/>
              <w:rPr>
                <w:rFonts w:asciiTheme="minorHAnsi" w:hAnsiTheme="minorHAnsi" w:cstheme="minorHAnsi"/>
                <w:b/>
                <w:bCs/>
                <w:sz w:val="20"/>
                <w:szCs w:val="20"/>
                <w:lang w:val="fr-BE" w:eastAsia="fr-BE"/>
              </w:rPr>
            </w:pPr>
            <w:r>
              <w:rPr>
                <w:rFonts w:asciiTheme="minorHAnsi" w:hAnsiTheme="minorHAnsi" w:cstheme="minorHAnsi"/>
                <w:b/>
                <w:bCs/>
                <w:sz w:val="20"/>
                <w:szCs w:val="20"/>
                <w:lang w:val="fr-BE" w:eastAsia="fr-BE"/>
              </w:rPr>
              <w:t>Bac</w:t>
            </w:r>
          </w:p>
        </w:tc>
        <w:tc>
          <w:tcPr>
            <w:tcW w:w="861" w:type="dxa"/>
            <w:shd w:val="clear" w:color="auto" w:fill="BFBFBF" w:themeFill="background1" w:themeFillShade="BF"/>
            <w:noWrap/>
            <w:hideMark/>
          </w:tcPr>
          <w:p w14:paraId="2CE5A57E"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A2</w:t>
            </w:r>
          </w:p>
        </w:tc>
        <w:tc>
          <w:tcPr>
            <w:tcW w:w="984" w:type="dxa"/>
            <w:shd w:val="clear" w:color="auto" w:fill="BFBFBF" w:themeFill="background1" w:themeFillShade="BF"/>
            <w:hideMark/>
          </w:tcPr>
          <w:p w14:paraId="010AA2A7"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 xml:space="preserve">A3 </w:t>
            </w:r>
          </w:p>
        </w:tc>
        <w:tc>
          <w:tcPr>
            <w:tcW w:w="722" w:type="dxa"/>
            <w:shd w:val="clear" w:color="auto" w:fill="BFBFBF" w:themeFill="background1" w:themeFillShade="BF"/>
            <w:noWrap/>
            <w:hideMark/>
          </w:tcPr>
          <w:p w14:paraId="100E85E9"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Cat I</w:t>
            </w:r>
          </w:p>
        </w:tc>
        <w:tc>
          <w:tcPr>
            <w:tcW w:w="708" w:type="dxa"/>
            <w:shd w:val="clear" w:color="auto" w:fill="BFBFBF" w:themeFill="background1" w:themeFillShade="BF"/>
            <w:noWrap/>
            <w:hideMark/>
          </w:tcPr>
          <w:p w14:paraId="1833F9B0"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Cat II</w:t>
            </w:r>
          </w:p>
        </w:tc>
        <w:tc>
          <w:tcPr>
            <w:tcW w:w="1265" w:type="dxa"/>
            <w:shd w:val="clear" w:color="auto" w:fill="BFBFBF" w:themeFill="background1" w:themeFillShade="BF"/>
            <w:hideMark/>
          </w:tcPr>
          <w:p w14:paraId="1CFEA334" w14:textId="77777777"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bCs/>
                <w:sz w:val="20"/>
                <w:szCs w:val="20"/>
                <w:lang w:val="fr-BE" w:eastAsia="fr-BE"/>
              </w:rPr>
              <w:t>Aide ortho</w:t>
            </w:r>
          </w:p>
        </w:tc>
      </w:tr>
      <w:tr w:rsidR="00B22D24" w:rsidRPr="00991803" w14:paraId="15B686D8" w14:textId="77777777" w:rsidTr="007E0D36">
        <w:trPr>
          <w:trHeight w:val="20"/>
        </w:trPr>
        <w:tc>
          <w:tcPr>
            <w:tcW w:w="664" w:type="dxa"/>
            <w:shd w:val="clear" w:color="auto" w:fill="auto"/>
            <w:vAlign w:val="center"/>
            <w:hideMark/>
          </w:tcPr>
          <w:p w14:paraId="5CCECA0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4394" w:type="dxa"/>
            <w:shd w:val="clear" w:color="auto" w:fill="auto"/>
            <w:vAlign w:val="center"/>
            <w:hideMark/>
          </w:tcPr>
          <w:p w14:paraId="0428B647"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Prince Régent Charles </w:t>
            </w:r>
          </w:p>
        </w:tc>
        <w:tc>
          <w:tcPr>
            <w:tcW w:w="1176" w:type="dxa"/>
            <w:shd w:val="clear" w:color="auto" w:fill="auto"/>
            <w:vAlign w:val="center"/>
            <w:hideMark/>
          </w:tcPr>
          <w:p w14:paraId="28E5657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0372250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w:t>
            </w:r>
          </w:p>
        </w:tc>
        <w:tc>
          <w:tcPr>
            <w:tcW w:w="997" w:type="dxa"/>
          </w:tcPr>
          <w:p w14:paraId="4D034A1F"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123F532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22664C2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hideMark/>
          </w:tcPr>
          <w:p w14:paraId="49850CA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984" w:type="dxa"/>
            <w:shd w:val="clear" w:color="auto" w:fill="auto"/>
            <w:noWrap/>
            <w:vAlign w:val="center"/>
            <w:hideMark/>
          </w:tcPr>
          <w:p w14:paraId="10422B6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22" w:type="dxa"/>
            <w:shd w:val="clear" w:color="auto" w:fill="auto"/>
            <w:noWrap/>
            <w:vAlign w:val="center"/>
            <w:hideMark/>
          </w:tcPr>
          <w:p w14:paraId="5587904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4CB7557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3057070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52862707" w14:textId="77777777" w:rsidTr="007E0D36">
        <w:trPr>
          <w:trHeight w:val="20"/>
        </w:trPr>
        <w:tc>
          <w:tcPr>
            <w:tcW w:w="664" w:type="dxa"/>
            <w:shd w:val="clear" w:color="auto" w:fill="auto"/>
            <w:vAlign w:val="center"/>
          </w:tcPr>
          <w:p w14:paraId="165FCF6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4394" w:type="dxa"/>
            <w:shd w:val="clear" w:color="auto" w:fill="auto"/>
            <w:vAlign w:val="center"/>
          </w:tcPr>
          <w:p w14:paraId="74A39DF1"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CHU Roi Khaled de Kamenge </w:t>
            </w:r>
          </w:p>
        </w:tc>
        <w:tc>
          <w:tcPr>
            <w:tcW w:w="1176" w:type="dxa"/>
            <w:shd w:val="clear" w:color="auto" w:fill="auto"/>
            <w:vAlign w:val="center"/>
          </w:tcPr>
          <w:p w14:paraId="43EF215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tcPr>
          <w:p w14:paraId="47DF952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w:t>
            </w:r>
          </w:p>
        </w:tc>
        <w:tc>
          <w:tcPr>
            <w:tcW w:w="997" w:type="dxa"/>
          </w:tcPr>
          <w:p w14:paraId="676A8F26"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tcPr>
          <w:p w14:paraId="7E02A0A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04" w:type="dxa"/>
            <w:shd w:val="clear" w:color="auto" w:fill="auto"/>
            <w:noWrap/>
            <w:vAlign w:val="center"/>
          </w:tcPr>
          <w:p w14:paraId="45DA56E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861" w:type="dxa"/>
            <w:shd w:val="clear" w:color="auto" w:fill="auto"/>
            <w:noWrap/>
            <w:vAlign w:val="center"/>
          </w:tcPr>
          <w:p w14:paraId="644497C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3</w:t>
            </w:r>
          </w:p>
        </w:tc>
        <w:tc>
          <w:tcPr>
            <w:tcW w:w="984" w:type="dxa"/>
            <w:shd w:val="clear" w:color="auto" w:fill="auto"/>
            <w:noWrap/>
            <w:vAlign w:val="center"/>
          </w:tcPr>
          <w:p w14:paraId="367FD8E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22" w:type="dxa"/>
            <w:shd w:val="clear" w:color="auto" w:fill="auto"/>
            <w:noWrap/>
            <w:vAlign w:val="center"/>
          </w:tcPr>
          <w:p w14:paraId="61B007ED" w14:textId="77777777" w:rsidR="00B22D24" w:rsidRPr="007E0D36" w:rsidRDefault="00B22D24" w:rsidP="000011FC">
            <w:pPr>
              <w:jc w:val="center"/>
              <w:rPr>
                <w:rFonts w:ascii="Calibri" w:hAnsi="Calibri" w:cs="Calibri"/>
                <w:sz w:val="18"/>
                <w:szCs w:val="18"/>
                <w:lang w:val="fr-BE" w:eastAsia="fr-BE"/>
              </w:rPr>
            </w:pPr>
          </w:p>
        </w:tc>
        <w:tc>
          <w:tcPr>
            <w:tcW w:w="708" w:type="dxa"/>
            <w:shd w:val="clear" w:color="auto" w:fill="auto"/>
            <w:noWrap/>
            <w:vAlign w:val="center"/>
          </w:tcPr>
          <w:p w14:paraId="392D0749" w14:textId="77777777" w:rsidR="00B22D24" w:rsidRPr="007E0D36" w:rsidRDefault="00B22D24" w:rsidP="000011FC">
            <w:pPr>
              <w:jc w:val="center"/>
              <w:rPr>
                <w:rFonts w:ascii="Calibri" w:hAnsi="Calibri" w:cs="Calibri"/>
                <w:sz w:val="18"/>
                <w:szCs w:val="18"/>
                <w:lang w:val="fr-BE" w:eastAsia="fr-BE"/>
              </w:rPr>
            </w:pPr>
          </w:p>
        </w:tc>
        <w:tc>
          <w:tcPr>
            <w:tcW w:w="1265" w:type="dxa"/>
            <w:shd w:val="clear" w:color="auto" w:fill="auto"/>
            <w:noWrap/>
            <w:vAlign w:val="center"/>
          </w:tcPr>
          <w:p w14:paraId="0F7D3C7C" w14:textId="77777777" w:rsidR="00B22D24" w:rsidRPr="007E0D36" w:rsidRDefault="00B22D24" w:rsidP="000011FC">
            <w:pPr>
              <w:jc w:val="center"/>
              <w:rPr>
                <w:rFonts w:ascii="Calibri" w:hAnsi="Calibri" w:cs="Calibri"/>
                <w:sz w:val="18"/>
                <w:szCs w:val="18"/>
                <w:lang w:val="fr-BE" w:eastAsia="fr-BE"/>
              </w:rPr>
            </w:pPr>
          </w:p>
        </w:tc>
      </w:tr>
      <w:tr w:rsidR="00B22D24" w:rsidRPr="00991803" w14:paraId="06F36BBC" w14:textId="77777777" w:rsidTr="007E0D36">
        <w:trPr>
          <w:trHeight w:val="20"/>
        </w:trPr>
        <w:tc>
          <w:tcPr>
            <w:tcW w:w="664" w:type="dxa"/>
            <w:shd w:val="clear" w:color="auto" w:fill="auto"/>
            <w:vAlign w:val="center"/>
            <w:hideMark/>
          </w:tcPr>
          <w:p w14:paraId="7F942A6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4394" w:type="dxa"/>
            <w:shd w:val="clear" w:color="auto" w:fill="auto"/>
            <w:vAlign w:val="center"/>
            <w:hideMark/>
          </w:tcPr>
          <w:p w14:paraId="722BC313"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CNRKR</w:t>
            </w:r>
          </w:p>
        </w:tc>
        <w:tc>
          <w:tcPr>
            <w:tcW w:w="1176" w:type="dxa"/>
            <w:shd w:val="clear" w:color="auto" w:fill="auto"/>
            <w:vAlign w:val="center"/>
            <w:hideMark/>
          </w:tcPr>
          <w:p w14:paraId="13E7B44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3AFCC65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w:t>
            </w:r>
          </w:p>
        </w:tc>
        <w:tc>
          <w:tcPr>
            <w:tcW w:w="997" w:type="dxa"/>
          </w:tcPr>
          <w:p w14:paraId="0E50CAD3"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4C81B95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04" w:type="dxa"/>
            <w:shd w:val="clear" w:color="auto" w:fill="auto"/>
            <w:noWrap/>
            <w:vAlign w:val="center"/>
            <w:hideMark/>
          </w:tcPr>
          <w:p w14:paraId="27B15E9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9</w:t>
            </w:r>
          </w:p>
        </w:tc>
        <w:tc>
          <w:tcPr>
            <w:tcW w:w="861" w:type="dxa"/>
            <w:shd w:val="clear" w:color="auto" w:fill="auto"/>
            <w:noWrap/>
            <w:vAlign w:val="center"/>
            <w:hideMark/>
          </w:tcPr>
          <w:p w14:paraId="5A874C2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1380767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3</w:t>
            </w:r>
          </w:p>
        </w:tc>
        <w:tc>
          <w:tcPr>
            <w:tcW w:w="722" w:type="dxa"/>
            <w:shd w:val="clear" w:color="auto" w:fill="auto"/>
            <w:noWrap/>
            <w:vAlign w:val="center"/>
            <w:hideMark/>
          </w:tcPr>
          <w:p w14:paraId="424C887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0D1C3F0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0FA9FA4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0C44199C" w14:textId="77777777" w:rsidTr="007E0D36">
        <w:trPr>
          <w:trHeight w:val="20"/>
        </w:trPr>
        <w:tc>
          <w:tcPr>
            <w:tcW w:w="664" w:type="dxa"/>
            <w:shd w:val="clear" w:color="auto" w:fill="auto"/>
            <w:vAlign w:val="center"/>
            <w:hideMark/>
          </w:tcPr>
          <w:p w14:paraId="4378BB0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3</w:t>
            </w:r>
          </w:p>
        </w:tc>
        <w:tc>
          <w:tcPr>
            <w:tcW w:w="4394" w:type="dxa"/>
            <w:shd w:val="clear" w:color="auto" w:fill="auto"/>
            <w:vAlign w:val="center"/>
            <w:hideMark/>
          </w:tcPr>
          <w:p w14:paraId="09ABCA12"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militaire de Kamenge </w:t>
            </w:r>
          </w:p>
        </w:tc>
        <w:tc>
          <w:tcPr>
            <w:tcW w:w="1176" w:type="dxa"/>
            <w:shd w:val="clear" w:color="auto" w:fill="auto"/>
            <w:vAlign w:val="center"/>
            <w:hideMark/>
          </w:tcPr>
          <w:p w14:paraId="1E73D5C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5CDDFB5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w:t>
            </w:r>
          </w:p>
        </w:tc>
        <w:tc>
          <w:tcPr>
            <w:tcW w:w="997" w:type="dxa"/>
          </w:tcPr>
          <w:p w14:paraId="4AFFA7E5" w14:textId="77777777" w:rsidR="00B22D24" w:rsidRPr="007E0D36" w:rsidRDefault="00B22D24" w:rsidP="000011FC">
            <w:pPr>
              <w:jc w:val="center"/>
              <w:rPr>
                <w:rFonts w:ascii="Calibri" w:hAnsi="Calibri" w:cs="Calibri"/>
                <w:b/>
                <w:sz w:val="18"/>
                <w:szCs w:val="18"/>
                <w:lang w:val="fr-BE" w:eastAsia="fr-BE"/>
              </w:rPr>
            </w:pPr>
          </w:p>
        </w:tc>
        <w:tc>
          <w:tcPr>
            <w:tcW w:w="993" w:type="dxa"/>
            <w:shd w:val="clear" w:color="auto" w:fill="auto"/>
            <w:noWrap/>
            <w:vAlign w:val="center"/>
            <w:hideMark/>
          </w:tcPr>
          <w:p w14:paraId="4CD8E8FD"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04" w:type="dxa"/>
            <w:shd w:val="clear" w:color="auto" w:fill="auto"/>
            <w:noWrap/>
            <w:vAlign w:val="center"/>
            <w:hideMark/>
          </w:tcPr>
          <w:p w14:paraId="386F01D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hideMark/>
          </w:tcPr>
          <w:p w14:paraId="15A7277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48A2ED0E"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22" w:type="dxa"/>
            <w:shd w:val="clear" w:color="auto" w:fill="auto"/>
            <w:noWrap/>
            <w:vAlign w:val="center"/>
            <w:hideMark/>
          </w:tcPr>
          <w:p w14:paraId="2D6D1B96"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08" w:type="dxa"/>
            <w:shd w:val="clear" w:color="auto" w:fill="auto"/>
            <w:noWrap/>
            <w:vAlign w:val="center"/>
            <w:hideMark/>
          </w:tcPr>
          <w:p w14:paraId="4DC819BD"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1265" w:type="dxa"/>
            <w:shd w:val="clear" w:color="auto" w:fill="auto"/>
            <w:noWrap/>
            <w:vAlign w:val="center"/>
            <w:hideMark/>
          </w:tcPr>
          <w:p w14:paraId="1090561C"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5</w:t>
            </w:r>
          </w:p>
        </w:tc>
      </w:tr>
      <w:tr w:rsidR="00B22D24" w:rsidRPr="00991803" w14:paraId="6BA31E0F" w14:textId="77777777" w:rsidTr="007E0D36">
        <w:trPr>
          <w:trHeight w:val="20"/>
        </w:trPr>
        <w:tc>
          <w:tcPr>
            <w:tcW w:w="664" w:type="dxa"/>
            <w:shd w:val="clear" w:color="auto" w:fill="auto"/>
            <w:vAlign w:val="center"/>
          </w:tcPr>
          <w:p w14:paraId="2B973A4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4</w:t>
            </w:r>
          </w:p>
        </w:tc>
        <w:tc>
          <w:tcPr>
            <w:tcW w:w="4394" w:type="dxa"/>
            <w:shd w:val="clear" w:color="auto" w:fill="auto"/>
            <w:vAlign w:val="center"/>
          </w:tcPr>
          <w:p w14:paraId="63A4AADC"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Hôpital Populaire de Kamenge</w:t>
            </w:r>
          </w:p>
        </w:tc>
        <w:tc>
          <w:tcPr>
            <w:tcW w:w="1176" w:type="dxa"/>
            <w:shd w:val="clear" w:color="auto" w:fill="auto"/>
            <w:vAlign w:val="center"/>
          </w:tcPr>
          <w:p w14:paraId="3F3BA2A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tcPr>
          <w:p w14:paraId="6DDC77C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Privé libéral</w:t>
            </w:r>
          </w:p>
        </w:tc>
        <w:tc>
          <w:tcPr>
            <w:tcW w:w="997" w:type="dxa"/>
          </w:tcPr>
          <w:p w14:paraId="3DEBD839" w14:textId="77777777" w:rsidR="00B22D24" w:rsidRPr="007E0D36" w:rsidRDefault="00B22D24" w:rsidP="000011FC">
            <w:pPr>
              <w:jc w:val="center"/>
              <w:rPr>
                <w:rFonts w:ascii="Calibri" w:hAnsi="Calibri" w:cs="Calibri"/>
                <w:b/>
                <w:sz w:val="18"/>
                <w:szCs w:val="18"/>
                <w:lang w:val="fr-BE" w:eastAsia="fr-BE"/>
              </w:rPr>
            </w:pPr>
          </w:p>
        </w:tc>
        <w:tc>
          <w:tcPr>
            <w:tcW w:w="993" w:type="dxa"/>
            <w:shd w:val="clear" w:color="auto" w:fill="auto"/>
            <w:noWrap/>
            <w:vAlign w:val="center"/>
          </w:tcPr>
          <w:p w14:paraId="1BD2CEC3"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04" w:type="dxa"/>
            <w:shd w:val="clear" w:color="auto" w:fill="auto"/>
            <w:noWrap/>
            <w:vAlign w:val="center"/>
          </w:tcPr>
          <w:p w14:paraId="0152D05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tcPr>
          <w:p w14:paraId="610EF6E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16234508"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22" w:type="dxa"/>
            <w:shd w:val="clear" w:color="auto" w:fill="auto"/>
            <w:noWrap/>
            <w:vAlign w:val="center"/>
          </w:tcPr>
          <w:p w14:paraId="621BF090"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08" w:type="dxa"/>
            <w:shd w:val="clear" w:color="auto" w:fill="auto"/>
            <w:noWrap/>
            <w:vAlign w:val="center"/>
          </w:tcPr>
          <w:p w14:paraId="64E8A80A"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1265" w:type="dxa"/>
            <w:shd w:val="clear" w:color="auto" w:fill="auto"/>
            <w:noWrap/>
            <w:vAlign w:val="center"/>
          </w:tcPr>
          <w:p w14:paraId="4C837EC5"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r>
      <w:tr w:rsidR="00B22D24" w:rsidRPr="00991803" w14:paraId="063CEF4D" w14:textId="77777777" w:rsidTr="007E0D36">
        <w:trPr>
          <w:trHeight w:val="20"/>
        </w:trPr>
        <w:tc>
          <w:tcPr>
            <w:tcW w:w="664" w:type="dxa"/>
            <w:shd w:val="clear" w:color="auto" w:fill="auto"/>
            <w:vAlign w:val="center"/>
            <w:hideMark/>
          </w:tcPr>
          <w:p w14:paraId="6BC5252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5</w:t>
            </w:r>
          </w:p>
        </w:tc>
        <w:tc>
          <w:tcPr>
            <w:tcW w:w="4394" w:type="dxa"/>
            <w:shd w:val="clear" w:color="auto" w:fill="auto"/>
            <w:vAlign w:val="center"/>
            <w:hideMark/>
          </w:tcPr>
          <w:p w14:paraId="052E2A40"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Centre Akamuri </w:t>
            </w:r>
          </w:p>
        </w:tc>
        <w:tc>
          <w:tcPr>
            <w:tcW w:w="1176" w:type="dxa"/>
            <w:shd w:val="clear" w:color="auto" w:fill="auto"/>
            <w:vAlign w:val="center"/>
            <w:hideMark/>
          </w:tcPr>
          <w:p w14:paraId="571782D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3C031E5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Confessionnel</w:t>
            </w:r>
          </w:p>
        </w:tc>
        <w:tc>
          <w:tcPr>
            <w:tcW w:w="997" w:type="dxa"/>
          </w:tcPr>
          <w:p w14:paraId="5EAEC358" w14:textId="77777777" w:rsidR="00B22D24" w:rsidRPr="007E0D36" w:rsidRDefault="00B22D24" w:rsidP="000011FC">
            <w:pPr>
              <w:jc w:val="center"/>
              <w:rPr>
                <w:rFonts w:ascii="Calibri" w:hAnsi="Calibri" w:cs="Calibri"/>
                <w:b/>
                <w:sz w:val="18"/>
                <w:szCs w:val="18"/>
                <w:lang w:val="fr-BE" w:eastAsia="fr-BE"/>
              </w:rPr>
            </w:pPr>
          </w:p>
        </w:tc>
        <w:tc>
          <w:tcPr>
            <w:tcW w:w="993" w:type="dxa"/>
            <w:shd w:val="clear" w:color="auto" w:fill="auto"/>
            <w:noWrap/>
            <w:vAlign w:val="center"/>
            <w:hideMark/>
          </w:tcPr>
          <w:p w14:paraId="7188F077"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04" w:type="dxa"/>
            <w:shd w:val="clear" w:color="auto" w:fill="auto"/>
            <w:noWrap/>
            <w:vAlign w:val="center"/>
            <w:hideMark/>
          </w:tcPr>
          <w:p w14:paraId="2D7DFBD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6</w:t>
            </w:r>
          </w:p>
        </w:tc>
        <w:tc>
          <w:tcPr>
            <w:tcW w:w="861" w:type="dxa"/>
            <w:shd w:val="clear" w:color="auto" w:fill="auto"/>
            <w:noWrap/>
            <w:vAlign w:val="center"/>
            <w:hideMark/>
          </w:tcPr>
          <w:p w14:paraId="553355A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hideMark/>
          </w:tcPr>
          <w:p w14:paraId="2D68B1E5"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5</w:t>
            </w:r>
          </w:p>
        </w:tc>
        <w:tc>
          <w:tcPr>
            <w:tcW w:w="722" w:type="dxa"/>
            <w:shd w:val="clear" w:color="auto" w:fill="auto"/>
            <w:noWrap/>
            <w:vAlign w:val="center"/>
            <w:hideMark/>
          </w:tcPr>
          <w:p w14:paraId="247D5EB5"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708" w:type="dxa"/>
            <w:shd w:val="clear" w:color="auto" w:fill="auto"/>
            <w:noWrap/>
            <w:vAlign w:val="center"/>
            <w:hideMark/>
          </w:tcPr>
          <w:p w14:paraId="78A70849"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w:t>
            </w:r>
          </w:p>
        </w:tc>
        <w:tc>
          <w:tcPr>
            <w:tcW w:w="1265" w:type="dxa"/>
            <w:shd w:val="clear" w:color="auto" w:fill="auto"/>
            <w:noWrap/>
            <w:vAlign w:val="center"/>
            <w:hideMark/>
          </w:tcPr>
          <w:p w14:paraId="3AF5E41D" w14:textId="77777777" w:rsidR="00B22D24" w:rsidRPr="007E0D36" w:rsidRDefault="00B22D24" w:rsidP="000011FC">
            <w:pPr>
              <w:jc w:val="center"/>
              <w:rPr>
                <w:rFonts w:ascii="Calibri" w:hAnsi="Calibri" w:cs="Calibri"/>
                <w:b/>
                <w:sz w:val="18"/>
                <w:szCs w:val="18"/>
                <w:lang w:val="fr-BE" w:eastAsia="fr-BE"/>
              </w:rPr>
            </w:pPr>
            <w:r w:rsidRPr="007E0D36">
              <w:rPr>
                <w:rFonts w:ascii="Calibri" w:hAnsi="Calibri" w:cs="Calibri"/>
                <w:b/>
                <w:sz w:val="18"/>
                <w:szCs w:val="18"/>
                <w:lang w:val="fr-BE" w:eastAsia="fr-BE"/>
              </w:rPr>
              <w:t>2</w:t>
            </w:r>
          </w:p>
        </w:tc>
      </w:tr>
      <w:tr w:rsidR="00B22D24" w:rsidRPr="00991803" w14:paraId="77FF4318" w14:textId="77777777" w:rsidTr="007E0D36">
        <w:trPr>
          <w:trHeight w:val="20"/>
        </w:trPr>
        <w:tc>
          <w:tcPr>
            <w:tcW w:w="664" w:type="dxa"/>
            <w:shd w:val="clear" w:color="auto" w:fill="auto"/>
            <w:vAlign w:val="center"/>
            <w:hideMark/>
          </w:tcPr>
          <w:p w14:paraId="6AB50A6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6</w:t>
            </w:r>
          </w:p>
        </w:tc>
        <w:tc>
          <w:tcPr>
            <w:tcW w:w="4394" w:type="dxa"/>
            <w:shd w:val="clear" w:color="auto" w:fill="auto"/>
            <w:vAlign w:val="center"/>
            <w:hideMark/>
          </w:tcPr>
          <w:p w14:paraId="3E5C07ED"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Institut Saint Kizito </w:t>
            </w:r>
          </w:p>
        </w:tc>
        <w:tc>
          <w:tcPr>
            <w:tcW w:w="1176" w:type="dxa"/>
            <w:shd w:val="clear" w:color="auto" w:fill="auto"/>
            <w:vAlign w:val="center"/>
            <w:hideMark/>
          </w:tcPr>
          <w:p w14:paraId="6BA8DD0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4834056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Confessionnel</w:t>
            </w:r>
          </w:p>
        </w:tc>
        <w:tc>
          <w:tcPr>
            <w:tcW w:w="997" w:type="dxa"/>
          </w:tcPr>
          <w:p w14:paraId="0EC0DCC6"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hideMark/>
          </w:tcPr>
          <w:p w14:paraId="17E257E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6153B0D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4</w:t>
            </w:r>
          </w:p>
        </w:tc>
        <w:tc>
          <w:tcPr>
            <w:tcW w:w="861" w:type="dxa"/>
            <w:shd w:val="clear" w:color="auto" w:fill="auto"/>
            <w:noWrap/>
            <w:vAlign w:val="center"/>
            <w:hideMark/>
          </w:tcPr>
          <w:p w14:paraId="62B49D4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hideMark/>
          </w:tcPr>
          <w:p w14:paraId="4602467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3</w:t>
            </w:r>
          </w:p>
        </w:tc>
        <w:tc>
          <w:tcPr>
            <w:tcW w:w="722" w:type="dxa"/>
            <w:shd w:val="clear" w:color="auto" w:fill="auto"/>
            <w:noWrap/>
            <w:vAlign w:val="center"/>
            <w:hideMark/>
          </w:tcPr>
          <w:p w14:paraId="6057353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0CA1C9A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3</w:t>
            </w:r>
          </w:p>
        </w:tc>
        <w:tc>
          <w:tcPr>
            <w:tcW w:w="1265" w:type="dxa"/>
            <w:shd w:val="clear" w:color="auto" w:fill="auto"/>
            <w:noWrap/>
            <w:vAlign w:val="center"/>
            <w:hideMark/>
          </w:tcPr>
          <w:p w14:paraId="35C23F3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3</w:t>
            </w:r>
          </w:p>
        </w:tc>
      </w:tr>
      <w:tr w:rsidR="00B22D24" w:rsidRPr="00991803" w14:paraId="29E6EE62" w14:textId="77777777" w:rsidTr="007E0D36">
        <w:trPr>
          <w:trHeight w:val="20"/>
        </w:trPr>
        <w:tc>
          <w:tcPr>
            <w:tcW w:w="664" w:type="dxa"/>
            <w:shd w:val="clear" w:color="auto" w:fill="auto"/>
            <w:vAlign w:val="center"/>
            <w:hideMark/>
          </w:tcPr>
          <w:p w14:paraId="16BDD91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7</w:t>
            </w:r>
          </w:p>
        </w:tc>
        <w:tc>
          <w:tcPr>
            <w:tcW w:w="4394" w:type="dxa"/>
            <w:shd w:val="clear" w:color="auto" w:fill="auto"/>
            <w:vAlign w:val="center"/>
            <w:hideMark/>
          </w:tcPr>
          <w:p w14:paraId="0C3D4A01"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Centre de Physiothérapie et de kinésithérapie </w:t>
            </w:r>
          </w:p>
        </w:tc>
        <w:tc>
          <w:tcPr>
            <w:tcW w:w="1176" w:type="dxa"/>
            <w:shd w:val="clear" w:color="auto" w:fill="auto"/>
            <w:vAlign w:val="center"/>
            <w:hideMark/>
          </w:tcPr>
          <w:p w14:paraId="264CC04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6978912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Privé libéral</w:t>
            </w:r>
          </w:p>
        </w:tc>
        <w:tc>
          <w:tcPr>
            <w:tcW w:w="997" w:type="dxa"/>
          </w:tcPr>
          <w:p w14:paraId="51652B3B"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31385AC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59FECCF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hideMark/>
          </w:tcPr>
          <w:p w14:paraId="1F0B2A8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0A6B595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22" w:type="dxa"/>
            <w:shd w:val="clear" w:color="auto" w:fill="auto"/>
            <w:noWrap/>
            <w:vAlign w:val="center"/>
            <w:hideMark/>
          </w:tcPr>
          <w:p w14:paraId="534FC98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36F244B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0742D4B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76EE7CA8" w14:textId="77777777" w:rsidTr="007E0D36">
        <w:trPr>
          <w:trHeight w:val="20"/>
        </w:trPr>
        <w:tc>
          <w:tcPr>
            <w:tcW w:w="664" w:type="dxa"/>
            <w:shd w:val="clear" w:color="auto" w:fill="auto"/>
            <w:vAlign w:val="center"/>
            <w:hideMark/>
          </w:tcPr>
          <w:p w14:paraId="1B53FC2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8</w:t>
            </w:r>
          </w:p>
        </w:tc>
        <w:tc>
          <w:tcPr>
            <w:tcW w:w="4394" w:type="dxa"/>
            <w:shd w:val="clear" w:color="auto" w:fill="auto"/>
            <w:vAlign w:val="center"/>
            <w:hideMark/>
          </w:tcPr>
          <w:p w14:paraId="7FFCE969" w14:textId="77777777" w:rsidR="00B22D24" w:rsidRPr="007E0D36" w:rsidRDefault="00B22D24" w:rsidP="000011FC">
            <w:pPr>
              <w:rPr>
                <w:rFonts w:ascii="Calibri" w:hAnsi="Calibri" w:cs="Calibri"/>
                <w:sz w:val="18"/>
                <w:szCs w:val="18"/>
                <w:lang w:val="en-GB" w:eastAsia="fr-BE"/>
              </w:rPr>
            </w:pPr>
            <w:r w:rsidRPr="007E0D36">
              <w:rPr>
                <w:rFonts w:ascii="Calibri" w:hAnsi="Calibri" w:cs="Calibri"/>
                <w:sz w:val="18"/>
                <w:szCs w:val="18"/>
                <w:lang w:val="en-GB" w:eastAsia="fr-BE"/>
              </w:rPr>
              <w:t>Ortho-Kiné Services (OKS)</w:t>
            </w:r>
          </w:p>
        </w:tc>
        <w:tc>
          <w:tcPr>
            <w:tcW w:w="1176" w:type="dxa"/>
            <w:shd w:val="clear" w:color="auto" w:fill="auto"/>
            <w:vAlign w:val="center"/>
            <w:hideMark/>
          </w:tcPr>
          <w:p w14:paraId="2493566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4366B7F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Privé libéral</w:t>
            </w:r>
          </w:p>
        </w:tc>
        <w:tc>
          <w:tcPr>
            <w:tcW w:w="997" w:type="dxa"/>
          </w:tcPr>
          <w:p w14:paraId="56AC2C96"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263756A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340313B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hideMark/>
          </w:tcPr>
          <w:p w14:paraId="75171F6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hideMark/>
          </w:tcPr>
          <w:p w14:paraId="131D864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22" w:type="dxa"/>
            <w:shd w:val="clear" w:color="auto" w:fill="auto"/>
            <w:noWrap/>
            <w:vAlign w:val="center"/>
            <w:hideMark/>
          </w:tcPr>
          <w:p w14:paraId="6EB5C21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4DE3B3D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3376FDA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45ABBAB5" w14:textId="77777777" w:rsidTr="007E0D36">
        <w:trPr>
          <w:trHeight w:val="20"/>
        </w:trPr>
        <w:tc>
          <w:tcPr>
            <w:tcW w:w="664" w:type="dxa"/>
            <w:shd w:val="clear" w:color="auto" w:fill="auto"/>
            <w:vAlign w:val="center"/>
            <w:hideMark/>
          </w:tcPr>
          <w:p w14:paraId="36313CA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9</w:t>
            </w:r>
          </w:p>
        </w:tc>
        <w:tc>
          <w:tcPr>
            <w:tcW w:w="4394" w:type="dxa"/>
            <w:shd w:val="clear" w:color="auto" w:fill="auto"/>
            <w:vAlign w:val="center"/>
            <w:hideMark/>
          </w:tcPr>
          <w:p w14:paraId="19F1BE99"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Polyclinique central (POLYCEB)</w:t>
            </w:r>
          </w:p>
        </w:tc>
        <w:tc>
          <w:tcPr>
            <w:tcW w:w="1176" w:type="dxa"/>
            <w:shd w:val="clear" w:color="auto" w:fill="auto"/>
            <w:vAlign w:val="center"/>
            <w:hideMark/>
          </w:tcPr>
          <w:p w14:paraId="6A29AFD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5C4B0CF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Privé libéral</w:t>
            </w:r>
          </w:p>
        </w:tc>
        <w:tc>
          <w:tcPr>
            <w:tcW w:w="997" w:type="dxa"/>
          </w:tcPr>
          <w:p w14:paraId="463E2FDC"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5ABEDE9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676F291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hideMark/>
          </w:tcPr>
          <w:p w14:paraId="2E8935F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60E75AC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26928AA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5EDD833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72FF429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190C34EE" w14:textId="77777777" w:rsidTr="007E0D36">
        <w:trPr>
          <w:trHeight w:val="20"/>
        </w:trPr>
        <w:tc>
          <w:tcPr>
            <w:tcW w:w="664" w:type="dxa"/>
            <w:shd w:val="clear" w:color="auto" w:fill="auto"/>
            <w:vAlign w:val="center"/>
            <w:hideMark/>
          </w:tcPr>
          <w:p w14:paraId="68268FC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10</w:t>
            </w:r>
          </w:p>
        </w:tc>
        <w:tc>
          <w:tcPr>
            <w:tcW w:w="4394" w:type="dxa"/>
            <w:shd w:val="clear" w:color="auto" w:fill="auto"/>
            <w:vAlign w:val="center"/>
            <w:hideMark/>
          </w:tcPr>
          <w:p w14:paraId="2A6710A6"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Cabinet privé de kinésithérapie  Bujumbura</w:t>
            </w:r>
          </w:p>
        </w:tc>
        <w:tc>
          <w:tcPr>
            <w:tcW w:w="1176" w:type="dxa"/>
            <w:shd w:val="clear" w:color="auto" w:fill="auto"/>
            <w:vAlign w:val="center"/>
            <w:hideMark/>
          </w:tcPr>
          <w:p w14:paraId="4EF6891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62F640E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Privé libéral</w:t>
            </w:r>
          </w:p>
        </w:tc>
        <w:tc>
          <w:tcPr>
            <w:tcW w:w="997" w:type="dxa"/>
          </w:tcPr>
          <w:p w14:paraId="1C258A75"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673D737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3B8432B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hideMark/>
          </w:tcPr>
          <w:p w14:paraId="599B5C9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383B13B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4D6F788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486F4C8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70D7921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5EA0CFEC" w14:textId="77777777" w:rsidTr="007E0D36">
        <w:trPr>
          <w:trHeight w:val="20"/>
        </w:trPr>
        <w:tc>
          <w:tcPr>
            <w:tcW w:w="664" w:type="dxa"/>
            <w:shd w:val="clear" w:color="auto" w:fill="auto"/>
            <w:vAlign w:val="center"/>
            <w:hideMark/>
          </w:tcPr>
          <w:p w14:paraId="0457475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11</w:t>
            </w:r>
          </w:p>
        </w:tc>
        <w:tc>
          <w:tcPr>
            <w:tcW w:w="4394" w:type="dxa"/>
            <w:shd w:val="clear" w:color="auto" w:fill="auto"/>
            <w:vAlign w:val="center"/>
            <w:hideMark/>
          </w:tcPr>
          <w:p w14:paraId="23585C8D"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Clinique Médico chirurgicale de Kinindo</w:t>
            </w:r>
          </w:p>
        </w:tc>
        <w:tc>
          <w:tcPr>
            <w:tcW w:w="1176" w:type="dxa"/>
            <w:shd w:val="clear" w:color="auto" w:fill="auto"/>
            <w:vAlign w:val="center"/>
            <w:hideMark/>
          </w:tcPr>
          <w:p w14:paraId="0FE34A7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1DAB93E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Privé libéral </w:t>
            </w:r>
          </w:p>
        </w:tc>
        <w:tc>
          <w:tcPr>
            <w:tcW w:w="997" w:type="dxa"/>
          </w:tcPr>
          <w:p w14:paraId="5A554634"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hideMark/>
          </w:tcPr>
          <w:p w14:paraId="1473117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1D7183C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hideMark/>
          </w:tcPr>
          <w:p w14:paraId="26DA488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1F1E5DC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4</w:t>
            </w:r>
          </w:p>
        </w:tc>
        <w:tc>
          <w:tcPr>
            <w:tcW w:w="722" w:type="dxa"/>
            <w:shd w:val="clear" w:color="auto" w:fill="auto"/>
            <w:noWrap/>
            <w:vAlign w:val="center"/>
            <w:hideMark/>
          </w:tcPr>
          <w:p w14:paraId="6B01891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34F52EB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3D0E09F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6FB83AEA" w14:textId="77777777" w:rsidTr="007E0D36">
        <w:trPr>
          <w:trHeight w:val="20"/>
        </w:trPr>
        <w:tc>
          <w:tcPr>
            <w:tcW w:w="664" w:type="dxa"/>
            <w:shd w:val="clear" w:color="auto" w:fill="auto"/>
            <w:vAlign w:val="center"/>
            <w:hideMark/>
          </w:tcPr>
          <w:p w14:paraId="5A557B5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12</w:t>
            </w:r>
          </w:p>
        </w:tc>
        <w:tc>
          <w:tcPr>
            <w:tcW w:w="4394" w:type="dxa"/>
            <w:shd w:val="clear" w:color="auto" w:fill="auto"/>
            <w:vAlign w:val="center"/>
            <w:hideMark/>
          </w:tcPr>
          <w:p w14:paraId="1C6A3E1C"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Kira Hospital</w:t>
            </w:r>
          </w:p>
        </w:tc>
        <w:tc>
          <w:tcPr>
            <w:tcW w:w="1176" w:type="dxa"/>
            <w:shd w:val="clear" w:color="auto" w:fill="auto"/>
            <w:vAlign w:val="center"/>
            <w:hideMark/>
          </w:tcPr>
          <w:p w14:paraId="32DD68C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730A55E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Privé libéral</w:t>
            </w:r>
          </w:p>
        </w:tc>
        <w:tc>
          <w:tcPr>
            <w:tcW w:w="997" w:type="dxa"/>
          </w:tcPr>
          <w:p w14:paraId="6E8DE85D"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hideMark/>
          </w:tcPr>
          <w:p w14:paraId="55181E3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194BE32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hideMark/>
          </w:tcPr>
          <w:p w14:paraId="0F55E10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hideMark/>
          </w:tcPr>
          <w:p w14:paraId="6CA59FA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28EBB88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761285C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3FA31DB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56CCCFD7" w14:textId="77777777" w:rsidTr="007E0D36">
        <w:trPr>
          <w:trHeight w:val="20"/>
        </w:trPr>
        <w:tc>
          <w:tcPr>
            <w:tcW w:w="664" w:type="dxa"/>
            <w:shd w:val="clear" w:color="auto" w:fill="auto"/>
            <w:vAlign w:val="center"/>
          </w:tcPr>
          <w:p w14:paraId="09B914C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13</w:t>
            </w:r>
          </w:p>
        </w:tc>
        <w:tc>
          <w:tcPr>
            <w:tcW w:w="4394" w:type="dxa"/>
            <w:shd w:val="clear" w:color="auto" w:fill="auto"/>
            <w:vAlign w:val="center"/>
          </w:tcPr>
          <w:p w14:paraId="1C5DD967"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Maison Médicale de Bujumbura</w:t>
            </w:r>
          </w:p>
        </w:tc>
        <w:tc>
          <w:tcPr>
            <w:tcW w:w="1176" w:type="dxa"/>
            <w:shd w:val="clear" w:color="auto" w:fill="auto"/>
            <w:vAlign w:val="center"/>
          </w:tcPr>
          <w:p w14:paraId="5769FB1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tcPr>
          <w:p w14:paraId="17D3784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Privé libéral</w:t>
            </w:r>
          </w:p>
        </w:tc>
        <w:tc>
          <w:tcPr>
            <w:tcW w:w="997" w:type="dxa"/>
          </w:tcPr>
          <w:p w14:paraId="26BB09FA"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tcPr>
          <w:p w14:paraId="707A73C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24B9008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tcPr>
          <w:p w14:paraId="6855DD2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411153F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tcPr>
          <w:p w14:paraId="50D00DA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58A91D2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6AD05EA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46246439" w14:textId="77777777" w:rsidTr="007E0D36">
        <w:trPr>
          <w:trHeight w:val="20"/>
        </w:trPr>
        <w:tc>
          <w:tcPr>
            <w:tcW w:w="664" w:type="dxa"/>
            <w:shd w:val="clear" w:color="auto" w:fill="auto"/>
            <w:vAlign w:val="center"/>
            <w:hideMark/>
          </w:tcPr>
          <w:p w14:paraId="0A4E3F8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14</w:t>
            </w:r>
          </w:p>
        </w:tc>
        <w:tc>
          <w:tcPr>
            <w:tcW w:w="4394" w:type="dxa"/>
            <w:shd w:val="clear" w:color="auto" w:fill="auto"/>
            <w:vAlign w:val="center"/>
            <w:hideMark/>
          </w:tcPr>
          <w:p w14:paraId="76E8D2E5"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Centre de réadaptation HI</w:t>
            </w:r>
          </w:p>
        </w:tc>
        <w:tc>
          <w:tcPr>
            <w:tcW w:w="1176" w:type="dxa"/>
            <w:shd w:val="clear" w:color="auto" w:fill="auto"/>
            <w:vAlign w:val="center"/>
            <w:hideMark/>
          </w:tcPr>
          <w:p w14:paraId="5CEF90C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6D9115C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Coopération</w:t>
            </w:r>
          </w:p>
        </w:tc>
        <w:tc>
          <w:tcPr>
            <w:tcW w:w="997" w:type="dxa"/>
          </w:tcPr>
          <w:p w14:paraId="71FE4392"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hideMark/>
          </w:tcPr>
          <w:p w14:paraId="427319A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54ACA90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4</w:t>
            </w:r>
          </w:p>
        </w:tc>
        <w:tc>
          <w:tcPr>
            <w:tcW w:w="861" w:type="dxa"/>
            <w:shd w:val="clear" w:color="auto" w:fill="auto"/>
            <w:noWrap/>
            <w:vAlign w:val="center"/>
            <w:hideMark/>
          </w:tcPr>
          <w:p w14:paraId="7EDD980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161E5BF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25BB3D0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1B21A3D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7496541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58F50A13" w14:textId="77777777" w:rsidTr="007E0D36">
        <w:trPr>
          <w:trHeight w:val="20"/>
        </w:trPr>
        <w:tc>
          <w:tcPr>
            <w:tcW w:w="664" w:type="dxa"/>
            <w:shd w:val="clear" w:color="auto" w:fill="auto"/>
            <w:vAlign w:val="center"/>
            <w:hideMark/>
          </w:tcPr>
          <w:p w14:paraId="7D25BA5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15</w:t>
            </w:r>
          </w:p>
        </w:tc>
        <w:tc>
          <w:tcPr>
            <w:tcW w:w="4394" w:type="dxa"/>
            <w:shd w:val="clear" w:color="auto" w:fill="auto"/>
            <w:vAlign w:val="center"/>
            <w:hideMark/>
          </w:tcPr>
          <w:p w14:paraId="2B6AA16E"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Arche Médicale</w:t>
            </w:r>
          </w:p>
        </w:tc>
        <w:tc>
          <w:tcPr>
            <w:tcW w:w="1176" w:type="dxa"/>
            <w:shd w:val="clear" w:color="auto" w:fill="auto"/>
            <w:vAlign w:val="center"/>
            <w:hideMark/>
          </w:tcPr>
          <w:p w14:paraId="34BFBC5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Buja-Mairie</w:t>
            </w:r>
          </w:p>
        </w:tc>
        <w:tc>
          <w:tcPr>
            <w:tcW w:w="1841" w:type="dxa"/>
            <w:shd w:val="clear" w:color="auto" w:fill="auto"/>
            <w:vAlign w:val="center"/>
            <w:hideMark/>
          </w:tcPr>
          <w:p w14:paraId="3AA87AF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Coopération</w:t>
            </w:r>
          </w:p>
        </w:tc>
        <w:tc>
          <w:tcPr>
            <w:tcW w:w="997" w:type="dxa"/>
          </w:tcPr>
          <w:p w14:paraId="6C8151A1"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hideMark/>
          </w:tcPr>
          <w:p w14:paraId="382584C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1263805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5</w:t>
            </w:r>
          </w:p>
        </w:tc>
        <w:tc>
          <w:tcPr>
            <w:tcW w:w="861" w:type="dxa"/>
            <w:shd w:val="clear" w:color="auto" w:fill="auto"/>
            <w:noWrap/>
            <w:vAlign w:val="center"/>
            <w:hideMark/>
          </w:tcPr>
          <w:p w14:paraId="0E4040D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5204FFE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24DB164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03F3040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1CED5C2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3BABF384" w14:textId="77777777" w:rsidTr="007E0D36">
        <w:trPr>
          <w:trHeight w:val="20"/>
        </w:trPr>
        <w:tc>
          <w:tcPr>
            <w:tcW w:w="664" w:type="dxa"/>
            <w:shd w:val="clear" w:color="auto" w:fill="auto"/>
            <w:vAlign w:val="center"/>
            <w:hideMark/>
          </w:tcPr>
          <w:p w14:paraId="4B9066C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16</w:t>
            </w:r>
          </w:p>
        </w:tc>
        <w:tc>
          <w:tcPr>
            <w:tcW w:w="4394" w:type="dxa"/>
            <w:shd w:val="clear" w:color="auto" w:fill="auto"/>
            <w:vAlign w:val="center"/>
            <w:hideMark/>
          </w:tcPr>
          <w:p w14:paraId="7DC48F86"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CNAR de Gitega </w:t>
            </w:r>
          </w:p>
        </w:tc>
        <w:tc>
          <w:tcPr>
            <w:tcW w:w="1176" w:type="dxa"/>
            <w:shd w:val="clear" w:color="auto" w:fill="auto"/>
            <w:vAlign w:val="center"/>
            <w:hideMark/>
          </w:tcPr>
          <w:p w14:paraId="78C30BB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Gitega</w:t>
            </w:r>
          </w:p>
        </w:tc>
        <w:tc>
          <w:tcPr>
            <w:tcW w:w="1841" w:type="dxa"/>
            <w:shd w:val="clear" w:color="auto" w:fill="auto"/>
            <w:vAlign w:val="center"/>
            <w:hideMark/>
          </w:tcPr>
          <w:p w14:paraId="6DA4D45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w:t>
            </w:r>
          </w:p>
        </w:tc>
        <w:tc>
          <w:tcPr>
            <w:tcW w:w="997" w:type="dxa"/>
          </w:tcPr>
          <w:p w14:paraId="67726F8F"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2C2EA11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13E67E3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hideMark/>
          </w:tcPr>
          <w:p w14:paraId="0C83F64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5</w:t>
            </w:r>
          </w:p>
        </w:tc>
        <w:tc>
          <w:tcPr>
            <w:tcW w:w="984" w:type="dxa"/>
            <w:shd w:val="clear" w:color="auto" w:fill="auto"/>
            <w:noWrap/>
            <w:vAlign w:val="center"/>
            <w:hideMark/>
          </w:tcPr>
          <w:p w14:paraId="3D8C629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4DAE9E9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3F078E2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1265" w:type="dxa"/>
            <w:shd w:val="clear" w:color="auto" w:fill="auto"/>
            <w:noWrap/>
            <w:vAlign w:val="center"/>
            <w:hideMark/>
          </w:tcPr>
          <w:p w14:paraId="1FE552F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5</w:t>
            </w:r>
          </w:p>
        </w:tc>
      </w:tr>
      <w:tr w:rsidR="00B22D24" w:rsidRPr="00991803" w14:paraId="3BDBC720" w14:textId="77777777" w:rsidTr="007E0D36">
        <w:trPr>
          <w:trHeight w:val="20"/>
        </w:trPr>
        <w:tc>
          <w:tcPr>
            <w:tcW w:w="664" w:type="dxa"/>
            <w:shd w:val="clear" w:color="auto" w:fill="auto"/>
            <w:vAlign w:val="center"/>
          </w:tcPr>
          <w:p w14:paraId="4EA9F47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17</w:t>
            </w:r>
          </w:p>
        </w:tc>
        <w:tc>
          <w:tcPr>
            <w:tcW w:w="4394" w:type="dxa"/>
            <w:shd w:val="clear" w:color="auto" w:fill="auto"/>
            <w:vAlign w:val="center"/>
          </w:tcPr>
          <w:p w14:paraId="6914F13E"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Institut Médico -Pédagogique Mutwenzi </w:t>
            </w:r>
          </w:p>
        </w:tc>
        <w:tc>
          <w:tcPr>
            <w:tcW w:w="1176" w:type="dxa"/>
            <w:shd w:val="clear" w:color="auto" w:fill="auto"/>
            <w:vAlign w:val="center"/>
          </w:tcPr>
          <w:p w14:paraId="6377BA3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Gitega</w:t>
            </w:r>
          </w:p>
        </w:tc>
        <w:tc>
          <w:tcPr>
            <w:tcW w:w="1841" w:type="dxa"/>
            <w:shd w:val="clear" w:color="auto" w:fill="auto"/>
            <w:vAlign w:val="center"/>
          </w:tcPr>
          <w:p w14:paraId="032F3F3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Confessionnel</w:t>
            </w:r>
          </w:p>
        </w:tc>
        <w:tc>
          <w:tcPr>
            <w:tcW w:w="997" w:type="dxa"/>
          </w:tcPr>
          <w:p w14:paraId="469846FE"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tcPr>
          <w:p w14:paraId="5AE8525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1DABE32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tcPr>
          <w:p w14:paraId="6636C35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5DF178F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10</w:t>
            </w:r>
          </w:p>
        </w:tc>
        <w:tc>
          <w:tcPr>
            <w:tcW w:w="722" w:type="dxa"/>
            <w:shd w:val="clear" w:color="auto" w:fill="auto"/>
            <w:noWrap/>
            <w:vAlign w:val="center"/>
          </w:tcPr>
          <w:p w14:paraId="13BB503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1400FA5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0490A37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2BC98AD2" w14:textId="77777777" w:rsidTr="007E0D36">
        <w:trPr>
          <w:trHeight w:val="20"/>
        </w:trPr>
        <w:tc>
          <w:tcPr>
            <w:tcW w:w="664" w:type="dxa"/>
            <w:shd w:val="clear" w:color="auto" w:fill="auto"/>
            <w:vAlign w:val="center"/>
            <w:hideMark/>
          </w:tcPr>
          <w:p w14:paraId="7972E79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18</w:t>
            </w:r>
          </w:p>
        </w:tc>
        <w:tc>
          <w:tcPr>
            <w:tcW w:w="4394" w:type="dxa"/>
            <w:shd w:val="clear" w:color="auto" w:fill="auto"/>
            <w:vAlign w:val="center"/>
            <w:hideMark/>
          </w:tcPr>
          <w:p w14:paraId="482CA62A"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Centre de Traitement Physique de Gitega</w:t>
            </w:r>
          </w:p>
        </w:tc>
        <w:tc>
          <w:tcPr>
            <w:tcW w:w="1176" w:type="dxa"/>
            <w:shd w:val="clear" w:color="auto" w:fill="auto"/>
            <w:vAlign w:val="center"/>
            <w:hideMark/>
          </w:tcPr>
          <w:p w14:paraId="73EF663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Gitega</w:t>
            </w:r>
          </w:p>
        </w:tc>
        <w:tc>
          <w:tcPr>
            <w:tcW w:w="1841" w:type="dxa"/>
            <w:shd w:val="clear" w:color="auto" w:fill="auto"/>
            <w:vAlign w:val="center"/>
            <w:hideMark/>
          </w:tcPr>
          <w:p w14:paraId="4230EE0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Privé libéral </w:t>
            </w:r>
          </w:p>
        </w:tc>
        <w:tc>
          <w:tcPr>
            <w:tcW w:w="997" w:type="dxa"/>
          </w:tcPr>
          <w:p w14:paraId="6A273B75"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hideMark/>
          </w:tcPr>
          <w:p w14:paraId="7E20DFF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4E3C756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hideMark/>
          </w:tcPr>
          <w:p w14:paraId="00718BB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1F0A09B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5F24166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067BB5F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52FF6B7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0931AF82" w14:textId="77777777" w:rsidTr="007E0D36">
        <w:trPr>
          <w:trHeight w:val="20"/>
        </w:trPr>
        <w:tc>
          <w:tcPr>
            <w:tcW w:w="664" w:type="dxa"/>
            <w:shd w:val="clear" w:color="auto" w:fill="auto"/>
            <w:vAlign w:val="center"/>
          </w:tcPr>
          <w:p w14:paraId="6DDF59A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19</w:t>
            </w:r>
          </w:p>
        </w:tc>
        <w:tc>
          <w:tcPr>
            <w:tcW w:w="4394" w:type="dxa"/>
            <w:shd w:val="clear" w:color="auto" w:fill="auto"/>
            <w:vAlign w:val="center"/>
          </w:tcPr>
          <w:p w14:paraId="2C803550" w14:textId="77777777" w:rsidR="00B22D24" w:rsidRPr="007E0D36" w:rsidRDefault="00B22D24" w:rsidP="000011FC">
            <w:pPr>
              <w:rPr>
                <w:rFonts w:ascii="Calibri" w:hAnsi="Calibri" w:cs="Calibri"/>
                <w:sz w:val="18"/>
                <w:szCs w:val="18"/>
                <w:lang w:val="en-GB" w:eastAsia="fr-BE"/>
              </w:rPr>
            </w:pPr>
            <w:r w:rsidRPr="007E0D36">
              <w:rPr>
                <w:rFonts w:ascii="Calibri" w:hAnsi="Calibri" w:cs="Calibri"/>
                <w:sz w:val="18"/>
                <w:szCs w:val="18"/>
                <w:lang w:val="fr-BE" w:eastAsia="fr-BE"/>
              </w:rPr>
              <w:t>CHP St Jean Bosco de Muyinga</w:t>
            </w:r>
          </w:p>
        </w:tc>
        <w:tc>
          <w:tcPr>
            <w:tcW w:w="1176" w:type="dxa"/>
            <w:shd w:val="clear" w:color="auto" w:fill="auto"/>
            <w:vAlign w:val="center"/>
          </w:tcPr>
          <w:p w14:paraId="4D8A147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Muyinga</w:t>
            </w:r>
          </w:p>
        </w:tc>
        <w:tc>
          <w:tcPr>
            <w:tcW w:w="1841" w:type="dxa"/>
            <w:shd w:val="clear" w:color="auto" w:fill="auto"/>
            <w:vAlign w:val="center"/>
          </w:tcPr>
          <w:p w14:paraId="453F908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Confessionnel</w:t>
            </w:r>
          </w:p>
        </w:tc>
        <w:tc>
          <w:tcPr>
            <w:tcW w:w="997" w:type="dxa"/>
          </w:tcPr>
          <w:p w14:paraId="3298D547"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tcPr>
          <w:p w14:paraId="2C3AC1C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6529105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tcPr>
          <w:p w14:paraId="7363B42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tcPr>
          <w:p w14:paraId="530386B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5</w:t>
            </w:r>
          </w:p>
        </w:tc>
        <w:tc>
          <w:tcPr>
            <w:tcW w:w="722" w:type="dxa"/>
            <w:shd w:val="clear" w:color="auto" w:fill="auto"/>
            <w:noWrap/>
            <w:vAlign w:val="center"/>
          </w:tcPr>
          <w:p w14:paraId="495359F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1DAF49E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68B1D47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5</w:t>
            </w:r>
          </w:p>
        </w:tc>
      </w:tr>
      <w:tr w:rsidR="00B22D24" w:rsidRPr="00991803" w14:paraId="79C6D78A" w14:textId="77777777" w:rsidTr="007E0D36">
        <w:trPr>
          <w:trHeight w:val="20"/>
        </w:trPr>
        <w:tc>
          <w:tcPr>
            <w:tcW w:w="664" w:type="dxa"/>
            <w:shd w:val="clear" w:color="auto" w:fill="auto"/>
            <w:vAlign w:val="center"/>
            <w:hideMark/>
          </w:tcPr>
          <w:p w14:paraId="5226B78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20</w:t>
            </w:r>
          </w:p>
        </w:tc>
        <w:tc>
          <w:tcPr>
            <w:tcW w:w="4394" w:type="dxa"/>
            <w:shd w:val="clear" w:color="auto" w:fill="auto"/>
            <w:vAlign w:val="center"/>
            <w:hideMark/>
          </w:tcPr>
          <w:p w14:paraId="325AF9A7" w14:textId="77777777" w:rsidR="00B22D24" w:rsidRPr="007E0D36" w:rsidRDefault="00B22D24" w:rsidP="000011FC">
            <w:pPr>
              <w:rPr>
                <w:rFonts w:ascii="Calibri" w:hAnsi="Calibri" w:cs="Calibri"/>
                <w:sz w:val="18"/>
                <w:szCs w:val="18"/>
                <w:lang w:val="en-GB" w:eastAsia="fr-BE"/>
              </w:rPr>
            </w:pPr>
            <w:r w:rsidRPr="007E0D36">
              <w:rPr>
                <w:rFonts w:ascii="Calibri" w:hAnsi="Calibri" w:cs="Calibri"/>
                <w:sz w:val="18"/>
                <w:szCs w:val="18"/>
                <w:lang w:val="en-GB" w:eastAsia="fr-BE"/>
              </w:rPr>
              <w:t xml:space="preserve">CHP St Bernard de Makamba </w:t>
            </w:r>
          </w:p>
        </w:tc>
        <w:tc>
          <w:tcPr>
            <w:tcW w:w="1176" w:type="dxa"/>
            <w:shd w:val="clear" w:color="auto" w:fill="auto"/>
            <w:vAlign w:val="center"/>
            <w:hideMark/>
          </w:tcPr>
          <w:p w14:paraId="6728461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Makamba</w:t>
            </w:r>
          </w:p>
        </w:tc>
        <w:tc>
          <w:tcPr>
            <w:tcW w:w="1841" w:type="dxa"/>
            <w:shd w:val="clear" w:color="auto" w:fill="auto"/>
            <w:vAlign w:val="center"/>
            <w:hideMark/>
          </w:tcPr>
          <w:p w14:paraId="0F15088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Confessionnel</w:t>
            </w:r>
          </w:p>
        </w:tc>
        <w:tc>
          <w:tcPr>
            <w:tcW w:w="997" w:type="dxa"/>
          </w:tcPr>
          <w:p w14:paraId="34F57478"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4781ED5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5E7C1DD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hideMark/>
          </w:tcPr>
          <w:p w14:paraId="5A90BFA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hideMark/>
          </w:tcPr>
          <w:p w14:paraId="7E14621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722" w:type="dxa"/>
            <w:shd w:val="clear" w:color="auto" w:fill="auto"/>
            <w:noWrap/>
            <w:vAlign w:val="center"/>
            <w:hideMark/>
          </w:tcPr>
          <w:p w14:paraId="6F0528E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33FF50F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1265" w:type="dxa"/>
            <w:shd w:val="clear" w:color="auto" w:fill="auto"/>
            <w:noWrap/>
            <w:vAlign w:val="center"/>
            <w:hideMark/>
          </w:tcPr>
          <w:p w14:paraId="64D27B0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4</w:t>
            </w:r>
          </w:p>
        </w:tc>
      </w:tr>
      <w:tr w:rsidR="00B22D24" w:rsidRPr="00991803" w14:paraId="195BF743" w14:textId="77777777" w:rsidTr="007E0D36">
        <w:trPr>
          <w:trHeight w:val="20"/>
        </w:trPr>
        <w:tc>
          <w:tcPr>
            <w:tcW w:w="664" w:type="dxa"/>
            <w:shd w:val="clear" w:color="auto" w:fill="auto"/>
            <w:vAlign w:val="center"/>
          </w:tcPr>
          <w:p w14:paraId="5C47D01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21</w:t>
            </w:r>
          </w:p>
        </w:tc>
        <w:tc>
          <w:tcPr>
            <w:tcW w:w="4394" w:type="dxa"/>
            <w:shd w:val="clear" w:color="auto" w:fill="auto"/>
            <w:vAlign w:val="center"/>
          </w:tcPr>
          <w:p w14:paraId="4A066E59"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Centres pour handicapés de Kiganda </w:t>
            </w:r>
          </w:p>
        </w:tc>
        <w:tc>
          <w:tcPr>
            <w:tcW w:w="1176" w:type="dxa"/>
            <w:shd w:val="clear" w:color="auto" w:fill="auto"/>
            <w:vAlign w:val="center"/>
          </w:tcPr>
          <w:p w14:paraId="73C4396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Muramvya</w:t>
            </w:r>
          </w:p>
        </w:tc>
        <w:tc>
          <w:tcPr>
            <w:tcW w:w="1841" w:type="dxa"/>
            <w:shd w:val="clear" w:color="auto" w:fill="auto"/>
            <w:vAlign w:val="center"/>
          </w:tcPr>
          <w:p w14:paraId="49DBF66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Confessionnel</w:t>
            </w:r>
          </w:p>
        </w:tc>
        <w:tc>
          <w:tcPr>
            <w:tcW w:w="997" w:type="dxa"/>
          </w:tcPr>
          <w:p w14:paraId="16894F66"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tcPr>
          <w:p w14:paraId="2CB7BE7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2011CC5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tcPr>
          <w:p w14:paraId="65D916E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tcPr>
          <w:p w14:paraId="5450419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22" w:type="dxa"/>
            <w:shd w:val="clear" w:color="auto" w:fill="auto"/>
            <w:noWrap/>
            <w:vAlign w:val="center"/>
          </w:tcPr>
          <w:p w14:paraId="25F1BF2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463F584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072B0B4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77C713B9" w14:textId="77777777" w:rsidTr="007E0D36">
        <w:trPr>
          <w:trHeight w:val="20"/>
        </w:trPr>
        <w:tc>
          <w:tcPr>
            <w:tcW w:w="664" w:type="dxa"/>
            <w:shd w:val="clear" w:color="auto" w:fill="auto"/>
            <w:vAlign w:val="center"/>
          </w:tcPr>
          <w:p w14:paraId="78298AB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22</w:t>
            </w:r>
          </w:p>
        </w:tc>
        <w:tc>
          <w:tcPr>
            <w:tcW w:w="4394" w:type="dxa"/>
            <w:shd w:val="clear" w:color="auto" w:fill="auto"/>
            <w:vAlign w:val="center"/>
          </w:tcPr>
          <w:p w14:paraId="6CBBBCB0"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de Muramvya </w:t>
            </w:r>
          </w:p>
        </w:tc>
        <w:tc>
          <w:tcPr>
            <w:tcW w:w="1176" w:type="dxa"/>
            <w:shd w:val="clear" w:color="auto" w:fill="auto"/>
            <w:vAlign w:val="center"/>
          </w:tcPr>
          <w:p w14:paraId="794291E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Muramvya </w:t>
            </w:r>
          </w:p>
        </w:tc>
        <w:tc>
          <w:tcPr>
            <w:tcW w:w="1841" w:type="dxa"/>
            <w:shd w:val="clear" w:color="auto" w:fill="auto"/>
            <w:vAlign w:val="center"/>
          </w:tcPr>
          <w:p w14:paraId="09E4A01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Public </w:t>
            </w:r>
          </w:p>
        </w:tc>
        <w:tc>
          <w:tcPr>
            <w:tcW w:w="997" w:type="dxa"/>
          </w:tcPr>
          <w:p w14:paraId="22DE635B"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tcPr>
          <w:p w14:paraId="48965B1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4B319B0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tcPr>
          <w:p w14:paraId="491570A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568F7BF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tcPr>
          <w:p w14:paraId="5994005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1DDDA6E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5B58C69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76AD1CDD" w14:textId="77777777" w:rsidTr="007E0D36">
        <w:trPr>
          <w:trHeight w:val="20"/>
        </w:trPr>
        <w:tc>
          <w:tcPr>
            <w:tcW w:w="664" w:type="dxa"/>
            <w:shd w:val="clear" w:color="auto" w:fill="auto"/>
            <w:vAlign w:val="center"/>
          </w:tcPr>
          <w:p w14:paraId="2B4C98F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23</w:t>
            </w:r>
          </w:p>
        </w:tc>
        <w:tc>
          <w:tcPr>
            <w:tcW w:w="4394" w:type="dxa"/>
            <w:shd w:val="clear" w:color="auto" w:fill="auto"/>
            <w:vAlign w:val="center"/>
          </w:tcPr>
          <w:p w14:paraId="34961A9F"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de Kirundo </w:t>
            </w:r>
          </w:p>
        </w:tc>
        <w:tc>
          <w:tcPr>
            <w:tcW w:w="1176" w:type="dxa"/>
            <w:shd w:val="clear" w:color="auto" w:fill="auto"/>
            <w:vAlign w:val="center"/>
          </w:tcPr>
          <w:p w14:paraId="7D88112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Kirundo </w:t>
            </w:r>
          </w:p>
        </w:tc>
        <w:tc>
          <w:tcPr>
            <w:tcW w:w="1841" w:type="dxa"/>
            <w:shd w:val="clear" w:color="auto" w:fill="auto"/>
            <w:vAlign w:val="center"/>
          </w:tcPr>
          <w:p w14:paraId="6806619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Public </w:t>
            </w:r>
          </w:p>
        </w:tc>
        <w:tc>
          <w:tcPr>
            <w:tcW w:w="997" w:type="dxa"/>
          </w:tcPr>
          <w:p w14:paraId="57DA39F7"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tcPr>
          <w:p w14:paraId="69EE925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00711D1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tcPr>
          <w:p w14:paraId="0E762DD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66C937D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tcPr>
          <w:p w14:paraId="50703B4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7C9F518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0708C65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36847D6A" w14:textId="77777777" w:rsidTr="007E0D36">
        <w:trPr>
          <w:trHeight w:val="20"/>
        </w:trPr>
        <w:tc>
          <w:tcPr>
            <w:tcW w:w="664" w:type="dxa"/>
            <w:shd w:val="clear" w:color="auto" w:fill="auto"/>
            <w:vAlign w:val="center"/>
            <w:hideMark/>
          </w:tcPr>
          <w:p w14:paraId="6A394BC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24</w:t>
            </w:r>
          </w:p>
        </w:tc>
        <w:tc>
          <w:tcPr>
            <w:tcW w:w="4394" w:type="dxa"/>
            <w:shd w:val="clear" w:color="auto" w:fill="auto"/>
            <w:vAlign w:val="center"/>
            <w:hideMark/>
          </w:tcPr>
          <w:p w14:paraId="331C4CE2"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de Mivo </w:t>
            </w:r>
          </w:p>
        </w:tc>
        <w:tc>
          <w:tcPr>
            <w:tcW w:w="1176" w:type="dxa"/>
            <w:shd w:val="clear" w:color="auto" w:fill="auto"/>
            <w:vAlign w:val="center"/>
            <w:hideMark/>
          </w:tcPr>
          <w:p w14:paraId="5FBE5A2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Ngozi</w:t>
            </w:r>
          </w:p>
        </w:tc>
        <w:tc>
          <w:tcPr>
            <w:tcW w:w="1841" w:type="dxa"/>
            <w:shd w:val="clear" w:color="auto" w:fill="auto"/>
            <w:vAlign w:val="center"/>
            <w:hideMark/>
          </w:tcPr>
          <w:p w14:paraId="2495AB7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 conventionné</w:t>
            </w:r>
          </w:p>
        </w:tc>
        <w:tc>
          <w:tcPr>
            <w:tcW w:w="997" w:type="dxa"/>
          </w:tcPr>
          <w:p w14:paraId="1CE0B706" w14:textId="77777777" w:rsidR="00B22D24" w:rsidRPr="007E0D36" w:rsidRDefault="00B22D24" w:rsidP="000011FC">
            <w:pPr>
              <w:jc w:val="center"/>
              <w:rPr>
                <w:rFonts w:ascii="Calibri" w:hAnsi="Calibri" w:cs="Calibri"/>
                <w:sz w:val="18"/>
                <w:szCs w:val="18"/>
                <w:lang w:val="fr-BE" w:eastAsia="fr-BE"/>
              </w:rPr>
            </w:pPr>
          </w:p>
        </w:tc>
        <w:tc>
          <w:tcPr>
            <w:tcW w:w="993" w:type="dxa"/>
            <w:shd w:val="clear" w:color="auto" w:fill="auto"/>
            <w:noWrap/>
            <w:vAlign w:val="center"/>
            <w:hideMark/>
          </w:tcPr>
          <w:p w14:paraId="73DA282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1342A11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hideMark/>
          </w:tcPr>
          <w:p w14:paraId="7E2A588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hideMark/>
          </w:tcPr>
          <w:p w14:paraId="3992175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22" w:type="dxa"/>
            <w:shd w:val="clear" w:color="auto" w:fill="auto"/>
            <w:noWrap/>
            <w:vAlign w:val="center"/>
            <w:hideMark/>
          </w:tcPr>
          <w:p w14:paraId="349653B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0616C85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3311375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7DBDFB2A" w14:textId="77777777" w:rsidTr="007E0D36">
        <w:trPr>
          <w:trHeight w:val="20"/>
        </w:trPr>
        <w:tc>
          <w:tcPr>
            <w:tcW w:w="664" w:type="dxa"/>
            <w:shd w:val="clear" w:color="auto" w:fill="auto"/>
            <w:vAlign w:val="center"/>
          </w:tcPr>
          <w:p w14:paraId="13CC149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25</w:t>
            </w:r>
          </w:p>
        </w:tc>
        <w:tc>
          <w:tcPr>
            <w:tcW w:w="4394" w:type="dxa"/>
            <w:shd w:val="clear" w:color="auto" w:fill="auto"/>
            <w:vAlign w:val="center"/>
          </w:tcPr>
          <w:p w14:paraId="173DB5FA"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régional de Ngozi </w:t>
            </w:r>
          </w:p>
        </w:tc>
        <w:tc>
          <w:tcPr>
            <w:tcW w:w="1176" w:type="dxa"/>
            <w:shd w:val="clear" w:color="auto" w:fill="auto"/>
            <w:vAlign w:val="center"/>
          </w:tcPr>
          <w:p w14:paraId="357AED3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Ngozi</w:t>
            </w:r>
          </w:p>
        </w:tc>
        <w:tc>
          <w:tcPr>
            <w:tcW w:w="1841" w:type="dxa"/>
            <w:shd w:val="clear" w:color="auto" w:fill="auto"/>
            <w:vAlign w:val="center"/>
          </w:tcPr>
          <w:p w14:paraId="47EC50E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w:t>
            </w:r>
          </w:p>
        </w:tc>
        <w:tc>
          <w:tcPr>
            <w:tcW w:w="997" w:type="dxa"/>
          </w:tcPr>
          <w:p w14:paraId="4FE928B4" w14:textId="77777777" w:rsidR="00B22D24" w:rsidRPr="007E0D36" w:rsidRDefault="00B22D24" w:rsidP="000011FC">
            <w:pPr>
              <w:pStyle w:val="Paragraphedeliste"/>
              <w:ind w:left="1114"/>
              <w:rPr>
                <w:rFonts w:ascii="Calibri" w:hAnsi="Calibri" w:cs="Calibri"/>
                <w:sz w:val="18"/>
                <w:szCs w:val="18"/>
                <w:lang w:val="fr-BE" w:eastAsia="fr-BE"/>
              </w:rPr>
            </w:pPr>
          </w:p>
        </w:tc>
        <w:tc>
          <w:tcPr>
            <w:tcW w:w="993" w:type="dxa"/>
            <w:shd w:val="clear" w:color="auto" w:fill="auto"/>
            <w:noWrap/>
            <w:vAlign w:val="center"/>
          </w:tcPr>
          <w:p w14:paraId="3ECB595B" w14:textId="77777777" w:rsidR="00B22D24" w:rsidRPr="007E0D36" w:rsidRDefault="00B22D24" w:rsidP="000011FC">
            <w:pPr>
              <w:pStyle w:val="Paragraphedeliste"/>
              <w:numPr>
                <w:ilvl w:val="1"/>
                <w:numId w:val="2"/>
              </w:num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1A2FDB5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w:t>
            </w:r>
          </w:p>
        </w:tc>
        <w:tc>
          <w:tcPr>
            <w:tcW w:w="861" w:type="dxa"/>
            <w:shd w:val="clear" w:color="auto" w:fill="auto"/>
            <w:noWrap/>
            <w:vAlign w:val="center"/>
          </w:tcPr>
          <w:p w14:paraId="38FE65E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129946B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tcPr>
          <w:p w14:paraId="1D397EA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41BC35F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6C6F1D2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6C296A70" w14:textId="77777777" w:rsidTr="007E0D36">
        <w:trPr>
          <w:trHeight w:val="20"/>
        </w:trPr>
        <w:tc>
          <w:tcPr>
            <w:tcW w:w="664" w:type="dxa"/>
            <w:shd w:val="clear" w:color="auto" w:fill="auto"/>
            <w:vAlign w:val="center"/>
            <w:hideMark/>
          </w:tcPr>
          <w:p w14:paraId="7C597BA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26</w:t>
            </w:r>
          </w:p>
        </w:tc>
        <w:tc>
          <w:tcPr>
            <w:tcW w:w="4394" w:type="dxa"/>
            <w:shd w:val="clear" w:color="auto" w:fill="auto"/>
            <w:vAlign w:val="center"/>
            <w:hideMark/>
          </w:tcPr>
          <w:p w14:paraId="0FE9D08C"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Hôpital de District Sanitaire de Bubanza</w:t>
            </w:r>
          </w:p>
        </w:tc>
        <w:tc>
          <w:tcPr>
            <w:tcW w:w="1176" w:type="dxa"/>
            <w:shd w:val="clear" w:color="auto" w:fill="auto"/>
            <w:vAlign w:val="center"/>
            <w:hideMark/>
          </w:tcPr>
          <w:p w14:paraId="17F24FB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Bubanza</w:t>
            </w:r>
          </w:p>
        </w:tc>
        <w:tc>
          <w:tcPr>
            <w:tcW w:w="1841" w:type="dxa"/>
            <w:shd w:val="clear" w:color="auto" w:fill="auto"/>
            <w:vAlign w:val="center"/>
            <w:hideMark/>
          </w:tcPr>
          <w:p w14:paraId="45E91CE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 conventionné</w:t>
            </w:r>
          </w:p>
        </w:tc>
        <w:tc>
          <w:tcPr>
            <w:tcW w:w="997" w:type="dxa"/>
          </w:tcPr>
          <w:p w14:paraId="1B06F309"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hideMark/>
          </w:tcPr>
          <w:p w14:paraId="74A6525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hideMark/>
          </w:tcPr>
          <w:p w14:paraId="2BB0FA8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861" w:type="dxa"/>
            <w:shd w:val="clear" w:color="auto" w:fill="auto"/>
            <w:noWrap/>
            <w:vAlign w:val="center"/>
            <w:hideMark/>
          </w:tcPr>
          <w:p w14:paraId="3F8774F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984" w:type="dxa"/>
            <w:shd w:val="clear" w:color="auto" w:fill="auto"/>
            <w:noWrap/>
            <w:vAlign w:val="center"/>
            <w:hideMark/>
          </w:tcPr>
          <w:p w14:paraId="4AA0025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hideMark/>
          </w:tcPr>
          <w:p w14:paraId="7786F48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hideMark/>
          </w:tcPr>
          <w:p w14:paraId="0F5F19D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hideMark/>
          </w:tcPr>
          <w:p w14:paraId="4E6DFA55"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19AD9CBC" w14:textId="77777777" w:rsidTr="007E0D36">
        <w:trPr>
          <w:trHeight w:val="20"/>
        </w:trPr>
        <w:tc>
          <w:tcPr>
            <w:tcW w:w="664" w:type="dxa"/>
            <w:shd w:val="clear" w:color="auto" w:fill="auto"/>
            <w:vAlign w:val="center"/>
          </w:tcPr>
          <w:p w14:paraId="0BE5498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27</w:t>
            </w:r>
          </w:p>
        </w:tc>
        <w:tc>
          <w:tcPr>
            <w:tcW w:w="4394" w:type="dxa"/>
            <w:shd w:val="clear" w:color="auto" w:fill="auto"/>
            <w:vAlign w:val="center"/>
          </w:tcPr>
          <w:p w14:paraId="764320E6"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de Mpanda </w:t>
            </w:r>
          </w:p>
        </w:tc>
        <w:tc>
          <w:tcPr>
            <w:tcW w:w="1176" w:type="dxa"/>
            <w:shd w:val="clear" w:color="auto" w:fill="auto"/>
            <w:vAlign w:val="center"/>
          </w:tcPr>
          <w:p w14:paraId="08521BB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Bubanza </w:t>
            </w:r>
          </w:p>
        </w:tc>
        <w:tc>
          <w:tcPr>
            <w:tcW w:w="1841" w:type="dxa"/>
            <w:shd w:val="clear" w:color="auto" w:fill="auto"/>
            <w:vAlign w:val="center"/>
          </w:tcPr>
          <w:p w14:paraId="50FE984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Public </w:t>
            </w:r>
          </w:p>
        </w:tc>
        <w:tc>
          <w:tcPr>
            <w:tcW w:w="997" w:type="dxa"/>
          </w:tcPr>
          <w:p w14:paraId="52255A66"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tcPr>
          <w:p w14:paraId="7E09DD2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5B7558A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shd w:val="clear" w:color="auto" w:fill="auto"/>
            <w:noWrap/>
            <w:vAlign w:val="center"/>
          </w:tcPr>
          <w:p w14:paraId="3FD645A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1A3AC26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tcPr>
          <w:p w14:paraId="5B3FCB3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3964F8B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71A6739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63A6F07E" w14:textId="77777777" w:rsidTr="007E0D36">
        <w:trPr>
          <w:trHeight w:val="20"/>
        </w:trPr>
        <w:tc>
          <w:tcPr>
            <w:tcW w:w="664" w:type="dxa"/>
            <w:shd w:val="clear" w:color="auto" w:fill="auto"/>
            <w:vAlign w:val="center"/>
          </w:tcPr>
          <w:p w14:paraId="34629E5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28</w:t>
            </w:r>
          </w:p>
        </w:tc>
        <w:tc>
          <w:tcPr>
            <w:tcW w:w="4394" w:type="dxa"/>
            <w:shd w:val="clear" w:color="auto" w:fill="auto"/>
            <w:vAlign w:val="center"/>
          </w:tcPr>
          <w:p w14:paraId="4661DC87"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de Karusi </w:t>
            </w:r>
          </w:p>
        </w:tc>
        <w:tc>
          <w:tcPr>
            <w:tcW w:w="1176" w:type="dxa"/>
            <w:shd w:val="clear" w:color="auto" w:fill="auto"/>
            <w:vAlign w:val="center"/>
          </w:tcPr>
          <w:p w14:paraId="33560E3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Karusi </w:t>
            </w:r>
          </w:p>
        </w:tc>
        <w:tc>
          <w:tcPr>
            <w:tcW w:w="1841" w:type="dxa"/>
            <w:shd w:val="clear" w:color="auto" w:fill="auto"/>
            <w:vAlign w:val="center"/>
          </w:tcPr>
          <w:p w14:paraId="076C58C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Public </w:t>
            </w:r>
          </w:p>
        </w:tc>
        <w:tc>
          <w:tcPr>
            <w:tcW w:w="997" w:type="dxa"/>
          </w:tcPr>
          <w:p w14:paraId="6295B8DB"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tcPr>
          <w:p w14:paraId="24E1941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7CFBB4E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861" w:type="dxa"/>
            <w:shd w:val="clear" w:color="auto" w:fill="auto"/>
            <w:noWrap/>
            <w:vAlign w:val="center"/>
          </w:tcPr>
          <w:p w14:paraId="5F574393"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31C859CF"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shd w:val="clear" w:color="auto" w:fill="auto"/>
            <w:noWrap/>
            <w:vAlign w:val="center"/>
          </w:tcPr>
          <w:p w14:paraId="6E2A3A4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6509CA9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43AD1FB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58CEC736" w14:textId="77777777" w:rsidTr="007E0D36">
        <w:trPr>
          <w:trHeight w:val="20"/>
        </w:trPr>
        <w:tc>
          <w:tcPr>
            <w:tcW w:w="664" w:type="dxa"/>
            <w:tcBorders>
              <w:bottom w:val="single" w:sz="4" w:space="0" w:color="auto"/>
            </w:tcBorders>
            <w:shd w:val="clear" w:color="auto" w:fill="auto"/>
            <w:vAlign w:val="center"/>
          </w:tcPr>
          <w:p w14:paraId="16650E6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29</w:t>
            </w:r>
          </w:p>
        </w:tc>
        <w:tc>
          <w:tcPr>
            <w:tcW w:w="4394" w:type="dxa"/>
            <w:tcBorders>
              <w:bottom w:val="single" w:sz="4" w:space="0" w:color="auto"/>
            </w:tcBorders>
            <w:shd w:val="clear" w:color="auto" w:fill="auto"/>
            <w:vAlign w:val="center"/>
          </w:tcPr>
          <w:p w14:paraId="3DE57BB3"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 xml:space="preserve">Hôpital Rema de Ruyigi </w:t>
            </w:r>
          </w:p>
        </w:tc>
        <w:tc>
          <w:tcPr>
            <w:tcW w:w="1176" w:type="dxa"/>
            <w:tcBorders>
              <w:bottom w:val="single" w:sz="4" w:space="0" w:color="auto"/>
            </w:tcBorders>
            <w:shd w:val="clear" w:color="auto" w:fill="auto"/>
            <w:vAlign w:val="center"/>
          </w:tcPr>
          <w:p w14:paraId="27C7616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Ruyigi </w:t>
            </w:r>
          </w:p>
        </w:tc>
        <w:tc>
          <w:tcPr>
            <w:tcW w:w="1841" w:type="dxa"/>
            <w:tcBorders>
              <w:bottom w:val="single" w:sz="4" w:space="0" w:color="auto"/>
            </w:tcBorders>
            <w:shd w:val="clear" w:color="auto" w:fill="auto"/>
            <w:vAlign w:val="center"/>
          </w:tcPr>
          <w:p w14:paraId="26F0DBC1"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 xml:space="preserve">Public </w:t>
            </w:r>
          </w:p>
        </w:tc>
        <w:tc>
          <w:tcPr>
            <w:tcW w:w="997" w:type="dxa"/>
            <w:tcBorders>
              <w:bottom w:val="single" w:sz="4" w:space="0" w:color="auto"/>
            </w:tcBorders>
          </w:tcPr>
          <w:p w14:paraId="012B3017" w14:textId="77777777" w:rsidR="00B22D24" w:rsidRPr="007E0D36" w:rsidRDefault="00B22D24" w:rsidP="000011FC">
            <w:pPr>
              <w:jc w:val="left"/>
              <w:rPr>
                <w:rFonts w:ascii="Calibri" w:hAnsi="Calibri" w:cs="Calibri"/>
                <w:sz w:val="18"/>
                <w:szCs w:val="18"/>
                <w:lang w:val="fr-BE" w:eastAsia="fr-BE"/>
              </w:rPr>
            </w:pPr>
          </w:p>
        </w:tc>
        <w:tc>
          <w:tcPr>
            <w:tcW w:w="993" w:type="dxa"/>
            <w:tcBorders>
              <w:bottom w:val="single" w:sz="4" w:space="0" w:color="auto"/>
            </w:tcBorders>
            <w:shd w:val="clear" w:color="auto" w:fill="auto"/>
            <w:noWrap/>
            <w:vAlign w:val="center"/>
          </w:tcPr>
          <w:p w14:paraId="70E0A5F0"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tcBorders>
              <w:bottom w:val="single" w:sz="4" w:space="0" w:color="auto"/>
            </w:tcBorders>
            <w:shd w:val="clear" w:color="auto" w:fill="auto"/>
            <w:noWrap/>
            <w:vAlign w:val="center"/>
          </w:tcPr>
          <w:p w14:paraId="754AE23E"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861" w:type="dxa"/>
            <w:tcBorders>
              <w:bottom w:val="single" w:sz="4" w:space="0" w:color="auto"/>
            </w:tcBorders>
            <w:shd w:val="clear" w:color="auto" w:fill="auto"/>
            <w:noWrap/>
            <w:vAlign w:val="center"/>
          </w:tcPr>
          <w:p w14:paraId="54D66C38"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tcBorders>
              <w:bottom w:val="single" w:sz="4" w:space="0" w:color="auto"/>
            </w:tcBorders>
            <w:shd w:val="clear" w:color="auto" w:fill="auto"/>
            <w:noWrap/>
            <w:vAlign w:val="center"/>
          </w:tcPr>
          <w:p w14:paraId="41027862"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22" w:type="dxa"/>
            <w:tcBorders>
              <w:bottom w:val="single" w:sz="4" w:space="0" w:color="auto"/>
            </w:tcBorders>
            <w:shd w:val="clear" w:color="auto" w:fill="auto"/>
            <w:noWrap/>
            <w:vAlign w:val="center"/>
          </w:tcPr>
          <w:p w14:paraId="16D131DA"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tcBorders>
              <w:bottom w:val="single" w:sz="4" w:space="0" w:color="auto"/>
            </w:tcBorders>
            <w:shd w:val="clear" w:color="auto" w:fill="auto"/>
            <w:noWrap/>
            <w:vAlign w:val="center"/>
          </w:tcPr>
          <w:p w14:paraId="7272416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tcBorders>
              <w:bottom w:val="single" w:sz="4" w:space="0" w:color="auto"/>
            </w:tcBorders>
            <w:shd w:val="clear" w:color="auto" w:fill="auto"/>
            <w:noWrap/>
            <w:vAlign w:val="center"/>
          </w:tcPr>
          <w:p w14:paraId="2443D1A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3D0452D9" w14:textId="77777777" w:rsidTr="007E0D36">
        <w:trPr>
          <w:trHeight w:val="20"/>
        </w:trPr>
        <w:tc>
          <w:tcPr>
            <w:tcW w:w="664" w:type="dxa"/>
            <w:shd w:val="clear" w:color="auto" w:fill="auto"/>
            <w:vAlign w:val="center"/>
          </w:tcPr>
          <w:p w14:paraId="0FBD50C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30</w:t>
            </w:r>
          </w:p>
        </w:tc>
        <w:tc>
          <w:tcPr>
            <w:tcW w:w="4394" w:type="dxa"/>
            <w:shd w:val="clear" w:color="auto" w:fill="auto"/>
            <w:vAlign w:val="center"/>
          </w:tcPr>
          <w:p w14:paraId="6CD02320" w14:textId="77777777" w:rsidR="00B22D24" w:rsidRPr="007E0D36" w:rsidRDefault="00B22D24" w:rsidP="000011FC">
            <w:pPr>
              <w:rPr>
                <w:rFonts w:ascii="Calibri" w:hAnsi="Calibri" w:cs="Calibri"/>
                <w:sz w:val="18"/>
                <w:szCs w:val="18"/>
                <w:lang w:val="fr-BE" w:eastAsia="fr-BE"/>
              </w:rPr>
            </w:pPr>
            <w:r w:rsidRPr="007E0D36">
              <w:rPr>
                <w:rFonts w:ascii="Calibri" w:hAnsi="Calibri" w:cs="Calibri"/>
                <w:sz w:val="18"/>
                <w:szCs w:val="18"/>
                <w:lang w:val="fr-BE" w:eastAsia="fr-BE"/>
              </w:rPr>
              <w:t>Hôpital Renato MONOLO de Kiremba</w:t>
            </w:r>
          </w:p>
        </w:tc>
        <w:tc>
          <w:tcPr>
            <w:tcW w:w="1176" w:type="dxa"/>
            <w:shd w:val="clear" w:color="auto" w:fill="auto"/>
            <w:vAlign w:val="center"/>
          </w:tcPr>
          <w:p w14:paraId="07E07E1C"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Ngozi</w:t>
            </w:r>
          </w:p>
        </w:tc>
        <w:tc>
          <w:tcPr>
            <w:tcW w:w="1841" w:type="dxa"/>
            <w:shd w:val="clear" w:color="auto" w:fill="auto"/>
            <w:vAlign w:val="center"/>
          </w:tcPr>
          <w:p w14:paraId="4A52B8D6"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Public conventionné</w:t>
            </w:r>
          </w:p>
        </w:tc>
        <w:tc>
          <w:tcPr>
            <w:tcW w:w="997" w:type="dxa"/>
          </w:tcPr>
          <w:p w14:paraId="6289BA37" w14:textId="77777777" w:rsidR="00B22D24" w:rsidRPr="007E0D36" w:rsidRDefault="00B22D24" w:rsidP="000011FC">
            <w:pPr>
              <w:jc w:val="left"/>
              <w:rPr>
                <w:rFonts w:ascii="Calibri" w:hAnsi="Calibri" w:cs="Calibri"/>
                <w:sz w:val="18"/>
                <w:szCs w:val="18"/>
                <w:lang w:val="fr-BE" w:eastAsia="fr-BE"/>
              </w:rPr>
            </w:pPr>
          </w:p>
        </w:tc>
        <w:tc>
          <w:tcPr>
            <w:tcW w:w="993" w:type="dxa"/>
            <w:shd w:val="clear" w:color="auto" w:fill="auto"/>
            <w:noWrap/>
            <w:vAlign w:val="center"/>
          </w:tcPr>
          <w:p w14:paraId="58B9ACF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4" w:type="dxa"/>
            <w:shd w:val="clear" w:color="auto" w:fill="auto"/>
            <w:noWrap/>
            <w:vAlign w:val="center"/>
          </w:tcPr>
          <w:p w14:paraId="662D698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861" w:type="dxa"/>
            <w:shd w:val="clear" w:color="auto" w:fill="auto"/>
            <w:noWrap/>
            <w:vAlign w:val="center"/>
          </w:tcPr>
          <w:p w14:paraId="77364C29"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984" w:type="dxa"/>
            <w:shd w:val="clear" w:color="auto" w:fill="auto"/>
            <w:noWrap/>
            <w:vAlign w:val="center"/>
          </w:tcPr>
          <w:p w14:paraId="7914C537"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1</w:t>
            </w:r>
          </w:p>
        </w:tc>
        <w:tc>
          <w:tcPr>
            <w:tcW w:w="722" w:type="dxa"/>
            <w:shd w:val="clear" w:color="auto" w:fill="auto"/>
            <w:noWrap/>
            <w:vAlign w:val="center"/>
          </w:tcPr>
          <w:p w14:paraId="2CDEC6CB"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708" w:type="dxa"/>
            <w:shd w:val="clear" w:color="auto" w:fill="auto"/>
            <w:noWrap/>
            <w:vAlign w:val="center"/>
          </w:tcPr>
          <w:p w14:paraId="797D1E4D"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c>
          <w:tcPr>
            <w:tcW w:w="1265" w:type="dxa"/>
            <w:shd w:val="clear" w:color="auto" w:fill="auto"/>
            <w:noWrap/>
            <w:vAlign w:val="center"/>
          </w:tcPr>
          <w:p w14:paraId="500077E4" w14:textId="77777777" w:rsidR="00B22D24" w:rsidRPr="007E0D36" w:rsidRDefault="00B22D24" w:rsidP="000011FC">
            <w:pPr>
              <w:jc w:val="center"/>
              <w:rPr>
                <w:rFonts w:ascii="Calibri" w:hAnsi="Calibri" w:cs="Calibri"/>
                <w:sz w:val="18"/>
                <w:szCs w:val="18"/>
                <w:lang w:val="fr-BE" w:eastAsia="fr-BE"/>
              </w:rPr>
            </w:pPr>
            <w:r w:rsidRPr="007E0D36">
              <w:rPr>
                <w:rFonts w:ascii="Calibri" w:hAnsi="Calibri" w:cs="Calibri"/>
                <w:sz w:val="18"/>
                <w:szCs w:val="18"/>
                <w:lang w:val="fr-BE" w:eastAsia="fr-BE"/>
              </w:rPr>
              <w:t>-</w:t>
            </w:r>
          </w:p>
        </w:tc>
      </w:tr>
      <w:tr w:rsidR="00B22D24" w:rsidRPr="00991803" w14:paraId="2DE8B22F" w14:textId="77777777" w:rsidTr="007E0D36">
        <w:trPr>
          <w:trHeight w:val="20"/>
        </w:trPr>
        <w:tc>
          <w:tcPr>
            <w:tcW w:w="664" w:type="dxa"/>
            <w:tcBorders>
              <w:bottom w:val="single" w:sz="4" w:space="0" w:color="auto"/>
            </w:tcBorders>
            <w:shd w:val="clear" w:color="auto" w:fill="auto"/>
            <w:vAlign w:val="center"/>
            <w:hideMark/>
          </w:tcPr>
          <w:p w14:paraId="69EB33AF"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 </w:t>
            </w:r>
          </w:p>
        </w:tc>
        <w:tc>
          <w:tcPr>
            <w:tcW w:w="4394" w:type="dxa"/>
            <w:tcBorders>
              <w:bottom w:val="single" w:sz="4" w:space="0" w:color="auto"/>
            </w:tcBorders>
            <w:shd w:val="clear" w:color="auto" w:fill="auto"/>
            <w:vAlign w:val="center"/>
            <w:hideMark/>
          </w:tcPr>
          <w:p w14:paraId="7F2AAD24" w14:textId="77777777" w:rsidR="00B22D24" w:rsidRPr="007E0D36" w:rsidRDefault="00B22D24" w:rsidP="000011FC">
            <w:pPr>
              <w:rPr>
                <w:rFonts w:ascii="Calibri" w:hAnsi="Calibri" w:cs="Calibri"/>
                <w:b/>
                <w:bCs/>
                <w:sz w:val="18"/>
                <w:szCs w:val="18"/>
                <w:lang w:val="fr-BE" w:eastAsia="fr-BE"/>
              </w:rPr>
            </w:pPr>
            <w:r w:rsidRPr="007E0D36">
              <w:rPr>
                <w:rFonts w:ascii="Calibri" w:hAnsi="Calibri" w:cs="Calibri"/>
                <w:b/>
                <w:bCs/>
                <w:sz w:val="18"/>
                <w:szCs w:val="18"/>
                <w:lang w:val="fr-BE" w:eastAsia="fr-BE"/>
              </w:rPr>
              <w:t xml:space="preserve">Total </w:t>
            </w:r>
          </w:p>
        </w:tc>
        <w:tc>
          <w:tcPr>
            <w:tcW w:w="1176" w:type="dxa"/>
            <w:tcBorders>
              <w:bottom w:val="single" w:sz="4" w:space="0" w:color="auto"/>
            </w:tcBorders>
            <w:shd w:val="clear" w:color="auto" w:fill="auto"/>
            <w:vAlign w:val="center"/>
            <w:hideMark/>
          </w:tcPr>
          <w:p w14:paraId="234145DA" w14:textId="77777777" w:rsidR="00B22D24" w:rsidRPr="007E0D36" w:rsidRDefault="00B22D24" w:rsidP="000011FC">
            <w:pPr>
              <w:jc w:val="left"/>
              <w:rPr>
                <w:rFonts w:ascii="Calibri" w:hAnsi="Calibri" w:cs="Calibri"/>
                <w:b/>
                <w:bCs/>
                <w:sz w:val="18"/>
                <w:szCs w:val="18"/>
                <w:lang w:val="fr-BE" w:eastAsia="fr-BE"/>
              </w:rPr>
            </w:pPr>
            <w:r w:rsidRPr="007E0D36">
              <w:rPr>
                <w:rFonts w:ascii="Calibri" w:hAnsi="Calibri" w:cs="Calibri"/>
                <w:b/>
                <w:bCs/>
                <w:sz w:val="18"/>
                <w:szCs w:val="18"/>
                <w:lang w:val="fr-BE" w:eastAsia="fr-BE"/>
              </w:rPr>
              <w:t> </w:t>
            </w:r>
          </w:p>
        </w:tc>
        <w:tc>
          <w:tcPr>
            <w:tcW w:w="1841" w:type="dxa"/>
            <w:tcBorders>
              <w:bottom w:val="single" w:sz="4" w:space="0" w:color="auto"/>
            </w:tcBorders>
            <w:shd w:val="clear" w:color="auto" w:fill="auto"/>
            <w:vAlign w:val="center"/>
            <w:hideMark/>
          </w:tcPr>
          <w:p w14:paraId="1A2174C5" w14:textId="77777777" w:rsidR="00B22D24" w:rsidRPr="007E0D36" w:rsidRDefault="00B22D24" w:rsidP="000011FC">
            <w:pPr>
              <w:jc w:val="left"/>
              <w:rPr>
                <w:rFonts w:ascii="Calibri" w:hAnsi="Calibri" w:cs="Calibri"/>
                <w:b/>
                <w:bCs/>
                <w:sz w:val="18"/>
                <w:szCs w:val="18"/>
                <w:lang w:val="fr-BE" w:eastAsia="fr-BE"/>
              </w:rPr>
            </w:pPr>
            <w:r w:rsidRPr="007E0D36">
              <w:rPr>
                <w:rFonts w:ascii="Calibri" w:hAnsi="Calibri" w:cs="Calibri"/>
                <w:b/>
                <w:bCs/>
                <w:sz w:val="18"/>
                <w:szCs w:val="18"/>
                <w:lang w:val="fr-BE" w:eastAsia="fr-BE"/>
              </w:rPr>
              <w:t> </w:t>
            </w:r>
          </w:p>
        </w:tc>
        <w:tc>
          <w:tcPr>
            <w:tcW w:w="997" w:type="dxa"/>
            <w:tcBorders>
              <w:bottom w:val="single" w:sz="4" w:space="0" w:color="auto"/>
            </w:tcBorders>
          </w:tcPr>
          <w:p w14:paraId="1089625E" w14:textId="77777777" w:rsidR="00B22D24" w:rsidRPr="007E0D36" w:rsidRDefault="00B22D24" w:rsidP="000011FC">
            <w:pPr>
              <w:jc w:val="center"/>
              <w:rPr>
                <w:rFonts w:ascii="Calibri" w:hAnsi="Calibri" w:cs="Calibri"/>
                <w:b/>
                <w:bCs/>
                <w:sz w:val="18"/>
                <w:szCs w:val="18"/>
                <w:lang w:val="fr-BE" w:eastAsia="fr-BE"/>
              </w:rPr>
            </w:pPr>
          </w:p>
        </w:tc>
        <w:tc>
          <w:tcPr>
            <w:tcW w:w="993" w:type="dxa"/>
            <w:tcBorders>
              <w:bottom w:val="single" w:sz="4" w:space="0" w:color="auto"/>
            </w:tcBorders>
            <w:shd w:val="clear" w:color="auto" w:fill="auto"/>
            <w:vAlign w:val="center"/>
            <w:hideMark/>
          </w:tcPr>
          <w:p w14:paraId="018F577D"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1</w:t>
            </w:r>
          </w:p>
        </w:tc>
        <w:tc>
          <w:tcPr>
            <w:tcW w:w="704" w:type="dxa"/>
            <w:tcBorders>
              <w:bottom w:val="single" w:sz="4" w:space="0" w:color="auto"/>
            </w:tcBorders>
            <w:shd w:val="clear" w:color="auto" w:fill="auto"/>
            <w:vAlign w:val="center"/>
            <w:hideMark/>
          </w:tcPr>
          <w:p w14:paraId="731C17BF"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53</w:t>
            </w:r>
          </w:p>
        </w:tc>
        <w:tc>
          <w:tcPr>
            <w:tcW w:w="861" w:type="dxa"/>
            <w:tcBorders>
              <w:bottom w:val="single" w:sz="4" w:space="0" w:color="auto"/>
            </w:tcBorders>
            <w:shd w:val="clear" w:color="auto" w:fill="auto"/>
            <w:vAlign w:val="center"/>
            <w:hideMark/>
          </w:tcPr>
          <w:p w14:paraId="17C7E337"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17</w:t>
            </w:r>
          </w:p>
        </w:tc>
        <w:tc>
          <w:tcPr>
            <w:tcW w:w="984" w:type="dxa"/>
            <w:tcBorders>
              <w:bottom w:val="single" w:sz="4" w:space="0" w:color="auto"/>
            </w:tcBorders>
            <w:shd w:val="clear" w:color="auto" w:fill="auto"/>
            <w:vAlign w:val="center"/>
            <w:hideMark/>
          </w:tcPr>
          <w:p w14:paraId="6A64787D"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39</w:t>
            </w:r>
          </w:p>
        </w:tc>
        <w:tc>
          <w:tcPr>
            <w:tcW w:w="722" w:type="dxa"/>
            <w:tcBorders>
              <w:bottom w:val="single" w:sz="4" w:space="0" w:color="auto"/>
            </w:tcBorders>
            <w:shd w:val="clear" w:color="auto" w:fill="auto"/>
            <w:vAlign w:val="center"/>
            <w:hideMark/>
          </w:tcPr>
          <w:p w14:paraId="2B6F4680"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0</w:t>
            </w:r>
          </w:p>
        </w:tc>
        <w:tc>
          <w:tcPr>
            <w:tcW w:w="708" w:type="dxa"/>
            <w:tcBorders>
              <w:bottom w:val="single" w:sz="4" w:space="0" w:color="auto"/>
            </w:tcBorders>
            <w:shd w:val="clear" w:color="auto" w:fill="auto"/>
            <w:vAlign w:val="center"/>
            <w:hideMark/>
          </w:tcPr>
          <w:p w14:paraId="66F07656"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5</w:t>
            </w:r>
          </w:p>
        </w:tc>
        <w:tc>
          <w:tcPr>
            <w:tcW w:w="1265" w:type="dxa"/>
            <w:tcBorders>
              <w:bottom w:val="single" w:sz="4" w:space="0" w:color="auto"/>
            </w:tcBorders>
            <w:shd w:val="clear" w:color="auto" w:fill="auto"/>
            <w:vAlign w:val="center"/>
            <w:hideMark/>
          </w:tcPr>
          <w:p w14:paraId="31F8B947" w14:textId="77777777" w:rsidR="00B22D24" w:rsidRPr="007E0D36" w:rsidRDefault="00B22D24" w:rsidP="000011FC">
            <w:pPr>
              <w:jc w:val="center"/>
              <w:rPr>
                <w:rFonts w:ascii="Calibri" w:hAnsi="Calibri" w:cs="Calibri"/>
                <w:b/>
                <w:bCs/>
                <w:sz w:val="18"/>
                <w:szCs w:val="18"/>
                <w:lang w:val="fr-BE" w:eastAsia="fr-BE"/>
              </w:rPr>
            </w:pPr>
            <w:r w:rsidRPr="007E0D36">
              <w:rPr>
                <w:rFonts w:ascii="Calibri" w:hAnsi="Calibri" w:cs="Calibri"/>
                <w:b/>
                <w:bCs/>
                <w:sz w:val="18"/>
                <w:szCs w:val="18"/>
                <w:lang w:val="fr-BE" w:eastAsia="fr-BE"/>
              </w:rPr>
              <w:t>24</w:t>
            </w:r>
          </w:p>
        </w:tc>
      </w:tr>
      <w:tr w:rsidR="00B22D24" w:rsidRPr="00991803" w14:paraId="1236D5AD" w14:textId="77777777" w:rsidTr="007E0D36">
        <w:trPr>
          <w:trHeight w:val="70"/>
        </w:trPr>
        <w:tc>
          <w:tcPr>
            <w:tcW w:w="15309" w:type="dxa"/>
            <w:gridSpan w:val="12"/>
            <w:tcBorders>
              <w:top w:val="single" w:sz="4" w:space="0" w:color="auto"/>
              <w:left w:val="nil"/>
              <w:bottom w:val="nil"/>
              <w:right w:val="nil"/>
            </w:tcBorders>
            <w:shd w:val="clear" w:color="auto" w:fill="auto"/>
            <w:vAlign w:val="center"/>
          </w:tcPr>
          <w:p w14:paraId="615E2EDD" w14:textId="77777777" w:rsidR="007E0D36" w:rsidRDefault="007E0D36" w:rsidP="000011FC">
            <w:pPr>
              <w:jc w:val="center"/>
              <w:rPr>
                <w:rFonts w:asciiTheme="minorHAnsi" w:hAnsiTheme="minorHAnsi" w:cstheme="minorHAnsi"/>
                <w:b/>
                <w:sz w:val="20"/>
                <w:szCs w:val="20"/>
                <w:lang w:eastAsia="en-US"/>
              </w:rPr>
            </w:pPr>
          </w:p>
          <w:p w14:paraId="3B143B61" w14:textId="7C9B9B98" w:rsidR="00B22D24" w:rsidRPr="00991803" w:rsidRDefault="00B22D24" w:rsidP="000011FC">
            <w:pPr>
              <w:jc w:val="center"/>
              <w:rPr>
                <w:rFonts w:asciiTheme="minorHAnsi" w:hAnsiTheme="minorHAnsi" w:cstheme="minorHAnsi"/>
                <w:b/>
                <w:bCs/>
                <w:sz w:val="20"/>
                <w:szCs w:val="20"/>
                <w:lang w:val="fr-BE" w:eastAsia="fr-BE"/>
              </w:rPr>
            </w:pPr>
            <w:r w:rsidRPr="00991803">
              <w:rPr>
                <w:rFonts w:asciiTheme="minorHAnsi" w:hAnsiTheme="minorHAnsi" w:cstheme="minorHAnsi"/>
                <w:b/>
                <w:sz w:val="20"/>
                <w:szCs w:val="20"/>
                <w:lang w:eastAsia="en-US"/>
              </w:rPr>
              <w:t>NB :</w:t>
            </w:r>
            <w:r w:rsidRPr="00991803">
              <w:rPr>
                <w:rFonts w:asciiTheme="minorHAnsi" w:hAnsiTheme="minorHAnsi" w:cstheme="minorHAnsi"/>
                <w:sz w:val="20"/>
                <w:szCs w:val="20"/>
                <w:lang w:eastAsia="en-US"/>
              </w:rPr>
              <w:t xml:space="preserve"> Certains professionnels sont affectés à 2 endroits différents, d’où le total diffère de la sommation dans les colonnes, surtout les kinés A1, A2 du privé et le médecin MPR</w:t>
            </w:r>
          </w:p>
        </w:tc>
      </w:tr>
    </w:tbl>
    <w:tbl>
      <w:tblPr>
        <w:tblStyle w:val="Grilledutableau"/>
        <w:tblW w:w="15310" w:type="dxa"/>
        <w:tblInd w:w="-709" w:type="dxa"/>
        <w:tblLook w:val="04A0" w:firstRow="1" w:lastRow="0" w:firstColumn="1" w:lastColumn="0" w:noHBand="0" w:noVBand="1"/>
      </w:tblPr>
      <w:tblGrid>
        <w:gridCol w:w="571"/>
        <w:gridCol w:w="5180"/>
        <w:gridCol w:w="3180"/>
        <w:gridCol w:w="3279"/>
        <w:gridCol w:w="3100"/>
      </w:tblGrid>
      <w:tr w:rsidR="0095536C" w:rsidRPr="0022187B" w14:paraId="6E2E720C" w14:textId="77777777" w:rsidTr="00991803">
        <w:tc>
          <w:tcPr>
            <w:tcW w:w="15310" w:type="dxa"/>
            <w:gridSpan w:val="5"/>
            <w:tcBorders>
              <w:top w:val="nil"/>
              <w:left w:val="nil"/>
              <w:bottom w:val="nil"/>
              <w:right w:val="nil"/>
            </w:tcBorders>
          </w:tcPr>
          <w:p w14:paraId="0055947F" w14:textId="5DFC95C6" w:rsidR="00CB225B" w:rsidRPr="0022187B" w:rsidRDefault="008F10F2" w:rsidP="00903C12">
            <w:pPr>
              <w:pStyle w:val="Titre2"/>
              <w:numPr>
                <w:ilvl w:val="0"/>
                <w:numId w:val="0"/>
              </w:numPr>
              <w:ind w:left="360"/>
            </w:pPr>
            <w:bookmarkStart w:id="185" w:name="_Toc535826499"/>
            <w:r w:rsidRPr="007E0D36">
              <w:rPr>
                <w:sz w:val="24"/>
                <w:szCs w:val="24"/>
              </w:rPr>
              <w:t>Annexe</w:t>
            </w:r>
            <w:r w:rsidR="007E0D36">
              <w:t xml:space="preserve"> </w:t>
            </w:r>
            <w:r w:rsidR="007E0D36">
              <w:rPr>
                <w:lang w:val="fr-FR"/>
              </w:rPr>
              <w:t>4</w:t>
            </w:r>
            <w:r w:rsidRPr="0022187B">
              <w:t> : Contacts des acteurs de la Médecine Physique et Réadaptation au Burundi</w:t>
            </w:r>
            <w:bookmarkEnd w:id="185"/>
          </w:p>
        </w:tc>
      </w:tr>
      <w:tr w:rsidR="0095536C" w:rsidRPr="0095536C" w14:paraId="2F52A312" w14:textId="77777777" w:rsidTr="00AE33E9">
        <w:tc>
          <w:tcPr>
            <w:tcW w:w="5749" w:type="dxa"/>
            <w:gridSpan w:val="2"/>
            <w:shd w:val="clear" w:color="auto" w:fill="9CC2E5" w:themeFill="accent1" w:themeFillTint="99"/>
          </w:tcPr>
          <w:p w14:paraId="75D94D42" w14:textId="4CE1566C" w:rsidR="00AA2ABC" w:rsidRPr="0022187B" w:rsidRDefault="0003751E" w:rsidP="0022187B">
            <w:pPr>
              <w:rPr>
                <w:rFonts w:asciiTheme="minorHAnsi" w:hAnsiTheme="minorHAnsi" w:cstheme="minorHAnsi"/>
                <w:b/>
                <w:sz w:val="22"/>
                <w:szCs w:val="22"/>
              </w:rPr>
            </w:pPr>
            <w:r>
              <w:rPr>
                <w:rFonts w:asciiTheme="minorHAnsi" w:hAnsiTheme="minorHAnsi" w:cstheme="minorHAnsi"/>
                <w:b/>
                <w:sz w:val="22"/>
                <w:szCs w:val="22"/>
              </w:rPr>
              <w:t xml:space="preserve">1. </w:t>
            </w:r>
            <w:r w:rsidR="00AA2ABC" w:rsidRPr="0022187B">
              <w:rPr>
                <w:rFonts w:asciiTheme="minorHAnsi" w:hAnsiTheme="minorHAnsi" w:cstheme="minorHAnsi"/>
                <w:b/>
                <w:sz w:val="22"/>
                <w:szCs w:val="22"/>
              </w:rPr>
              <w:t>Les décideurs</w:t>
            </w:r>
          </w:p>
        </w:tc>
        <w:tc>
          <w:tcPr>
            <w:tcW w:w="3181" w:type="dxa"/>
            <w:shd w:val="clear" w:color="auto" w:fill="BFBFBF" w:themeFill="background1" w:themeFillShade="BF"/>
          </w:tcPr>
          <w:p w14:paraId="2C75D204" w14:textId="77777777" w:rsidR="00AA2ABC" w:rsidRPr="0022187B" w:rsidRDefault="00AA2ABC" w:rsidP="00033719">
            <w:pPr>
              <w:jc w:val="center"/>
              <w:rPr>
                <w:rFonts w:asciiTheme="minorHAnsi" w:hAnsiTheme="minorHAnsi" w:cstheme="minorHAnsi"/>
                <w:sz w:val="20"/>
                <w:szCs w:val="20"/>
              </w:rPr>
            </w:pPr>
            <w:r w:rsidRPr="0022187B">
              <w:rPr>
                <w:rFonts w:asciiTheme="minorHAnsi" w:hAnsiTheme="minorHAnsi" w:cstheme="minorHAnsi"/>
                <w:sz w:val="20"/>
                <w:szCs w:val="20"/>
              </w:rPr>
              <w:t>Nom et Prénom</w:t>
            </w:r>
          </w:p>
        </w:tc>
        <w:tc>
          <w:tcPr>
            <w:tcW w:w="3279" w:type="dxa"/>
            <w:shd w:val="clear" w:color="auto" w:fill="BFBFBF" w:themeFill="background1" w:themeFillShade="BF"/>
          </w:tcPr>
          <w:p w14:paraId="3F06B2CD" w14:textId="77777777" w:rsidR="00AA2ABC" w:rsidRPr="0022187B" w:rsidRDefault="00AA2ABC" w:rsidP="00033719">
            <w:pPr>
              <w:jc w:val="center"/>
              <w:rPr>
                <w:rFonts w:asciiTheme="minorHAnsi" w:hAnsiTheme="minorHAnsi" w:cstheme="minorHAnsi"/>
                <w:sz w:val="20"/>
                <w:szCs w:val="20"/>
              </w:rPr>
            </w:pPr>
            <w:r w:rsidRPr="0022187B">
              <w:rPr>
                <w:rFonts w:asciiTheme="minorHAnsi" w:hAnsiTheme="minorHAnsi" w:cstheme="minorHAnsi"/>
                <w:sz w:val="20"/>
                <w:szCs w:val="20"/>
              </w:rPr>
              <w:t>E-mail</w:t>
            </w:r>
          </w:p>
        </w:tc>
        <w:tc>
          <w:tcPr>
            <w:tcW w:w="3101" w:type="dxa"/>
            <w:shd w:val="clear" w:color="auto" w:fill="BFBFBF" w:themeFill="background1" w:themeFillShade="BF"/>
          </w:tcPr>
          <w:p w14:paraId="7F064A05" w14:textId="77777777" w:rsidR="00AA2ABC" w:rsidRPr="0022187B" w:rsidRDefault="00AA2ABC" w:rsidP="0022187B">
            <w:pPr>
              <w:jc w:val="center"/>
              <w:rPr>
                <w:rFonts w:asciiTheme="minorHAnsi" w:hAnsiTheme="minorHAnsi" w:cstheme="minorHAnsi"/>
                <w:sz w:val="20"/>
                <w:szCs w:val="20"/>
              </w:rPr>
            </w:pPr>
            <w:r w:rsidRPr="0022187B">
              <w:rPr>
                <w:rFonts w:asciiTheme="minorHAnsi" w:hAnsiTheme="minorHAnsi" w:cstheme="minorHAnsi"/>
                <w:sz w:val="20"/>
                <w:szCs w:val="20"/>
              </w:rPr>
              <w:t>Téléphone</w:t>
            </w:r>
          </w:p>
        </w:tc>
      </w:tr>
      <w:tr w:rsidR="0095536C" w:rsidRPr="0095536C" w14:paraId="2EED9354" w14:textId="77777777" w:rsidTr="005C5FBA">
        <w:tc>
          <w:tcPr>
            <w:tcW w:w="566" w:type="dxa"/>
          </w:tcPr>
          <w:p w14:paraId="00CA5096" w14:textId="167EBB99" w:rsidR="00CB225B"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1.</w:t>
            </w:r>
            <w:r w:rsidR="008F10F2" w:rsidRPr="0022187B">
              <w:rPr>
                <w:rFonts w:asciiTheme="minorHAnsi" w:hAnsiTheme="minorHAnsi" w:cstheme="minorHAnsi"/>
                <w:sz w:val="20"/>
                <w:szCs w:val="20"/>
              </w:rPr>
              <w:t>1</w:t>
            </w:r>
          </w:p>
        </w:tc>
        <w:tc>
          <w:tcPr>
            <w:tcW w:w="5183" w:type="dxa"/>
          </w:tcPr>
          <w:p w14:paraId="6C822996" w14:textId="0053D6AA" w:rsidR="00CB225B" w:rsidRPr="0022187B" w:rsidRDefault="00AA2ABC" w:rsidP="0022187B">
            <w:pPr>
              <w:rPr>
                <w:rFonts w:asciiTheme="minorHAnsi" w:hAnsiTheme="minorHAnsi" w:cstheme="minorHAnsi"/>
                <w:sz w:val="20"/>
                <w:szCs w:val="20"/>
              </w:rPr>
            </w:pPr>
            <w:r w:rsidRPr="0022187B">
              <w:rPr>
                <w:rFonts w:asciiTheme="minorHAnsi" w:hAnsiTheme="minorHAnsi" w:cstheme="minorHAnsi"/>
                <w:sz w:val="20"/>
                <w:szCs w:val="20"/>
                <w:lang w:val="fr-BE" w:eastAsia="fr-BE"/>
              </w:rPr>
              <w:t>Ministère de la Santé Publique et de la Lutte contre le Sida</w:t>
            </w:r>
          </w:p>
        </w:tc>
        <w:tc>
          <w:tcPr>
            <w:tcW w:w="3181" w:type="dxa"/>
          </w:tcPr>
          <w:p w14:paraId="58825371" w14:textId="2819C60C" w:rsidR="00CB225B" w:rsidRPr="0022187B" w:rsidRDefault="00D61EEB" w:rsidP="0022187B">
            <w:pPr>
              <w:rPr>
                <w:rFonts w:asciiTheme="minorHAnsi" w:hAnsiTheme="minorHAnsi" w:cstheme="minorHAnsi"/>
                <w:sz w:val="20"/>
                <w:szCs w:val="20"/>
              </w:rPr>
            </w:pPr>
            <w:r>
              <w:rPr>
                <w:rFonts w:asciiTheme="minorHAnsi" w:hAnsiTheme="minorHAnsi" w:cstheme="minorHAnsi"/>
                <w:sz w:val="20"/>
                <w:szCs w:val="20"/>
              </w:rPr>
              <w:t xml:space="preserve">Dr Etienne NIYONZIMA </w:t>
            </w:r>
          </w:p>
        </w:tc>
        <w:tc>
          <w:tcPr>
            <w:tcW w:w="3279" w:type="dxa"/>
          </w:tcPr>
          <w:p w14:paraId="1AC7EF98" w14:textId="038D9746" w:rsidR="00CB225B" w:rsidRPr="0022187B" w:rsidRDefault="00350984" w:rsidP="0022187B">
            <w:pPr>
              <w:rPr>
                <w:rFonts w:asciiTheme="minorHAnsi" w:hAnsiTheme="minorHAnsi" w:cstheme="minorHAnsi"/>
                <w:sz w:val="20"/>
                <w:szCs w:val="20"/>
              </w:rPr>
            </w:pPr>
            <w:hyperlink r:id="rId28" w:history="1">
              <w:r w:rsidR="00D61EEB" w:rsidRPr="00D61EEB">
                <w:rPr>
                  <w:rFonts w:asciiTheme="minorHAnsi" w:hAnsiTheme="minorHAnsi" w:cstheme="minorHAnsi"/>
                  <w:sz w:val="20"/>
                  <w:szCs w:val="20"/>
                </w:rPr>
                <w:t>niyonzimaetienne@gmail.com</w:t>
              </w:r>
            </w:hyperlink>
            <w:r w:rsidR="00D61EEB" w:rsidRPr="00D61EEB">
              <w:rPr>
                <w:rFonts w:asciiTheme="minorHAnsi" w:hAnsiTheme="minorHAnsi" w:cstheme="minorHAnsi"/>
                <w:sz w:val="20"/>
                <w:szCs w:val="20"/>
              </w:rPr>
              <w:t xml:space="preserve"> </w:t>
            </w:r>
          </w:p>
        </w:tc>
        <w:tc>
          <w:tcPr>
            <w:tcW w:w="3101" w:type="dxa"/>
          </w:tcPr>
          <w:p w14:paraId="033F5005" w14:textId="2FF5363A" w:rsidR="00CB225B" w:rsidRPr="0022187B" w:rsidRDefault="00D61EEB" w:rsidP="0022187B">
            <w:pPr>
              <w:jc w:val="center"/>
              <w:rPr>
                <w:rFonts w:asciiTheme="minorHAnsi" w:hAnsiTheme="minorHAnsi" w:cstheme="minorHAnsi"/>
                <w:sz w:val="20"/>
                <w:szCs w:val="20"/>
              </w:rPr>
            </w:pPr>
            <w:r>
              <w:rPr>
                <w:rFonts w:asciiTheme="minorHAnsi" w:hAnsiTheme="minorHAnsi" w:cstheme="minorHAnsi"/>
                <w:sz w:val="20"/>
                <w:szCs w:val="20"/>
                <w:lang w:val="en-US"/>
              </w:rPr>
              <w:t>68 58 64 19</w:t>
            </w:r>
          </w:p>
        </w:tc>
      </w:tr>
      <w:tr w:rsidR="0095536C" w:rsidRPr="0095536C" w14:paraId="3C2C3AFE" w14:textId="77777777" w:rsidTr="005C5FBA">
        <w:tc>
          <w:tcPr>
            <w:tcW w:w="566" w:type="dxa"/>
          </w:tcPr>
          <w:p w14:paraId="066D7E65" w14:textId="16EFA797" w:rsidR="00AA2ABC"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1.</w:t>
            </w:r>
            <w:r w:rsidR="00AA2ABC" w:rsidRPr="0022187B">
              <w:rPr>
                <w:rFonts w:asciiTheme="minorHAnsi" w:hAnsiTheme="minorHAnsi" w:cstheme="minorHAnsi"/>
                <w:sz w:val="20"/>
                <w:szCs w:val="20"/>
              </w:rPr>
              <w:t>2</w:t>
            </w:r>
          </w:p>
        </w:tc>
        <w:tc>
          <w:tcPr>
            <w:tcW w:w="5183" w:type="dxa"/>
          </w:tcPr>
          <w:p w14:paraId="31968ED5" w14:textId="37A0ED28" w:rsidR="00AA2ABC" w:rsidRPr="0022187B" w:rsidRDefault="00AA2ABC"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Ministère des Droits de la Personne Humaine, des Affaires Sociales et du Genre (MDPHASG)</w:t>
            </w:r>
          </w:p>
        </w:tc>
        <w:tc>
          <w:tcPr>
            <w:tcW w:w="3181" w:type="dxa"/>
          </w:tcPr>
          <w:p w14:paraId="77F2464F" w14:textId="33B6DCFE" w:rsidR="00AA2ABC" w:rsidRPr="0022187B" w:rsidRDefault="00AA2ABC" w:rsidP="0022187B">
            <w:pPr>
              <w:rPr>
                <w:rFonts w:asciiTheme="minorHAnsi" w:hAnsiTheme="minorHAnsi" w:cstheme="minorHAnsi"/>
                <w:sz w:val="20"/>
                <w:szCs w:val="20"/>
              </w:rPr>
            </w:pPr>
            <w:r w:rsidRPr="0022187B">
              <w:rPr>
                <w:rFonts w:asciiTheme="minorHAnsi" w:hAnsiTheme="minorHAnsi" w:cstheme="minorHAnsi"/>
                <w:sz w:val="20"/>
                <w:szCs w:val="20"/>
              </w:rPr>
              <w:t>NYAWAKIRA Godefroid</w:t>
            </w:r>
          </w:p>
        </w:tc>
        <w:tc>
          <w:tcPr>
            <w:tcW w:w="3279" w:type="dxa"/>
          </w:tcPr>
          <w:p w14:paraId="24804919" w14:textId="0948BE5D" w:rsidR="00AA2ABC" w:rsidRPr="0022187B" w:rsidRDefault="00AA2ABC" w:rsidP="0022187B">
            <w:pPr>
              <w:rPr>
                <w:rFonts w:asciiTheme="minorHAnsi" w:hAnsiTheme="minorHAnsi" w:cstheme="minorHAnsi"/>
                <w:sz w:val="20"/>
                <w:szCs w:val="20"/>
                <w:lang w:val="en-US"/>
              </w:rPr>
            </w:pPr>
            <w:r w:rsidRPr="0022187B">
              <w:rPr>
                <w:rFonts w:asciiTheme="minorHAnsi" w:hAnsiTheme="minorHAnsi" w:cstheme="minorHAnsi"/>
                <w:sz w:val="20"/>
                <w:szCs w:val="20"/>
                <w:lang w:val="en-US"/>
              </w:rPr>
              <w:t>godenyawak@gmail.com</w:t>
            </w:r>
          </w:p>
        </w:tc>
        <w:tc>
          <w:tcPr>
            <w:tcW w:w="3101" w:type="dxa"/>
          </w:tcPr>
          <w:p w14:paraId="68811C6C" w14:textId="57E61767" w:rsidR="00AA2ABC" w:rsidRPr="0022187B" w:rsidRDefault="00AA2ABC" w:rsidP="0022187B">
            <w:pPr>
              <w:jc w:val="center"/>
              <w:rPr>
                <w:rFonts w:asciiTheme="minorHAnsi" w:hAnsiTheme="minorHAnsi" w:cstheme="minorHAnsi"/>
                <w:sz w:val="20"/>
                <w:szCs w:val="20"/>
                <w:lang w:val="en-US"/>
              </w:rPr>
            </w:pPr>
            <w:r w:rsidRPr="0022187B">
              <w:rPr>
                <w:rFonts w:asciiTheme="minorHAnsi" w:hAnsiTheme="minorHAnsi" w:cstheme="minorHAnsi"/>
                <w:sz w:val="20"/>
                <w:szCs w:val="20"/>
                <w:lang w:val="en-US"/>
              </w:rPr>
              <w:t>77 792 445</w:t>
            </w:r>
          </w:p>
        </w:tc>
      </w:tr>
      <w:tr w:rsidR="0095536C" w:rsidRPr="0095536C" w14:paraId="3496A50F" w14:textId="77777777" w:rsidTr="005C5FBA">
        <w:tc>
          <w:tcPr>
            <w:tcW w:w="566" w:type="dxa"/>
          </w:tcPr>
          <w:p w14:paraId="20636CCA" w14:textId="02FCF884" w:rsidR="00720E8E"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1.</w:t>
            </w:r>
            <w:r w:rsidR="00720E8E" w:rsidRPr="0022187B">
              <w:rPr>
                <w:rFonts w:asciiTheme="minorHAnsi" w:hAnsiTheme="minorHAnsi" w:cstheme="minorHAnsi"/>
                <w:sz w:val="20"/>
                <w:szCs w:val="20"/>
              </w:rPr>
              <w:t>3</w:t>
            </w:r>
          </w:p>
        </w:tc>
        <w:tc>
          <w:tcPr>
            <w:tcW w:w="5183" w:type="dxa"/>
          </w:tcPr>
          <w:p w14:paraId="2151366F" w14:textId="5618EB7A" w:rsidR="00720E8E" w:rsidRPr="0022187B" w:rsidRDefault="00720E8E"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Ministère de l’Enseignement Supérieur et de la Recherche Scientifique (MESRS)</w:t>
            </w:r>
          </w:p>
        </w:tc>
        <w:tc>
          <w:tcPr>
            <w:tcW w:w="3181" w:type="dxa"/>
          </w:tcPr>
          <w:p w14:paraId="43A20AE1" w14:textId="1E675066" w:rsidR="00720E8E" w:rsidRPr="0022187B" w:rsidRDefault="00720E8E" w:rsidP="0022187B">
            <w:pPr>
              <w:rPr>
                <w:rFonts w:asciiTheme="minorHAnsi" w:hAnsiTheme="minorHAnsi" w:cstheme="minorHAnsi"/>
                <w:sz w:val="20"/>
                <w:szCs w:val="20"/>
              </w:rPr>
            </w:pPr>
            <w:r w:rsidRPr="0022187B">
              <w:rPr>
                <w:rFonts w:asciiTheme="minorHAnsi" w:hAnsiTheme="minorHAnsi" w:cstheme="minorHAnsi"/>
                <w:sz w:val="20"/>
                <w:szCs w:val="20"/>
              </w:rPr>
              <w:t>Floride TUYISHEMEZE</w:t>
            </w:r>
          </w:p>
        </w:tc>
        <w:tc>
          <w:tcPr>
            <w:tcW w:w="3279" w:type="dxa"/>
            <w:vAlign w:val="center"/>
          </w:tcPr>
          <w:p w14:paraId="3A882950" w14:textId="4D864FA7" w:rsidR="00720E8E" w:rsidRPr="0022187B" w:rsidRDefault="00720E8E" w:rsidP="0022187B">
            <w:pPr>
              <w:rPr>
                <w:rFonts w:asciiTheme="minorHAnsi" w:hAnsiTheme="minorHAnsi" w:cstheme="minorHAnsi"/>
                <w:sz w:val="20"/>
                <w:szCs w:val="20"/>
                <w:lang w:val="en-US"/>
              </w:rPr>
            </w:pPr>
            <w:r w:rsidRPr="0022187B">
              <w:rPr>
                <w:rFonts w:asciiTheme="minorHAnsi" w:hAnsiTheme="minorHAnsi" w:cstheme="minorHAnsi"/>
                <w:sz w:val="20"/>
                <w:szCs w:val="20"/>
              </w:rPr>
              <w:t>floridetuyishemeze@yahoo.fr</w:t>
            </w:r>
          </w:p>
        </w:tc>
        <w:tc>
          <w:tcPr>
            <w:tcW w:w="3101" w:type="dxa"/>
            <w:vAlign w:val="center"/>
          </w:tcPr>
          <w:p w14:paraId="14A5B828" w14:textId="34AAA557" w:rsidR="00720E8E" w:rsidRPr="0022187B" w:rsidRDefault="00720E8E" w:rsidP="0022187B">
            <w:pPr>
              <w:jc w:val="center"/>
              <w:rPr>
                <w:rFonts w:asciiTheme="minorHAnsi" w:hAnsiTheme="minorHAnsi" w:cstheme="minorHAnsi"/>
                <w:sz w:val="20"/>
                <w:szCs w:val="20"/>
                <w:lang w:val="en-US"/>
              </w:rPr>
            </w:pPr>
            <w:r w:rsidRPr="0022187B">
              <w:rPr>
                <w:rFonts w:asciiTheme="minorHAnsi" w:hAnsiTheme="minorHAnsi" w:cstheme="minorHAnsi"/>
                <w:sz w:val="20"/>
                <w:szCs w:val="20"/>
              </w:rPr>
              <w:t>79 321 155</w:t>
            </w:r>
          </w:p>
        </w:tc>
      </w:tr>
      <w:tr w:rsidR="00AE33E9" w:rsidRPr="0095536C" w14:paraId="5B835769" w14:textId="77777777" w:rsidTr="005C5FBA">
        <w:tc>
          <w:tcPr>
            <w:tcW w:w="566" w:type="dxa"/>
          </w:tcPr>
          <w:p w14:paraId="24653973" w14:textId="3DD69D52" w:rsidR="00AE33E9"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1.</w:t>
            </w:r>
            <w:r w:rsidR="00AE33E9">
              <w:rPr>
                <w:rFonts w:asciiTheme="minorHAnsi" w:hAnsiTheme="minorHAnsi" w:cstheme="minorHAnsi"/>
                <w:sz w:val="20"/>
                <w:szCs w:val="20"/>
              </w:rPr>
              <w:t>4</w:t>
            </w:r>
          </w:p>
        </w:tc>
        <w:tc>
          <w:tcPr>
            <w:tcW w:w="5183" w:type="dxa"/>
          </w:tcPr>
          <w:p w14:paraId="5A59C1A0" w14:textId="6FC66532" w:rsidR="00AE33E9" w:rsidRPr="0022187B" w:rsidRDefault="00AE33E9" w:rsidP="0022187B">
            <w:pPr>
              <w:rPr>
                <w:rFonts w:asciiTheme="minorHAnsi" w:hAnsiTheme="minorHAnsi" w:cstheme="minorHAnsi"/>
                <w:sz w:val="20"/>
                <w:szCs w:val="20"/>
                <w:lang w:val="fr-BE" w:eastAsia="fr-BE"/>
              </w:rPr>
            </w:pPr>
            <w:r>
              <w:rPr>
                <w:rFonts w:asciiTheme="minorHAnsi" w:hAnsiTheme="minorHAnsi" w:cstheme="minorHAnsi"/>
                <w:sz w:val="20"/>
                <w:szCs w:val="20"/>
                <w:lang w:val="fr-BE" w:eastAsia="fr-BE"/>
              </w:rPr>
              <w:t>Ministère de la Défense Nationale et des Anciens Combattants</w:t>
            </w:r>
            <w:r w:rsidR="00296474">
              <w:rPr>
                <w:rFonts w:asciiTheme="minorHAnsi" w:hAnsiTheme="minorHAnsi" w:cstheme="minorHAnsi"/>
                <w:sz w:val="20"/>
                <w:szCs w:val="20"/>
                <w:lang w:val="fr-BE" w:eastAsia="fr-BE"/>
              </w:rPr>
              <w:t xml:space="preserve"> (MNDAC)</w:t>
            </w:r>
          </w:p>
        </w:tc>
        <w:tc>
          <w:tcPr>
            <w:tcW w:w="3181" w:type="dxa"/>
          </w:tcPr>
          <w:p w14:paraId="4065F097" w14:textId="667B7F98" w:rsidR="00AE33E9" w:rsidRPr="0022187B" w:rsidRDefault="00AE33E9" w:rsidP="00AE33E9">
            <w:pPr>
              <w:jc w:val="center"/>
              <w:rPr>
                <w:rFonts w:asciiTheme="minorHAnsi" w:hAnsiTheme="minorHAnsi" w:cstheme="minorHAnsi"/>
                <w:sz w:val="20"/>
                <w:szCs w:val="20"/>
              </w:rPr>
            </w:pPr>
            <w:r>
              <w:rPr>
                <w:rFonts w:asciiTheme="minorHAnsi" w:hAnsiTheme="minorHAnsi" w:cstheme="minorHAnsi"/>
                <w:sz w:val="20"/>
                <w:szCs w:val="20"/>
              </w:rPr>
              <w:t>-</w:t>
            </w:r>
          </w:p>
        </w:tc>
        <w:tc>
          <w:tcPr>
            <w:tcW w:w="3279" w:type="dxa"/>
            <w:vAlign w:val="center"/>
          </w:tcPr>
          <w:p w14:paraId="21CBA60D" w14:textId="2ADACA0E" w:rsidR="00AE33E9" w:rsidRPr="0022187B" w:rsidRDefault="00AE33E9" w:rsidP="00AE33E9">
            <w:pPr>
              <w:jc w:val="center"/>
              <w:rPr>
                <w:rFonts w:asciiTheme="minorHAnsi" w:hAnsiTheme="minorHAnsi" w:cstheme="minorHAnsi"/>
                <w:sz w:val="20"/>
                <w:szCs w:val="20"/>
              </w:rPr>
            </w:pPr>
            <w:r>
              <w:rPr>
                <w:rFonts w:asciiTheme="minorHAnsi" w:hAnsiTheme="minorHAnsi" w:cstheme="minorHAnsi"/>
                <w:sz w:val="20"/>
                <w:szCs w:val="20"/>
              </w:rPr>
              <w:t>-</w:t>
            </w:r>
          </w:p>
        </w:tc>
        <w:tc>
          <w:tcPr>
            <w:tcW w:w="3101" w:type="dxa"/>
            <w:vAlign w:val="center"/>
          </w:tcPr>
          <w:p w14:paraId="1CAE085B" w14:textId="26863AC7" w:rsidR="00AE33E9" w:rsidRPr="0022187B" w:rsidRDefault="00AE33E9" w:rsidP="0022187B">
            <w:pPr>
              <w:jc w:val="center"/>
              <w:rPr>
                <w:rFonts w:asciiTheme="minorHAnsi" w:hAnsiTheme="minorHAnsi" w:cstheme="minorHAnsi"/>
                <w:sz w:val="20"/>
                <w:szCs w:val="20"/>
              </w:rPr>
            </w:pPr>
            <w:r>
              <w:rPr>
                <w:rFonts w:asciiTheme="minorHAnsi" w:hAnsiTheme="minorHAnsi" w:cstheme="minorHAnsi"/>
                <w:sz w:val="20"/>
                <w:szCs w:val="20"/>
              </w:rPr>
              <w:t>-</w:t>
            </w:r>
          </w:p>
        </w:tc>
      </w:tr>
      <w:tr w:rsidR="0095536C" w:rsidRPr="0022187B" w14:paraId="65DCA9F2" w14:textId="77777777" w:rsidTr="0095536C">
        <w:tc>
          <w:tcPr>
            <w:tcW w:w="15310" w:type="dxa"/>
            <w:gridSpan w:val="5"/>
            <w:shd w:val="clear" w:color="auto" w:fill="9CC2E5" w:themeFill="accent1" w:themeFillTint="99"/>
          </w:tcPr>
          <w:p w14:paraId="1B27EDDB" w14:textId="6D5E2390" w:rsidR="00AC4F24" w:rsidRPr="0022187B" w:rsidRDefault="0003751E" w:rsidP="0022187B">
            <w:pPr>
              <w:rPr>
                <w:rFonts w:asciiTheme="minorHAnsi" w:hAnsiTheme="minorHAnsi" w:cstheme="minorHAnsi"/>
                <w:b/>
                <w:sz w:val="22"/>
                <w:szCs w:val="22"/>
              </w:rPr>
            </w:pPr>
            <w:r>
              <w:rPr>
                <w:rFonts w:asciiTheme="minorHAnsi" w:hAnsiTheme="minorHAnsi" w:cstheme="minorHAnsi"/>
                <w:b/>
                <w:sz w:val="22"/>
                <w:szCs w:val="22"/>
              </w:rPr>
              <w:t xml:space="preserve">2. </w:t>
            </w:r>
            <w:r w:rsidR="00AC4F24" w:rsidRPr="0022187B">
              <w:rPr>
                <w:rFonts w:asciiTheme="minorHAnsi" w:hAnsiTheme="minorHAnsi" w:cstheme="minorHAnsi"/>
                <w:b/>
                <w:sz w:val="22"/>
                <w:szCs w:val="22"/>
              </w:rPr>
              <w:t>Les prestataires</w:t>
            </w:r>
          </w:p>
        </w:tc>
      </w:tr>
      <w:tr w:rsidR="0095536C" w:rsidRPr="0095536C" w14:paraId="78BE0A2D" w14:textId="77777777" w:rsidTr="005C5FBA">
        <w:tc>
          <w:tcPr>
            <w:tcW w:w="566" w:type="dxa"/>
          </w:tcPr>
          <w:p w14:paraId="025F22D4" w14:textId="3B01D786" w:rsidR="002A0789"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2A0789" w:rsidRPr="0022187B">
              <w:rPr>
                <w:rFonts w:asciiTheme="minorHAnsi" w:hAnsiTheme="minorHAnsi" w:cstheme="minorHAnsi"/>
                <w:sz w:val="20"/>
                <w:szCs w:val="20"/>
              </w:rPr>
              <w:t>1</w:t>
            </w:r>
          </w:p>
        </w:tc>
        <w:tc>
          <w:tcPr>
            <w:tcW w:w="5183" w:type="dxa"/>
          </w:tcPr>
          <w:p w14:paraId="16C7C4B5" w14:textId="77777777" w:rsidR="002A0789" w:rsidRPr="0022187B" w:rsidRDefault="002A0789" w:rsidP="0022187B">
            <w:pPr>
              <w:rPr>
                <w:rFonts w:asciiTheme="minorHAnsi" w:hAnsiTheme="minorHAnsi" w:cstheme="minorHAnsi"/>
                <w:sz w:val="20"/>
                <w:szCs w:val="20"/>
              </w:rPr>
            </w:pPr>
            <w:r w:rsidRPr="0022187B">
              <w:rPr>
                <w:rFonts w:asciiTheme="minorHAnsi" w:hAnsiTheme="minorHAnsi" w:cstheme="minorHAnsi"/>
                <w:sz w:val="20"/>
                <w:szCs w:val="20"/>
                <w:lang w:val="fr-BE" w:eastAsia="fr-BE"/>
              </w:rPr>
              <w:t>Hôpital Prince Régent Charles</w:t>
            </w:r>
          </w:p>
        </w:tc>
        <w:tc>
          <w:tcPr>
            <w:tcW w:w="3181" w:type="dxa"/>
          </w:tcPr>
          <w:p w14:paraId="08D2153F" w14:textId="77777777" w:rsidR="002A0789" w:rsidRPr="0022187B" w:rsidRDefault="002A0789" w:rsidP="0022187B">
            <w:pPr>
              <w:rPr>
                <w:rFonts w:asciiTheme="minorHAnsi" w:hAnsiTheme="minorHAnsi" w:cstheme="minorHAnsi"/>
                <w:sz w:val="20"/>
                <w:szCs w:val="20"/>
              </w:rPr>
            </w:pPr>
            <w:r w:rsidRPr="0022187B">
              <w:rPr>
                <w:rFonts w:asciiTheme="minorHAnsi" w:hAnsiTheme="minorHAnsi" w:cstheme="minorHAnsi"/>
                <w:sz w:val="20"/>
                <w:szCs w:val="20"/>
              </w:rPr>
              <w:t>MUNEZERO Eric</w:t>
            </w:r>
          </w:p>
        </w:tc>
        <w:tc>
          <w:tcPr>
            <w:tcW w:w="3279" w:type="dxa"/>
          </w:tcPr>
          <w:p w14:paraId="7E85D2EC" w14:textId="77777777" w:rsidR="002A0789" w:rsidRPr="0022187B" w:rsidRDefault="00350984" w:rsidP="0022187B">
            <w:pPr>
              <w:rPr>
                <w:rFonts w:asciiTheme="minorHAnsi" w:hAnsiTheme="minorHAnsi" w:cstheme="minorHAnsi"/>
                <w:sz w:val="20"/>
                <w:szCs w:val="20"/>
              </w:rPr>
            </w:pPr>
            <w:hyperlink r:id="rId29" w:history="1">
              <w:r w:rsidR="002A0789" w:rsidRPr="0022187B">
                <w:rPr>
                  <w:rStyle w:val="Lienhypertexte"/>
                  <w:rFonts w:asciiTheme="minorHAnsi" w:hAnsiTheme="minorHAnsi" w:cstheme="minorHAnsi"/>
                  <w:color w:val="auto"/>
                  <w:sz w:val="20"/>
                  <w:szCs w:val="20"/>
                  <w:u w:val="none"/>
                  <w:lang w:val="en-US"/>
                </w:rPr>
                <w:t>ericmunezero19@yahoo.com</w:t>
              </w:r>
            </w:hyperlink>
            <w:r w:rsidR="002A0789" w:rsidRPr="0022187B">
              <w:rPr>
                <w:rFonts w:asciiTheme="minorHAnsi" w:hAnsiTheme="minorHAnsi" w:cstheme="minorHAnsi"/>
                <w:sz w:val="20"/>
                <w:szCs w:val="20"/>
                <w:lang w:val="en-US"/>
              </w:rPr>
              <w:t xml:space="preserve"> </w:t>
            </w:r>
          </w:p>
        </w:tc>
        <w:tc>
          <w:tcPr>
            <w:tcW w:w="3101" w:type="dxa"/>
          </w:tcPr>
          <w:p w14:paraId="6EF99B0C" w14:textId="77777777" w:rsidR="002A0789" w:rsidRPr="0022187B" w:rsidRDefault="002A0789" w:rsidP="0022187B">
            <w:pPr>
              <w:jc w:val="center"/>
              <w:rPr>
                <w:rFonts w:asciiTheme="minorHAnsi" w:hAnsiTheme="minorHAnsi" w:cstheme="minorHAnsi"/>
                <w:sz w:val="20"/>
                <w:szCs w:val="20"/>
              </w:rPr>
            </w:pPr>
            <w:r w:rsidRPr="0022187B">
              <w:rPr>
                <w:rFonts w:asciiTheme="minorHAnsi" w:hAnsiTheme="minorHAnsi" w:cstheme="minorHAnsi"/>
                <w:sz w:val="20"/>
                <w:szCs w:val="20"/>
                <w:lang w:val="en-US"/>
              </w:rPr>
              <w:t>79 211 240 – 68 776 262</w:t>
            </w:r>
          </w:p>
        </w:tc>
      </w:tr>
      <w:tr w:rsidR="0095536C" w:rsidRPr="0095536C" w14:paraId="74D53BB9" w14:textId="77777777" w:rsidTr="005C5FBA">
        <w:tc>
          <w:tcPr>
            <w:tcW w:w="566" w:type="dxa"/>
          </w:tcPr>
          <w:p w14:paraId="4BC4C201" w14:textId="50B60489" w:rsidR="001C4EED"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w:t>
            </w:r>
          </w:p>
        </w:tc>
        <w:tc>
          <w:tcPr>
            <w:tcW w:w="5183" w:type="dxa"/>
          </w:tcPr>
          <w:p w14:paraId="56537302" w14:textId="328028A6" w:rsidR="001C4EED" w:rsidRPr="0022187B" w:rsidRDefault="001C4EED"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CHUK</w:t>
            </w:r>
          </w:p>
        </w:tc>
        <w:tc>
          <w:tcPr>
            <w:tcW w:w="3181" w:type="dxa"/>
          </w:tcPr>
          <w:p w14:paraId="5A6FFAFA" w14:textId="0D580074" w:rsidR="001C4EED" w:rsidRPr="0022187B" w:rsidRDefault="000011FC" w:rsidP="0022187B">
            <w:pPr>
              <w:rPr>
                <w:rFonts w:asciiTheme="minorHAnsi" w:hAnsiTheme="minorHAnsi" w:cstheme="minorHAnsi"/>
                <w:sz w:val="20"/>
                <w:szCs w:val="20"/>
              </w:rPr>
            </w:pPr>
            <w:r w:rsidRPr="0022187B">
              <w:rPr>
                <w:rFonts w:asciiTheme="minorHAnsi" w:hAnsiTheme="minorHAnsi" w:cstheme="minorHAnsi"/>
                <w:sz w:val="20"/>
                <w:szCs w:val="20"/>
              </w:rPr>
              <w:t>Ladegonde BARANYISHIMIYE</w:t>
            </w:r>
          </w:p>
        </w:tc>
        <w:tc>
          <w:tcPr>
            <w:tcW w:w="3279" w:type="dxa"/>
          </w:tcPr>
          <w:p w14:paraId="14FC2E34" w14:textId="45090A87" w:rsidR="001C4EED" w:rsidRPr="0022187B" w:rsidRDefault="00B207B1" w:rsidP="00B207B1">
            <w:pPr>
              <w:jc w:val="center"/>
              <w:rPr>
                <w:rFonts w:asciiTheme="minorHAnsi" w:hAnsiTheme="minorHAnsi" w:cstheme="minorHAnsi"/>
                <w:sz w:val="20"/>
                <w:szCs w:val="20"/>
              </w:rPr>
            </w:pPr>
            <w:r>
              <w:rPr>
                <w:rFonts w:asciiTheme="minorHAnsi" w:hAnsiTheme="minorHAnsi" w:cstheme="minorHAnsi"/>
                <w:sz w:val="20"/>
                <w:szCs w:val="20"/>
              </w:rPr>
              <w:t>-</w:t>
            </w:r>
          </w:p>
        </w:tc>
        <w:tc>
          <w:tcPr>
            <w:tcW w:w="3101" w:type="dxa"/>
          </w:tcPr>
          <w:p w14:paraId="29852B27" w14:textId="13C90898" w:rsidR="001C4EED" w:rsidRPr="0022187B" w:rsidRDefault="000011FC" w:rsidP="0022187B">
            <w:pPr>
              <w:jc w:val="center"/>
              <w:rPr>
                <w:rFonts w:asciiTheme="minorHAnsi" w:hAnsiTheme="minorHAnsi" w:cstheme="minorHAnsi"/>
                <w:sz w:val="20"/>
                <w:szCs w:val="20"/>
              </w:rPr>
            </w:pPr>
            <w:r w:rsidRPr="0022187B">
              <w:rPr>
                <w:rFonts w:asciiTheme="minorHAnsi" w:hAnsiTheme="minorHAnsi" w:cstheme="minorHAnsi"/>
                <w:sz w:val="20"/>
                <w:szCs w:val="20"/>
              </w:rPr>
              <w:t>76 243 554</w:t>
            </w:r>
          </w:p>
        </w:tc>
      </w:tr>
      <w:tr w:rsidR="0095536C" w:rsidRPr="0095536C" w14:paraId="18EA8992" w14:textId="77777777" w:rsidTr="005C5FBA">
        <w:tc>
          <w:tcPr>
            <w:tcW w:w="566" w:type="dxa"/>
          </w:tcPr>
          <w:p w14:paraId="3EA5489C" w14:textId="27BB2582" w:rsidR="001C4EED"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3</w:t>
            </w:r>
          </w:p>
        </w:tc>
        <w:tc>
          <w:tcPr>
            <w:tcW w:w="5183" w:type="dxa"/>
          </w:tcPr>
          <w:p w14:paraId="65DF6CD9" w14:textId="296136AA" w:rsidR="001C4EED" w:rsidRPr="0022187B" w:rsidRDefault="001C4EED"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CNRKR</w:t>
            </w:r>
          </w:p>
        </w:tc>
        <w:tc>
          <w:tcPr>
            <w:tcW w:w="3181" w:type="dxa"/>
          </w:tcPr>
          <w:p w14:paraId="475FBB6A" w14:textId="213ECE78" w:rsidR="001C4EED" w:rsidRPr="0022187B" w:rsidRDefault="00DB154A" w:rsidP="0022187B">
            <w:pPr>
              <w:rPr>
                <w:rFonts w:asciiTheme="minorHAnsi" w:hAnsiTheme="minorHAnsi" w:cstheme="minorHAnsi"/>
                <w:sz w:val="20"/>
                <w:szCs w:val="20"/>
              </w:rPr>
            </w:pPr>
            <w:r w:rsidRPr="0022187B">
              <w:rPr>
                <w:rFonts w:asciiTheme="minorHAnsi" w:hAnsiTheme="minorHAnsi" w:cstheme="minorHAnsi"/>
                <w:sz w:val="20"/>
                <w:szCs w:val="20"/>
                <w:lang w:val="en-US"/>
              </w:rPr>
              <w:t>NDUWIMANA Longin</w:t>
            </w:r>
          </w:p>
        </w:tc>
        <w:tc>
          <w:tcPr>
            <w:tcW w:w="3279" w:type="dxa"/>
          </w:tcPr>
          <w:p w14:paraId="3EA5B1A4" w14:textId="7F918810" w:rsidR="001C4EED" w:rsidRPr="0022187B" w:rsidRDefault="00DB154A" w:rsidP="0022187B">
            <w:pPr>
              <w:rPr>
                <w:rFonts w:asciiTheme="minorHAnsi" w:hAnsiTheme="minorHAnsi" w:cstheme="minorHAnsi"/>
                <w:sz w:val="20"/>
                <w:szCs w:val="20"/>
                <w:lang w:val="en-US"/>
              </w:rPr>
            </w:pPr>
            <w:r w:rsidRPr="0022187B">
              <w:rPr>
                <w:rFonts w:asciiTheme="minorHAnsi" w:hAnsiTheme="minorHAnsi" w:cstheme="minorHAnsi"/>
                <w:sz w:val="20"/>
                <w:szCs w:val="20"/>
                <w:lang w:val="en-US"/>
              </w:rPr>
              <w:t>longinnduwimana@gmail.com</w:t>
            </w:r>
          </w:p>
        </w:tc>
        <w:tc>
          <w:tcPr>
            <w:tcW w:w="3101" w:type="dxa"/>
          </w:tcPr>
          <w:p w14:paraId="759CBC23" w14:textId="48BAC08D" w:rsidR="001C4EED" w:rsidRPr="0022187B" w:rsidRDefault="00DB154A" w:rsidP="0022187B">
            <w:pPr>
              <w:jc w:val="center"/>
              <w:rPr>
                <w:rFonts w:asciiTheme="minorHAnsi" w:hAnsiTheme="minorHAnsi" w:cstheme="minorHAnsi"/>
                <w:sz w:val="20"/>
                <w:szCs w:val="20"/>
              </w:rPr>
            </w:pPr>
            <w:r w:rsidRPr="0022187B">
              <w:rPr>
                <w:rFonts w:asciiTheme="minorHAnsi" w:hAnsiTheme="minorHAnsi" w:cstheme="minorHAnsi"/>
                <w:sz w:val="20"/>
                <w:szCs w:val="20"/>
                <w:lang w:val="en-US"/>
              </w:rPr>
              <w:t>79449675</w:t>
            </w:r>
          </w:p>
        </w:tc>
      </w:tr>
      <w:tr w:rsidR="0095536C" w:rsidRPr="0095536C" w14:paraId="4AB4B132" w14:textId="77777777" w:rsidTr="005C5FBA">
        <w:tc>
          <w:tcPr>
            <w:tcW w:w="566" w:type="dxa"/>
          </w:tcPr>
          <w:p w14:paraId="31EAA7E3" w14:textId="519AB2BC"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4</w:t>
            </w:r>
          </w:p>
        </w:tc>
        <w:tc>
          <w:tcPr>
            <w:tcW w:w="5183" w:type="dxa"/>
            <w:vAlign w:val="center"/>
          </w:tcPr>
          <w:p w14:paraId="12378D21" w14:textId="18001FDF"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Hôpital militaire de Kamenge </w:t>
            </w:r>
          </w:p>
        </w:tc>
        <w:tc>
          <w:tcPr>
            <w:tcW w:w="3181" w:type="dxa"/>
          </w:tcPr>
          <w:p w14:paraId="782DE069" w14:textId="2B60AD4D" w:rsidR="000609CF" w:rsidRPr="0022187B" w:rsidRDefault="00DB154A" w:rsidP="0022187B">
            <w:pPr>
              <w:rPr>
                <w:rFonts w:asciiTheme="minorHAnsi" w:hAnsiTheme="minorHAnsi" w:cstheme="minorHAnsi"/>
                <w:sz w:val="20"/>
                <w:szCs w:val="20"/>
              </w:rPr>
            </w:pPr>
            <w:r w:rsidRPr="0022187B">
              <w:rPr>
                <w:rFonts w:asciiTheme="minorHAnsi" w:hAnsiTheme="minorHAnsi" w:cstheme="minorHAnsi"/>
                <w:sz w:val="20"/>
                <w:szCs w:val="20"/>
              </w:rPr>
              <w:t>NTUNGWANAYO Alphonse</w:t>
            </w:r>
          </w:p>
        </w:tc>
        <w:tc>
          <w:tcPr>
            <w:tcW w:w="3279" w:type="dxa"/>
          </w:tcPr>
          <w:p w14:paraId="1307098B" w14:textId="2421F036" w:rsidR="000609CF" w:rsidRPr="0022187B" w:rsidRDefault="00B207B1" w:rsidP="00B207B1">
            <w:pPr>
              <w:jc w:val="center"/>
              <w:rPr>
                <w:rFonts w:asciiTheme="minorHAnsi" w:hAnsiTheme="minorHAnsi" w:cstheme="minorHAnsi"/>
                <w:sz w:val="20"/>
                <w:szCs w:val="20"/>
              </w:rPr>
            </w:pPr>
            <w:r>
              <w:rPr>
                <w:rFonts w:asciiTheme="minorHAnsi" w:hAnsiTheme="minorHAnsi" w:cstheme="minorHAnsi"/>
                <w:sz w:val="20"/>
                <w:szCs w:val="20"/>
              </w:rPr>
              <w:t>-</w:t>
            </w:r>
          </w:p>
        </w:tc>
        <w:tc>
          <w:tcPr>
            <w:tcW w:w="3101" w:type="dxa"/>
          </w:tcPr>
          <w:p w14:paraId="1005D478" w14:textId="2A104DF0" w:rsidR="000609CF" w:rsidRPr="0022187B" w:rsidRDefault="00DB154A" w:rsidP="0022187B">
            <w:pPr>
              <w:jc w:val="center"/>
              <w:rPr>
                <w:rFonts w:asciiTheme="minorHAnsi" w:hAnsiTheme="minorHAnsi" w:cstheme="minorHAnsi"/>
                <w:sz w:val="20"/>
                <w:szCs w:val="20"/>
              </w:rPr>
            </w:pPr>
            <w:r w:rsidRPr="0022187B">
              <w:rPr>
                <w:rFonts w:asciiTheme="minorHAnsi" w:hAnsiTheme="minorHAnsi" w:cstheme="minorHAnsi"/>
                <w:sz w:val="20"/>
                <w:szCs w:val="20"/>
              </w:rPr>
              <w:t>76240055</w:t>
            </w:r>
          </w:p>
        </w:tc>
      </w:tr>
      <w:tr w:rsidR="0095536C" w:rsidRPr="0095536C" w14:paraId="34407F3C" w14:textId="77777777" w:rsidTr="005C5FBA">
        <w:tc>
          <w:tcPr>
            <w:tcW w:w="566" w:type="dxa"/>
          </w:tcPr>
          <w:p w14:paraId="547D88CE" w14:textId="36C7AD37"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5</w:t>
            </w:r>
          </w:p>
        </w:tc>
        <w:tc>
          <w:tcPr>
            <w:tcW w:w="5183" w:type="dxa"/>
            <w:vAlign w:val="center"/>
          </w:tcPr>
          <w:p w14:paraId="6EF621CC" w14:textId="57D36CE0"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Hôpital Populaire de Kamenge</w:t>
            </w:r>
          </w:p>
        </w:tc>
        <w:tc>
          <w:tcPr>
            <w:tcW w:w="3181" w:type="dxa"/>
          </w:tcPr>
          <w:p w14:paraId="737B7C94" w14:textId="2714E891" w:rsidR="000609CF" w:rsidRPr="0022187B" w:rsidRDefault="00B207B1" w:rsidP="00B207B1">
            <w:pPr>
              <w:jc w:val="center"/>
              <w:rPr>
                <w:rFonts w:asciiTheme="minorHAnsi" w:hAnsiTheme="minorHAnsi" w:cstheme="minorHAnsi"/>
                <w:sz w:val="20"/>
                <w:szCs w:val="20"/>
              </w:rPr>
            </w:pPr>
            <w:r>
              <w:rPr>
                <w:rFonts w:asciiTheme="minorHAnsi" w:hAnsiTheme="minorHAnsi" w:cstheme="minorHAnsi"/>
                <w:sz w:val="20"/>
                <w:szCs w:val="20"/>
              </w:rPr>
              <w:t>-</w:t>
            </w:r>
          </w:p>
        </w:tc>
        <w:tc>
          <w:tcPr>
            <w:tcW w:w="3279" w:type="dxa"/>
          </w:tcPr>
          <w:p w14:paraId="63672224" w14:textId="682ACAE8" w:rsidR="000609CF" w:rsidRPr="0022187B" w:rsidRDefault="00B207B1" w:rsidP="00B207B1">
            <w:pPr>
              <w:jc w:val="center"/>
              <w:rPr>
                <w:rFonts w:asciiTheme="minorHAnsi" w:hAnsiTheme="minorHAnsi" w:cstheme="minorHAnsi"/>
                <w:sz w:val="20"/>
                <w:szCs w:val="20"/>
              </w:rPr>
            </w:pPr>
            <w:r>
              <w:rPr>
                <w:rFonts w:asciiTheme="minorHAnsi" w:hAnsiTheme="minorHAnsi" w:cstheme="minorHAnsi"/>
                <w:sz w:val="20"/>
                <w:szCs w:val="20"/>
              </w:rPr>
              <w:t>-</w:t>
            </w:r>
          </w:p>
        </w:tc>
        <w:tc>
          <w:tcPr>
            <w:tcW w:w="3101" w:type="dxa"/>
          </w:tcPr>
          <w:p w14:paraId="069599F8" w14:textId="4CB70404" w:rsidR="000609CF" w:rsidRPr="0022187B" w:rsidRDefault="00B207B1" w:rsidP="0022187B">
            <w:pPr>
              <w:jc w:val="center"/>
              <w:rPr>
                <w:rFonts w:asciiTheme="minorHAnsi" w:hAnsiTheme="minorHAnsi" w:cstheme="minorHAnsi"/>
                <w:sz w:val="20"/>
                <w:szCs w:val="20"/>
              </w:rPr>
            </w:pPr>
            <w:r>
              <w:rPr>
                <w:rFonts w:asciiTheme="minorHAnsi" w:hAnsiTheme="minorHAnsi" w:cstheme="minorHAnsi"/>
                <w:sz w:val="20"/>
                <w:szCs w:val="20"/>
              </w:rPr>
              <w:t>-</w:t>
            </w:r>
          </w:p>
        </w:tc>
      </w:tr>
      <w:tr w:rsidR="0095536C" w:rsidRPr="0095536C" w14:paraId="06DDD9E5" w14:textId="77777777" w:rsidTr="005C5FBA">
        <w:tc>
          <w:tcPr>
            <w:tcW w:w="566" w:type="dxa"/>
          </w:tcPr>
          <w:p w14:paraId="3EEDC963" w14:textId="254CE56F"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6</w:t>
            </w:r>
          </w:p>
        </w:tc>
        <w:tc>
          <w:tcPr>
            <w:tcW w:w="5183" w:type="dxa"/>
            <w:vAlign w:val="center"/>
          </w:tcPr>
          <w:p w14:paraId="4353B614" w14:textId="6504B66C"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Centre Akamuri </w:t>
            </w:r>
          </w:p>
        </w:tc>
        <w:tc>
          <w:tcPr>
            <w:tcW w:w="3181" w:type="dxa"/>
          </w:tcPr>
          <w:p w14:paraId="7D7CF24E" w14:textId="0A288AA2" w:rsidR="000609CF" w:rsidRPr="0022187B" w:rsidRDefault="00AA5E34" w:rsidP="0022187B">
            <w:pPr>
              <w:rPr>
                <w:rFonts w:asciiTheme="minorHAnsi" w:hAnsiTheme="minorHAnsi" w:cstheme="minorHAnsi"/>
                <w:sz w:val="20"/>
                <w:szCs w:val="20"/>
              </w:rPr>
            </w:pPr>
            <w:r>
              <w:rPr>
                <w:rFonts w:asciiTheme="minorHAnsi" w:hAnsiTheme="minorHAnsi" w:cstheme="minorHAnsi"/>
                <w:sz w:val="20"/>
                <w:szCs w:val="20"/>
              </w:rPr>
              <w:t xml:space="preserve">Sœur </w:t>
            </w:r>
            <w:r w:rsidR="00B245CD" w:rsidRPr="0022187B">
              <w:rPr>
                <w:rFonts w:asciiTheme="minorHAnsi" w:hAnsiTheme="minorHAnsi" w:cstheme="minorHAnsi"/>
                <w:sz w:val="20"/>
                <w:szCs w:val="20"/>
              </w:rPr>
              <w:t>Firmine BAMFITIYIMANA</w:t>
            </w:r>
          </w:p>
        </w:tc>
        <w:tc>
          <w:tcPr>
            <w:tcW w:w="3279" w:type="dxa"/>
          </w:tcPr>
          <w:p w14:paraId="3D68A0C2" w14:textId="69651895" w:rsidR="000609CF" w:rsidRPr="0022187B" w:rsidRDefault="00350984" w:rsidP="0022187B">
            <w:pPr>
              <w:rPr>
                <w:rFonts w:asciiTheme="minorHAnsi" w:hAnsiTheme="minorHAnsi" w:cstheme="minorHAnsi"/>
                <w:sz w:val="20"/>
                <w:szCs w:val="20"/>
              </w:rPr>
            </w:pPr>
            <w:hyperlink r:id="rId30" w:history="1">
              <w:r w:rsidR="00B245CD" w:rsidRPr="0022187B">
                <w:rPr>
                  <w:rStyle w:val="Lienhypertexte"/>
                  <w:rFonts w:asciiTheme="minorHAnsi" w:hAnsiTheme="minorHAnsi" w:cstheme="minorHAnsi"/>
                  <w:color w:val="auto"/>
                  <w:sz w:val="20"/>
                  <w:szCs w:val="20"/>
                  <w:u w:val="none"/>
                </w:rPr>
                <w:t>centreakamuri@yahoo.com</w:t>
              </w:r>
            </w:hyperlink>
          </w:p>
        </w:tc>
        <w:tc>
          <w:tcPr>
            <w:tcW w:w="3101" w:type="dxa"/>
          </w:tcPr>
          <w:p w14:paraId="71EC0738" w14:textId="6D91CA25" w:rsidR="000609CF" w:rsidRPr="0022187B" w:rsidRDefault="00D14BEE" w:rsidP="0022187B">
            <w:pPr>
              <w:jc w:val="center"/>
              <w:rPr>
                <w:rFonts w:asciiTheme="minorHAnsi" w:hAnsiTheme="minorHAnsi" w:cstheme="minorHAnsi"/>
                <w:sz w:val="20"/>
                <w:szCs w:val="20"/>
              </w:rPr>
            </w:pPr>
            <w:r w:rsidRPr="0022187B">
              <w:rPr>
                <w:rFonts w:asciiTheme="minorHAnsi" w:hAnsiTheme="minorHAnsi" w:cstheme="minorHAnsi"/>
                <w:sz w:val="20"/>
                <w:szCs w:val="20"/>
              </w:rPr>
              <w:t>22 21 65 44 - 79 322 641</w:t>
            </w:r>
          </w:p>
        </w:tc>
      </w:tr>
      <w:tr w:rsidR="0095536C" w:rsidRPr="0095536C" w14:paraId="3C07924A" w14:textId="77777777" w:rsidTr="005C5FBA">
        <w:tc>
          <w:tcPr>
            <w:tcW w:w="566" w:type="dxa"/>
          </w:tcPr>
          <w:p w14:paraId="5288516C" w14:textId="120A8D9F"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7</w:t>
            </w:r>
          </w:p>
        </w:tc>
        <w:tc>
          <w:tcPr>
            <w:tcW w:w="5183" w:type="dxa"/>
            <w:vAlign w:val="center"/>
          </w:tcPr>
          <w:p w14:paraId="52A879BE" w14:textId="00D74067"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Institut St Kizito de Bujumbura</w:t>
            </w:r>
          </w:p>
        </w:tc>
        <w:tc>
          <w:tcPr>
            <w:tcW w:w="3181" w:type="dxa"/>
          </w:tcPr>
          <w:p w14:paraId="2453623D" w14:textId="2FAD464C" w:rsidR="000609CF" w:rsidRPr="0022187B" w:rsidRDefault="00F86427" w:rsidP="0022187B">
            <w:pPr>
              <w:rPr>
                <w:rFonts w:asciiTheme="minorHAnsi" w:hAnsiTheme="minorHAnsi" w:cstheme="minorHAnsi"/>
                <w:sz w:val="20"/>
                <w:szCs w:val="20"/>
              </w:rPr>
            </w:pPr>
            <w:r w:rsidRPr="0022187B">
              <w:rPr>
                <w:rFonts w:asciiTheme="minorHAnsi" w:hAnsiTheme="minorHAnsi" w:cstheme="minorHAnsi"/>
                <w:sz w:val="20"/>
                <w:szCs w:val="20"/>
              </w:rPr>
              <w:t xml:space="preserve">MUSHIRANZIGO Anne-Marie </w:t>
            </w:r>
          </w:p>
        </w:tc>
        <w:tc>
          <w:tcPr>
            <w:tcW w:w="3279" w:type="dxa"/>
          </w:tcPr>
          <w:p w14:paraId="2DEC8D70" w14:textId="6706B7E5" w:rsidR="000609CF" w:rsidRPr="0022187B" w:rsidRDefault="00350984" w:rsidP="0022187B">
            <w:pPr>
              <w:rPr>
                <w:rFonts w:asciiTheme="minorHAnsi" w:hAnsiTheme="minorHAnsi" w:cstheme="minorHAnsi"/>
                <w:sz w:val="20"/>
                <w:szCs w:val="20"/>
              </w:rPr>
            </w:pPr>
            <w:hyperlink r:id="rId31" w:history="1">
              <w:r w:rsidR="00F86427" w:rsidRPr="0022187B">
                <w:rPr>
                  <w:rStyle w:val="Lienhypertexte"/>
                  <w:rFonts w:asciiTheme="minorHAnsi" w:hAnsiTheme="minorHAnsi" w:cstheme="minorHAnsi"/>
                  <w:color w:val="auto"/>
                  <w:sz w:val="20"/>
                  <w:szCs w:val="20"/>
                  <w:u w:val="none"/>
                </w:rPr>
                <w:t>saint_kizitobu@yahoo.fr</w:t>
              </w:r>
            </w:hyperlink>
          </w:p>
        </w:tc>
        <w:tc>
          <w:tcPr>
            <w:tcW w:w="3101" w:type="dxa"/>
          </w:tcPr>
          <w:p w14:paraId="66FABBE8" w14:textId="0E6805F6" w:rsidR="000609CF" w:rsidRPr="0022187B" w:rsidRDefault="00F86427" w:rsidP="0022187B">
            <w:pPr>
              <w:jc w:val="center"/>
              <w:rPr>
                <w:rFonts w:asciiTheme="minorHAnsi" w:hAnsiTheme="minorHAnsi" w:cstheme="minorHAnsi"/>
                <w:sz w:val="20"/>
                <w:szCs w:val="20"/>
              </w:rPr>
            </w:pPr>
            <w:r w:rsidRPr="0022187B">
              <w:rPr>
                <w:rFonts w:asciiTheme="minorHAnsi" w:hAnsiTheme="minorHAnsi" w:cstheme="minorHAnsi"/>
                <w:sz w:val="20"/>
                <w:szCs w:val="20"/>
              </w:rPr>
              <w:t>77 687 199 – 22 22 50 25</w:t>
            </w:r>
          </w:p>
        </w:tc>
      </w:tr>
      <w:tr w:rsidR="0095536C" w:rsidRPr="0095536C" w14:paraId="6BE62EC1" w14:textId="77777777" w:rsidTr="005C5FBA">
        <w:tc>
          <w:tcPr>
            <w:tcW w:w="566" w:type="dxa"/>
          </w:tcPr>
          <w:p w14:paraId="726BC19D" w14:textId="39E7CC60"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8</w:t>
            </w:r>
          </w:p>
        </w:tc>
        <w:tc>
          <w:tcPr>
            <w:tcW w:w="5183" w:type="dxa"/>
            <w:vAlign w:val="center"/>
          </w:tcPr>
          <w:p w14:paraId="2AEF970D" w14:textId="5CCE69DC"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Centre de Physiothérapie et de kinésithérapie </w:t>
            </w:r>
          </w:p>
        </w:tc>
        <w:tc>
          <w:tcPr>
            <w:tcW w:w="3181" w:type="dxa"/>
          </w:tcPr>
          <w:p w14:paraId="4482A0AB" w14:textId="10EAA95B" w:rsidR="000609CF" w:rsidRPr="0022187B" w:rsidRDefault="00D14BEE" w:rsidP="0022187B">
            <w:pPr>
              <w:rPr>
                <w:rFonts w:asciiTheme="minorHAnsi" w:hAnsiTheme="minorHAnsi" w:cstheme="minorHAnsi"/>
                <w:sz w:val="20"/>
                <w:szCs w:val="20"/>
              </w:rPr>
            </w:pPr>
            <w:r w:rsidRPr="0022187B">
              <w:rPr>
                <w:rFonts w:asciiTheme="minorHAnsi" w:hAnsiTheme="minorHAnsi" w:cstheme="minorHAnsi"/>
                <w:sz w:val="20"/>
                <w:szCs w:val="20"/>
              </w:rPr>
              <w:t>Tharcisse Minani</w:t>
            </w:r>
          </w:p>
        </w:tc>
        <w:tc>
          <w:tcPr>
            <w:tcW w:w="3279" w:type="dxa"/>
          </w:tcPr>
          <w:p w14:paraId="625A9CE1" w14:textId="3392DC17" w:rsidR="000609CF" w:rsidRPr="0022187B" w:rsidRDefault="00350984" w:rsidP="0022187B">
            <w:pPr>
              <w:rPr>
                <w:rFonts w:asciiTheme="minorHAnsi" w:hAnsiTheme="minorHAnsi" w:cstheme="minorHAnsi"/>
                <w:sz w:val="20"/>
                <w:szCs w:val="20"/>
              </w:rPr>
            </w:pPr>
            <w:hyperlink r:id="rId32" w:history="1">
              <w:r w:rsidR="00D14BEE" w:rsidRPr="0022187B">
                <w:rPr>
                  <w:rStyle w:val="Lienhypertexte"/>
                  <w:rFonts w:asciiTheme="minorHAnsi" w:hAnsiTheme="minorHAnsi" w:cstheme="minorHAnsi"/>
                  <w:color w:val="auto"/>
                  <w:sz w:val="20"/>
                  <w:szCs w:val="20"/>
                  <w:u w:val="none"/>
                </w:rPr>
                <w:t>minanitha@yahoo.fr</w:t>
              </w:r>
            </w:hyperlink>
          </w:p>
        </w:tc>
        <w:tc>
          <w:tcPr>
            <w:tcW w:w="3101" w:type="dxa"/>
          </w:tcPr>
          <w:p w14:paraId="49415EFF" w14:textId="157B4D46" w:rsidR="000609CF" w:rsidRPr="0022187B" w:rsidRDefault="00D14BEE" w:rsidP="0022187B">
            <w:pPr>
              <w:jc w:val="center"/>
              <w:rPr>
                <w:rFonts w:asciiTheme="minorHAnsi" w:hAnsiTheme="minorHAnsi" w:cstheme="minorHAnsi"/>
                <w:sz w:val="20"/>
                <w:szCs w:val="20"/>
              </w:rPr>
            </w:pPr>
            <w:r w:rsidRPr="0022187B">
              <w:rPr>
                <w:rFonts w:asciiTheme="minorHAnsi" w:hAnsiTheme="minorHAnsi" w:cstheme="minorHAnsi"/>
                <w:sz w:val="20"/>
                <w:szCs w:val="20"/>
              </w:rPr>
              <w:t>75 54 05 13</w:t>
            </w:r>
          </w:p>
        </w:tc>
      </w:tr>
      <w:tr w:rsidR="0095536C" w:rsidRPr="0095536C" w14:paraId="264B5B94" w14:textId="77777777" w:rsidTr="005C5FBA">
        <w:tc>
          <w:tcPr>
            <w:tcW w:w="566" w:type="dxa"/>
          </w:tcPr>
          <w:p w14:paraId="4B8751D2" w14:textId="0C9860E2"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9</w:t>
            </w:r>
          </w:p>
        </w:tc>
        <w:tc>
          <w:tcPr>
            <w:tcW w:w="5183" w:type="dxa"/>
            <w:vAlign w:val="center"/>
          </w:tcPr>
          <w:p w14:paraId="215AD29D" w14:textId="75C010D6" w:rsidR="000609CF" w:rsidRPr="0075269F" w:rsidRDefault="000609CF" w:rsidP="0022187B">
            <w:pPr>
              <w:rPr>
                <w:rFonts w:asciiTheme="minorHAnsi" w:hAnsiTheme="minorHAnsi" w:cstheme="minorHAnsi"/>
                <w:sz w:val="20"/>
                <w:szCs w:val="20"/>
                <w:lang w:val="en-GB" w:eastAsia="fr-BE"/>
              </w:rPr>
            </w:pPr>
            <w:r w:rsidRPr="0022187B">
              <w:rPr>
                <w:rFonts w:asciiTheme="minorHAnsi" w:hAnsiTheme="minorHAnsi" w:cstheme="minorHAnsi"/>
                <w:sz w:val="20"/>
                <w:szCs w:val="20"/>
                <w:lang w:val="en-GB" w:eastAsia="fr-BE"/>
              </w:rPr>
              <w:t>Ortho-Kiné service (OKS - Bujumbura)</w:t>
            </w:r>
          </w:p>
        </w:tc>
        <w:tc>
          <w:tcPr>
            <w:tcW w:w="3181" w:type="dxa"/>
          </w:tcPr>
          <w:p w14:paraId="344E8509" w14:textId="4EF0F79C" w:rsidR="000609CF" w:rsidRPr="0022187B" w:rsidRDefault="00B9237C" w:rsidP="0022187B">
            <w:pPr>
              <w:rPr>
                <w:rFonts w:asciiTheme="minorHAnsi" w:hAnsiTheme="minorHAnsi" w:cstheme="minorHAnsi"/>
                <w:sz w:val="20"/>
                <w:szCs w:val="20"/>
              </w:rPr>
            </w:pPr>
            <w:r w:rsidRPr="0022187B">
              <w:rPr>
                <w:rFonts w:asciiTheme="minorHAnsi" w:hAnsiTheme="minorHAnsi" w:cstheme="minorHAnsi"/>
                <w:sz w:val="20"/>
                <w:szCs w:val="20"/>
              </w:rPr>
              <w:t xml:space="preserve">Ferdinand NDAYIZIGIYE </w:t>
            </w:r>
          </w:p>
        </w:tc>
        <w:tc>
          <w:tcPr>
            <w:tcW w:w="3279" w:type="dxa"/>
          </w:tcPr>
          <w:p w14:paraId="4352865B" w14:textId="6DC1F38D" w:rsidR="000609CF" w:rsidRPr="0022187B" w:rsidRDefault="00350984" w:rsidP="0022187B">
            <w:pPr>
              <w:rPr>
                <w:rFonts w:asciiTheme="minorHAnsi" w:hAnsiTheme="minorHAnsi" w:cstheme="minorHAnsi"/>
                <w:sz w:val="20"/>
                <w:szCs w:val="20"/>
              </w:rPr>
            </w:pPr>
            <w:hyperlink r:id="rId33" w:history="1">
              <w:r w:rsidR="0095536C" w:rsidRPr="0022187B">
                <w:rPr>
                  <w:rStyle w:val="Lienhypertexte"/>
                  <w:rFonts w:asciiTheme="minorHAnsi" w:hAnsiTheme="minorHAnsi" w:cstheme="minorHAnsi"/>
                  <w:color w:val="auto"/>
                  <w:sz w:val="20"/>
                  <w:szCs w:val="20"/>
                  <w:u w:val="none"/>
                </w:rPr>
                <w:t>ferdinandburundi@yahoo.fr</w:t>
              </w:r>
            </w:hyperlink>
          </w:p>
        </w:tc>
        <w:tc>
          <w:tcPr>
            <w:tcW w:w="3101" w:type="dxa"/>
          </w:tcPr>
          <w:p w14:paraId="4FF933F7" w14:textId="52A9E55F" w:rsidR="000609CF" w:rsidRPr="0022187B" w:rsidRDefault="0095536C" w:rsidP="0022187B">
            <w:pPr>
              <w:jc w:val="center"/>
              <w:rPr>
                <w:rFonts w:asciiTheme="minorHAnsi" w:hAnsiTheme="minorHAnsi" w:cstheme="minorHAnsi"/>
                <w:sz w:val="20"/>
                <w:szCs w:val="20"/>
              </w:rPr>
            </w:pPr>
            <w:r w:rsidRPr="0022187B">
              <w:rPr>
                <w:rFonts w:asciiTheme="minorHAnsi" w:hAnsiTheme="minorHAnsi" w:cstheme="minorHAnsi"/>
                <w:sz w:val="20"/>
                <w:szCs w:val="20"/>
              </w:rPr>
              <w:t>-</w:t>
            </w:r>
          </w:p>
        </w:tc>
      </w:tr>
      <w:tr w:rsidR="0095536C" w:rsidRPr="0095536C" w14:paraId="7C35F460" w14:textId="77777777" w:rsidTr="005C5FBA">
        <w:tc>
          <w:tcPr>
            <w:tcW w:w="566" w:type="dxa"/>
          </w:tcPr>
          <w:p w14:paraId="110667F9" w14:textId="4CC9880E"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10</w:t>
            </w:r>
          </w:p>
        </w:tc>
        <w:tc>
          <w:tcPr>
            <w:tcW w:w="5183" w:type="dxa"/>
            <w:vAlign w:val="center"/>
          </w:tcPr>
          <w:p w14:paraId="3DCF6C9C" w14:textId="6452C6F8"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Polyclinique central (POLYCEB – Bujumbura)</w:t>
            </w:r>
          </w:p>
        </w:tc>
        <w:tc>
          <w:tcPr>
            <w:tcW w:w="3181" w:type="dxa"/>
          </w:tcPr>
          <w:p w14:paraId="59867C81" w14:textId="3EF63CAC" w:rsidR="000609CF" w:rsidRPr="0022187B" w:rsidRDefault="00D14BEE" w:rsidP="0022187B">
            <w:pPr>
              <w:rPr>
                <w:rFonts w:asciiTheme="minorHAnsi" w:hAnsiTheme="minorHAnsi" w:cstheme="minorHAnsi"/>
                <w:sz w:val="20"/>
                <w:szCs w:val="20"/>
              </w:rPr>
            </w:pPr>
            <w:r w:rsidRPr="0022187B">
              <w:rPr>
                <w:rFonts w:asciiTheme="minorHAnsi" w:hAnsiTheme="minorHAnsi" w:cstheme="minorHAnsi"/>
                <w:sz w:val="20"/>
                <w:szCs w:val="20"/>
                <w:lang w:val="en-GB"/>
              </w:rPr>
              <w:t xml:space="preserve">Ernest KAZEE </w:t>
            </w:r>
          </w:p>
        </w:tc>
        <w:tc>
          <w:tcPr>
            <w:tcW w:w="3279" w:type="dxa"/>
          </w:tcPr>
          <w:p w14:paraId="176346EB" w14:textId="5C2ADC33" w:rsidR="000609CF" w:rsidRPr="0022187B" w:rsidRDefault="00350984" w:rsidP="0022187B">
            <w:pPr>
              <w:rPr>
                <w:rFonts w:asciiTheme="minorHAnsi" w:hAnsiTheme="minorHAnsi" w:cstheme="minorHAnsi"/>
                <w:sz w:val="20"/>
                <w:szCs w:val="20"/>
              </w:rPr>
            </w:pPr>
            <w:hyperlink r:id="rId34" w:history="1">
              <w:r w:rsidR="00D14BEE" w:rsidRPr="0022187B">
                <w:rPr>
                  <w:rStyle w:val="Lienhypertexte"/>
                  <w:rFonts w:asciiTheme="minorHAnsi" w:hAnsiTheme="minorHAnsi" w:cstheme="minorHAnsi"/>
                  <w:color w:val="auto"/>
                  <w:sz w:val="20"/>
                  <w:szCs w:val="20"/>
                  <w:u w:val="none"/>
                  <w:lang w:val="en-GB"/>
                </w:rPr>
                <w:t>kazee_ernest@yahoo.fr</w:t>
              </w:r>
            </w:hyperlink>
          </w:p>
        </w:tc>
        <w:tc>
          <w:tcPr>
            <w:tcW w:w="3101" w:type="dxa"/>
          </w:tcPr>
          <w:p w14:paraId="56A467FB" w14:textId="38FB9B4F" w:rsidR="000609CF" w:rsidRPr="0022187B" w:rsidRDefault="00D14BEE" w:rsidP="0022187B">
            <w:pPr>
              <w:jc w:val="center"/>
              <w:rPr>
                <w:rFonts w:asciiTheme="minorHAnsi" w:hAnsiTheme="minorHAnsi" w:cstheme="minorHAnsi"/>
                <w:sz w:val="20"/>
                <w:szCs w:val="20"/>
              </w:rPr>
            </w:pPr>
            <w:r w:rsidRPr="0022187B">
              <w:rPr>
                <w:rFonts w:asciiTheme="minorHAnsi" w:hAnsiTheme="minorHAnsi" w:cstheme="minorHAnsi"/>
                <w:sz w:val="20"/>
                <w:szCs w:val="20"/>
                <w:lang w:val="en-GB"/>
              </w:rPr>
              <w:t>79 96 90 11</w:t>
            </w:r>
          </w:p>
        </w:tc>
      </w:tr>
      <w:tr w:rsidR="0095536C" w:rsidRPr="0095536C" w14:paraId="3B1DC945" w14:textId="77777777" w:rsidTr="005C5FBA">
        <w:tc>
          <w:tcPr>
            <w:tcW w:w="566" w:type="dxa"/>
          </w:tcPr>
          <w:p w14:paraId="77E28BD2" w14:textId="6A7565A3"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11</w:t>
            </w:r>
          </w:p>
        </w:tc>
        <w:tc>
          <w:tcPr>
            <w:tcW w:w="5183" w:type="dxa"/>
            <w:vAlign w:val="center"/>
          </w:tcPr>
          <w:p w14:paraId="491AF35F" w14:textId="56A80138"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Cabinet privé de kinésithérapie  Bujumbura</w:t>
            </w:r>
          </w:p>
        </w:tc>
        <w:tc>
          <w:tcPr>
            <w:tcW w:w="3181" w:type="dxa"/>
          </w:tcPr>
          <w:p w14:paraId="29F7558F" w14:textId="540CD549" w:rsidR="000609CF" w:rsidRPr="0022187B" w:rsidRDefault="0022187B" w:rsidP="00B207B1">
            <w:pPr>
              <w:jc w:val="center"/>
              <w:rPr>
                <w:rFonts w:asciiTheme="minorHAnsi" w:hAnsiTheme="minorHAnsi" w:cstheme="minorHAnsi"/>
                <w:sz w:val="20"/>
                <w:szCs w:val="20"/>
              </w:rPr>
            </w:pPr>
            <w:r>
              <w:rPr>
                <w:rFonts w:asciiTheme="minorHAnsi" w:hAnsiTheme="minorHAnsi" w:cstheme="minorHAnsi"/>
                <w:sz w:val="20"/>
                <w:szCs w:val="20"/>
              </w:rPr>
              <w:t>-</w:t>
            </w:r>
          </w:p>
        </w:tc>
        <w:tc>
          <w:tcPr>
            <w:tcW w:w="3279" w:type="dxa"/>
          </w:tcPr>
          <w:p w14:paraId="109A24D2" w14:textId="0B5F309B" w:rsidR="000609CF" w:rsidRPr="0022187B" w:rsidRDefault="0022187B" w:rsidP="00B207B1">
            <w:pPr>
              <w:jc w:val="center"/>
              <w:rPr>
                <w:rFonts w:asciiTheme="minorHAnsi" w:hAnsiTheme="minorHAnsi" w:cstheme="minorHAnsi"/>
                <w:sz w:val="20"/>
                <w:szCs w:val="20"/>
              </w:rPr>
            </w:pPr>
            <w:r>
              <w:rPr>
                <w:rFonts w:asciiTheme="minorHAnsi" w:hAnsiTheme="minorHAnsi" w:cstheme="minorHAnsi"/>
                <w:sz w:val="20"/>
                <w:szCs w:val="20"/>
              </w:rPr>
              <w:t>-</w:t>
            </w:r>
          </w:p>
        </w:tc>
        <w:tc>
          <w:tcPr>
            <w:tcW w:w="3101" w:type="dxa"/>
          </w:tcPr>
          <w:p w14:paraId="048345EA" w14:textId="5DD8710A" w:rsidR="000609CF" w:rsidRPr="0022187B" w:rsidRDefault="0022187B" w:rsidP="0022187B">
            <w:pPr>
              <w:jc w:val="center"/>
              <w:rPr>
                <w:rFonts w:asciiTheme="minorHAnsi" w:hAnsiTheme="minorHAnsi" w:cstheme="minorHAnsi"/>
                <w:sz w:val="20"/>
                <w:szCs w:val="20"/>
              </w:rPr>
            </w:pPr>
            <w:r>
              <w:rPr>
                <w:rFonts w:asciiTheme="minorHAnsi" w:hAnsiTheme="minorHAnsi" w:cstheme="minorHAnsi"/>
                <w:sz w:val="20"/>
                <w:szCs w:val="20"/>
              </w:rPr>
              <w:t>-</w:t>
            </w:r>
          </w:p>
        </w:tc>
      </w:tr>
      <w:tr w:rsidR="0095536C" w:rsidRPr="0095536C" w14:paraId="7634C4E3" w14:textId="77777777" w:rsidTr="005C5FBA">
        <w:tc>
          <w:tcPr>
            <w:tcW w:w="566" w:type="dxa"/>
          </w:tcPr>
          <w:p w14:paraId="727F7151" w14:textId="34C91547"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12</w:t>
            </w:r>
          </w:p>
        </w:tc>
        <w:tc>
          <w:tcPr>
            <w:tcW w:w="5183" w:type="dxa"/>
            <w:vAlign w:val="center"/>
          </w:tcPr>
          <w:p w14:paraId="1E2B3307" w14:textId="0643951E"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Clinique Médico chirurgicale de Kinindo</w:t>
            </w:r>
          </w:p>
        </w:tc>
        <w:tc>
          <w:tcPr>
            <w:tcW w:w="3181" w:type="dxa"/>
          </w:tcPr>
          <w:p w14:paraId="7A515E18" w14:textId="0F1428F7" w:rsidR="000609CF" w:rsidRPr="0022187B" w:rsidRDefault="0069366C" w:rsidP="0022187B">
            <w:pPr>
              <w:rPr>
                <w:rFonts w:asciiTheme="minorHAnsi" w:hAnsiTheme="minorHAnsi" w:cstheme="minorHAnsi"/>
                <w:sz w:val="20"/>
                <w:szCs w:val="20"/>
              </w:rPr>
            </w:pPr>
            <w:r w:rsidRPr="0022187B">
              <w:rPr>
                <w:rFonts w:asciiTheme="minorHAnsi" w:hAnsiTheme="minorHAnsi" w:cstheme="minorHAnsi"/>
                <w:sz w:val="20"/>
                <w:szCs w:val="20"/>
              </w:rPr>
              <w:t>NDAYISHIMIYE Déo</w:t>
            </w:r>
          </w:p>
        </w:tc>
        <w:tc>
          <w:tcPr>
            <w:tcW w:w="3279" w:type="dxa"/>
          </w:tcPr>
          <w:p w14:paraId="1E93B4A9" w14:textId="014AE19B" w:rsidR="000609CF" w:rsidRPr="009B0B66" w:rsidRDefault="00350984" w:rsidP="0022187B">
            <w:pPr>
              <w:rPr>
                <w:rFonts w:asciiTheme="minorHAnsi" w:hAnsiTheme="minorHAnsi" w:cstheme="minorHAnsi"/>
                <w:sz w:val="20"/>
                <w:szCs w:val="20"/>
              </w:rPr>
            </w:pPr>
            <w:hyperlink r:id="rId35" w:history="1">
              <w:r w:rsidR="009B0B66" w:rsidRPr="009B0B66">
                <w:rPr>
                  <w:rStyle w:val="Lienhypertexte"/>
                  <w:rFonts w:asciiTheme="minorHAnsi" w:hAnsiTheme="minorHAnsi" w:cstheme="minorHAnsi"/>
                  <w:color w:val="auto"/>
                  <w:sz w:val="20"/>
                  <w:szCs w:val="20"/>
                  <w:u w:val="none"/>
                </w:rPr>
                <w:t>ndaydo30@gmail.com</w:t>
              </w:r>
            </w:hyperlink>
          </w:p>
        </w:tc>
        <w:tc>
          <w:tcPr>
            <w:tcW w:w="3101" w:type="dxa"/>
          </w:tcPr>
          <w:p w14:paraId="23866747" w14:textId="08186CC3" w:rsidR="000609CF" w:rsidRPr="0022187B" w:rsidRDefault="000011FC" w:rsidP="0022187B">
            <w:pPr>
              <w:jc w:val="center"/>
              <w:rPr>
                <w:rFonts w:asciiTheme="minorHAnsi" w:hAnsiTheme="minorHAnsi" w:cstheme="minorHAnsi"/>
                <w:sz w:val="20"/>
                <w:szCs w:val="20"/>
              </w:rPr>
            </w:pPr>
            <w:r w:rsidRPr="0022187B">
              <w:rPr>
                <w:rFonts w:asciiTheme="minorHAnsi" w:hAnsiTheme="minorHAnsi" w:cstheme="minorHAnsi"/>
                <w:sz w:val="20"/>
                <w:szCs w:val="20"/>
              </w:rPr>
              <w:t>79 331 229</w:t>
            </w:r>
          </w:p>
        </w:tc>
      </w:tr>
      <w:tr w:rsidR="0095536C" w:rsidRPr="0095536C" w14:paraId="1B8820A6" w14:textId="77777777" w:rsidTr="005C5FBA">
        <w:tc>
          <w:tcPr>
            <w:tcW w:w="566" w:type="dxa"/>
          </w:tcPr>
          <w:p w14:paraId="59222DC2" w14:textId="21421053"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13</w:t>
            </w:r>
          </w:p>
        </w:tc>
        <w:tc>
          <w:tcPr>
            <w:tcW w:w="5183" w:type="dxa"/>
            <w:vAlign w:val="center"/>
          </w:tcPr>
          <w:p w14:paraId="0F424F49" w14:textId="69BC5638"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Kira Hospital</w:t>
            </w:r>
          </w:p>
        </w:tc>
        <w:tc>
          <w:tcPr>
            <w:tcW w:w="3181" w:type="dxa"/>
          </w:tcPr>
          <w:p w14:paraId="7DE854E5" w14:textId="13743A30" w:rsidR="000609CF" w:rsidRPr="0022187B" w:rsidRDefault="0069366C" w:rsidP="0022187B">
            <w:pPr>
              <w:rPr>
                <w:rFonts w:asciiTheme="minorHAnsi" w:hAnsiTheme="minorHAnsi" w:cstheme="minorHAnsi"/>
                <w:sz w:val="20"/>
                <w:szCs w:val="20"/>
              </w:rPr>
            </w:pPr>
            <w:r w:rsidRPr="0022187B">
              <w:rPr>
                <w:rFonts w:asciiTheme="minorHAnsi" w:hAnsiTheme="minorHAnsi" w:cstheme="minorHAnsi"/>
                <w:sz w:val="20"/>
                <w:szCs w:val="20"/>
              </w:rPr>
              <w:t>NEZERWE Nelly</w:t>
            </w:r>
          </w:p>
        </w:tc>
        <w:tc>
          <w:tcPr>
            <w:tcW w:w="3279" w:type="dxa"/>
          </w:tcPr>
          <w:p w14:paraId="550DC9EE" w14:textId="5667798E" w:rsidR="000609CF" w:rsidRPr="009B0B66" w:rsidRDefault="00AC4F24" w:rsidP="0022187B">
            <w:pPr>
              <w:rPr>
                <w:rFonts w:asciiTheme="minorHAnsi" w:hAnsiTheme="minorHAnsi" w:cstheme="minorHAnsi"/>
                <w:sz w:val="20"/>
                <w:szCs w:val="20"/>
              </w:rPr>
            </w:pPr>
            <w:r w:rsidRPr="009B0B66">
              <w:rPr>
                <w:rFonts w:asciiTheme="minorHAnsi" w:hAnsiTheme="minorHAnsi" w:cstheme="minorHAnsi"/>
                <w:sz w:val="20"/>
                <w:szCs w:val="20"/>
              </w:rPr>
              <w:t>nezerwenelly@yahoo.com</w:t>
            </w:r>
          </w:p>
        </w:tc>
        <w:tc>
          <w:tcPr>
            <w:tcW w:w="3101" w:type="dxa"/>
          </w:tcPr>
          <w:p w14:paraId="0D08894E" w14:textId="01E00E5D" w:rsidR="000609CF" w:rsidRPr="0022187B" w:rsidRDefault="00AC4F24" w:rsidP="0022187B">
            <w:pPr>
              <w:jc w:val="center"/>
              <w:rPr>
                <w:rFonts w:asciiTheme="minorHAnsi" w:hAnsiTheme="minorHAnsi" w:cstheme="minorHAnsi"/>
                <w:sz w:val="20"/>
                <w:szCs w:val="20"/>
              </w:rPr>
            </w:pPr>
            <w:r w:rsidRPr="0022187B">
              <w:rPr>
                <w:rFonts w:asciiTheme="minorHAnsi" w:hAnsiTheme="minorHAnsi" w:cstheme="minorHAnsi"/>
                <w:sz w:val="20"/>
                <w:szCs w:val="20"/>
                <w:lang w:eastAsia="fr-BE"/>
              </w:rPr>
              <w:t>75 230 160</w:t>
            </w:r>
          </w:p>
        </w:tc>
      </w:tr>
      <w:tr w:rsidR="0095536C" w:rsidRPr="0095536C" w14:paraId="48EC49D5" w14:textId="77777777" w:rsidTr="005C5FBA">
        <w:tc>
          <w:tcPr>
            <w:tcW w:w="566" w:type="dxa"/>
          </w:tcPr>
          <w:p w14:paraId="098233BA" w14:textId="7E78F739"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14</w:t>
            </w:r>
          </w:p>
        </w:tc>
        <w:tc>
          <w:tcPr>
            <w:tcW w:w="5183" w:type="dxa"/>
            <w:vAlign w:val="center"/>
          </w:tcPr>
          <w:p w14:paraId="630715D9" w14:textId="794496A1"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Centre de réadaptation HI</w:t>
            </w:r>
          </w:p>
        </w:tc>
        <w:tc>
          <w:tcPr>
            <w:tcW w:w="3181" w:type="dxa"/>
          </w:tcPr>
          <w:p w14:paraId="21DE1747" w14:textId="5ED5B631" w:rsidR="000609CF" w:rsidRPr="0022187B" w:rsidRDefault="00AC4F24" w:rsidP="0022187B">
            <w:pPr>
              <w:rPr>
                <w:rFonts w:asciiTheme="minorHAnsi" w:hAnsiTheme="minorHAnsi" w:cstheme="minorHAnsi"/>
                <w:sz w:val="20"/>
                <w:szCs w:val="20"/>
              </w:rPr>
            </w:pPr>
            <w:r w:rsidRPr="0022187B">
              <w:rPr>
                <w:rFonts w:asciiTheme="minorHAnsi" w:hAnsiTheme="minorHAnsi" w:cstheme="minorHAnsi"/>
                <w:sz w:val="20"/>
                <w:szCs w:val="20"/>
              </w:rPr>
              <w:t>NIKIEMA A.</w:t>
            </w:r>
          </w:p>
        </w:tc>
        <w:tc>
          <w:tcPr>
            <w:tcW w:w="3279" w:type="dxa"/>
          </w:tcPr>
          <w:p w14:paraId="602FB26B" w14:textId="7FD54798" w:rsidR="000609CF" w:rsidRPr="009B0B66" w:rsidRDefault="00350984" w:rsidP="0022187B">
            <w:pPr>
              <w:rPr>
                <w:rFonts w:asciiTheme="minorHAnsi" w:hAnsiTheme="minorHAnsi" w:cstheme="minorHAnsi"/>
                <w:sz w:val="20"/>
                <w:szCs w:val="20"/>
              </w:rPr>
            </w:pPr>
            <w:hyperlink r:id="rId36" w:history="1">
              <w:r w:rsidR="009B0B66" w:rsidRPr="009B0B66">
                <w:rPr>
                  <w:rStyle w:val="Lienhypertexte"/>
                  <w:rFonts w:asciiTheme="minorHAnsi" w:hAnsiTheme="minorHAnsi" w:cstheme="minorHAnsi"/>
                  <w:color w:val="auto"/>
                  <w:sz w:val="20"/>
                  <w:szCs w:val="20"/>
                  <w:u w:val="none"/>
                </w:rPr>
                <w:t>a.nikiema@hi.org</w:t>
              </w:r>
            </w:hyperlink>
          </w:p>
        </w:tc>
        <w:tc>
          <w:tcPr>
            <w:tcW w:w="3101" w:type="dxa"/>
          </w:tcPr>
          <w:p w14:paraId="20DC927B" w14:textId="33133D0F" w:rsidR="000609CF" w:rsidRPr="0022187B" w:rsidRDefault="00AC4F24" w:rsidP="0022187B">
            <w:pPr>
              <w:jc w:val="center"/>
              <w:rPr>
                <w:rFonts w:asciiTheme="minorHAnsi" w:hAnsiTheme="minorHAnsi" w:cstheme="minorHAnsi"/>
                <w:sz w:val="20"/>
                <w:szCs w:val="20"/>
              </w:rPr>
            </w:pPr>
            <w:r w:rsidRPr="0022187B">
              <w:rPr>
                <w:rFonts w:asciiTheme="minorHAnsi" w:hAnsiTheme="minorHAnsi" w:cstheme="minorHAnsi"/>
                <w:sz w:val="20"/>
                <w:szCs w:val="20"/>
              </w:rPr>
              <w:t>72 447 866</w:t>
            </w:r>
          </w:p>
        </w:tc>
      </w:tr>
      <w:tr w:rsidR="0095536C" w:rsidRPr="0095536C" w14:paraId="6DA6E3CE" w14:textId="77777777" w:rsidTr="005C5FBA">
        <w:tc>
          <w:tcPr>
            <w:tcW w:w="566" w:type="dxa"/>
          </w:tcPr>
          <w:p w14:paraId="302AE56A" w14:textId="01B132F5"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15</w:t>
            </w:r>
          </w:p>
        </w:tc>
        <w:tc>
          <w:tcPr>
            <w:tcW w:w="5183" w:type="dxa"/>
            <w:vAlign w:val="center"/>
          </w:tcPr>
          <w:p w14:paraId="78AFF151" w14:textId="57539B18"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Arche Médicale</w:t>
            </w:r>
          </w:p>
        </w:tc>
        <w:tc>
          <w:tcPr>
            <w:tcW w:w="3181" w:type="dxa"/>
          </w:tcPr>
          <w:p w14:paraId="10C99A27" w14:textId="1029B4B4" w:rsidR="000609CF" w:rsidRPr="0022187B" w:rsidRDefault="0069366C" w:rsidP="0022187B">
            <w:pPr>
              <w:rPr>
                <w:rFonts w:asciiTheme="minorHAnsi" w:hAnsiTheme="minorHAnsi" w:cstheme="minorHAnsi"/>
                <w:sz w:val="20"/>
                <w:szCs w:val="20"/>
              </w:rPr>
            </w:pPr>
            <w:r w:rsidRPr="0022187B">
              <w:rPr>
                <w:rFonts w:asciiTheme="minorHAnsi" w:hAnsiTheme="minorHAnsi" w:cstheme="minorHAnsi"/>
                <w:sz w:val="20"/>
                <w:szCs w:val="20"/>
              </w:rPr>
              <w:t>Eric</w:t>
            </w:r>
            <w:r w:rsidR="001D5DD7" w:rsidRPr="0022187B">
              <w:rPr>
                <w:rFonts w:asciiTheme="minorHAnsi" w:hAnsiTheme="minorHAnsi" w:cstheme="minorHAnsi"/>
                <w:sz w:val="20"/>
                <w:szCs w:val="20"/>
              </w:rPr>
              <w:t xml:space="preserve"> NDIRAMIWE</w:t>
            </w:r>
          </w:p>
        </w:tc>
        <w:tc>
          <w:tcPr>
            <w:tcW w:w="3279" w:type="dxa"/>
          </w:tcPr>
          <w:p w14:paraId="212B8909" w14:textId="2B0628D8" w:rsidR="000609CF" w:rsidRPr="0022187B" w:rsidRDefault="001D5DD7" w:rsidP="00B207B1">
            <w:pPr>
              <w:jc w:val="center"/>
              <w:rPr>
                <w:rFonts w:asciiTheme="minorHAnsi" w:hAnsiTheme="minorHAnsi" w:cstheme="minorHAnsi"/>
                <w:sz w:val="20"/>
                <w:szCs w:val="20"/>
              </w:rPr>
            </w:pPr>
            <w:r w:rsidRPr="0022187B">
              <w:rPr>
                <w:rFonts w:asciiTheme="minorHAnsi" w:hAnsiTheme="minorHAnsi" w:cstheme="minorHAnsi"/>
                <w:sz w:val="20"/>
                <w:szCs w:val="20"/>
              </w:rPr>
              <w:t>-</w:t>
            </w:r>
          </w:p>
        </w:tc>
        <w:tc>
          <w:tcPr>
            <w:tcW w:w="3101" w:type="dxa"/>
          </w:tcPr>
          <w:p w14:paraId="1E34E0F5" w14:textId="54DE9C05" w:rsidR="000609CF" w:rsidRPr="0022187B" w:rsidRDefault="001D5DD7" w:rsidP="0022187B">
            <w:pPr>
              <w:jc w:val="center"/>
              <w:rPr>
                <w:rFonts w:asciiTheme="minorHAnsi" w:hAnsiTheme="minorHAnsi" w:cstheme="minorHAnsi"/>
                <w:sz w:val="20"/>
                <w:szCs w:val="20"/>
              </w:rPr>
            </w:pPr>
            <w:r w:rsidRPr="0022187B">
              <w:rPr>
                <w:rFonts w:asciiTheme="minorHAnsi" w:hAnsiTheme="minorHAnsi" w:cstheme="minorHAnsi"/>
                <w:sz w:val="20"/>
                <w:szCs w:val="20"/>
              </w:rPr>
              <w:t>79 832 955</w:t>
            </w:r>
          </w:p>
        </w:tc>
      </w:tr>
      <w:tr w:rsidR="0095536C" w:rsidRPr="0095536C" w14:paraId="3505655E" w14:textId="77777777" w:rsidTr="005C5FBA">
        <w:tc>
          <w:tcPr>
            <w:tcW w:w="566" w:type="dxa"/>
          </w:tcPr>
          <w:p w14:paraId="1CED7277" w14:textId="05FC8E31"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16</w:t>
            </w:r>
          </w:p>
        </w:tc>
        <w:tc>
          <w:tcPr>
            <w:tcW w:w="5183" w:type="dxa"/>
            <w:vAlign w:val="center"/>
          </w:tcPr>
          <w:p w14:paraId="5C4D0E81" w14:textId="3D71C441"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CNAR de Gitega </w:t>
            </w:r>
          </w:p>
        </w:tc>
        <w:tc>
          <w:tcPr>
            <w:tcW w:w="3181" w:type="dxa"/>
          </w:tcPr>
          <w:p w14:paraId="13324B73" w14:textId="3DB1A679" w:rsidR="000609CF" w:rsidRPr="0022187B" w:rsidRDefault="00643C1E" w:rsidP="0022187B">
            <w:pPr>
              <w:rPr>
                <w:rFonts w:asciiTheme="minorHAnsi" w:hAnsiTheme="minorHAnsi" w:cstheme="minorHAnsi"/>
                <w:sz w:val="20"/>
                <w:szCs w:val="20"/>
              </w:rPr>
            </w:pPr>
            <w:r w:rsidRPr="0022187B">
              <w:rPr>
                <w:rFonts w:asciiTheme="minorHAnsi" w:hAnsiTheme="minorHAnsi" w:cstheme="minorHAnsi"/>
                <w:sz w:val="20"/>
                <w:szCs w:val="20"/>
                <w:lang w:val="en-GB"/>
              </w:rPr>
              <w:t xml:space="preserve">HAYIMANA Omer </w:t>
            </w:r>
          </w:p>
        </w:tc>
        <w:tc>
          <w:tcPr>
            <w:tcW w:w="3279" w:type="dxa"/>
          </w:tcPr>
          <w:p w14:paraId="0B85336D" w14:textId="470286D5" w:rsidR="000609CF" w:rsidRPr="0022187B" w:rsidRDefault="00350984" w:rsidP="0022187B">
            <w:pPr>
              <w:rPr>
                <w:rFonts w:asciiTheme="minorHAnsi" w:hAnsiTheme="minorHAnsi" w:cstheme="minorHAnsi"/>
                <w:sz w:val="20"/>
                <w:szCs w:val="20"/>
              </w:rPr>
            </w:pPr>
            <w:hyperlink r:id="rId37" w:history="1">
              <w:r w:rsidR="00643C1E" w:rsidRPr="0022187B">
                <w:rPr>
                  <w:rStyle w:val="Lienhypertexte"/>
                  <w:rFonts w:asciiTheme="minorHAnsi" w:hAnsiTheme="minorHAnsi" w:cstheme="minorHAnsi"/>
                  <w:color w:val="auto"/>
                  <w:sz w:val="20"/>
                  <w:szCs w:val="20"/>
                  <w:u w:val="none"/>
                  <w:lang w:val="en-GB"/>
                </w:rPr>
                <w:t>cnar006@yahoo.fr</w:t>
              </w:r>
            </w:hyperlink>
            <w:r w:rsidR="00643C1E" w:rsidRPr="0022187B">
              <w:rPr>
                <w:rFonts w:asciiTheme="minorHAnsi" w:hAnsiTheme="minorHAnsi" w:cstheme="minorHAnsi"/>
                <w:sz w:val="20"/>
                <w:szCs w:val="20"/>
              </w:rPr>
              <w:t xml:space="preserve"> </w:t>
            </w:r>
          </w:p>
        </w:tc>
        <w:tc>
          <w:tcPr>
            <w:tcW w:w="3101" w:type="dxa"/>
          </w:tcPr>
          <w:p w14:paraId="10129C5D" w14:textId="5D7DE43E" w:rsidR="000609CF" w:rsidRPr="0022187B" w:rsidRDefault="00643C1E" w:rsidP="0022187B">
            <w:pPr>
              <w:jc w:val="center"/>
              <w:rPr>
                <w:rFonts w:asciiTheme="minorHAnsi" w:hAnsiTheme="minorHAnsi" w:cstheme="minorHAnsi"/>
                <w:sz w:val="20"/>
                <w:szCs w:val="20"/>
              </w:rPr>
            </w:pPr>
            <w:r w:rsidRPr="0022187B">
              <w:rPr>
                <w:rFonts w:asciiTheme="minorHAnsi" w:hAnsiTheme="minorHAnsi" w:cstheme="minorHAnsi"/>
                <w:sz w:val="20"/>
                <w:szCs w:val="20"/>
                <w:lang w:val="en-GB"/>
              </w:rPr>
              <w:t>22 40 21 42–79 642 749</w:t>
            </w:r>
          </w:p>
        </w:tc>
      </w:tr>
      <w:tr w:rsidR="0095536C" w:rsidRPr="0095536C" w14:paraId="7DF7E2E9" w14:textId="77777777" w:rsidTr="005C5FBA">
        <w:tc>
          <w:tcPr>
            <w:tcW w:w="566" w:type="dxa"/>
          </w:tcPr>
          <w:p w14:paraId="1076A35C" w14:textId="44E78F39"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17</w:t>
            </w:r>
          </w:p>
        </w:tc>
        <w:tc>
          <w:tcPr>
            <w:tcW w:w="5183" w:type="dxa"/>
            <w:vAlign w:val="center"/>
          </w:tcPr>
          <w:p w14:paraId="3265B639" w14:textId="5082D7F7"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Institut Médico -Pédagogique Mutwenzi </w:t>
            </w:r>
          </w:p>
        </w:tc>
        <w:tc>
          <w:tcPr>
            <w:tcW w:w="3181" w:type="dxa"/>
          </w:tcPr>
          <w:p w14:paraId="030C6C39" w14:textId="481616E0" w:rsidR="000609CF" w:rsidRPr="0022187B" w:rsidRDefault="00D14BEE" w:rsidP="0022187B">
            <w:pPr>
              <w:rPr>
                <w:rFonts w:asciiTheme="minorHAnsi" w:hAnsiTheme="minorHAnsi" w:cstheme="minorHAnsi"/>
                <w:sz w:val="20"/>
                <w:szCs w:val="20"/>
              </w:rPr>
            </w:pPr>
            <w:r w:rsidRPr="0022187B">
              <w:rPr>
                <w:rFonts w:asciiTheme="minorHAnsi" w:hAnsiTheme="minorHAnsi" w:cstheme="minorHAnsi"/>
                <w:sz w:val="20"/>
                <w:szCs w:val="20"/>
              </w:rPr>
              <w:t xml:space="preserve">Frère Jean de Dieu NGIYE. </w:t>
            </w:r>
          </w:p>
        </w:tc>
        <w:tc>
          <w:tcPr>
            <w:tcW w:w="3279" w:type="dxa"/>
          </w:tcPr>
          <w:p w14:paraId="0EA06D13" w14:textId="4D29876A" w:rsidR="000609CF" w:rsidRPr="0022187B" w:rsidRDefault="00350984" w:rsidP="0022187B">
            <w:pPr>
              <w:rPr>
                <w:rFonts w:asciiTheme="minorHAnsi" w:hAnsiTheme="minorHAnsi" w:cstheme="minorHAnsi"/>
                <w:sz w:val="20"/>
                <w:szCs w:val="20"/>
              </w:rPr>
            </w:pPr>
            <w:hyperlink r:id="rId38" w:history="1">
              <w:r w:rsidR="00D14BEE" w:rsidRPr="0022187B">
                <w:rPr>
                  <w:rStyle w:val="Lienhypertexte"/>
                  <w:rFonts w:asciiTheme="minorHAnsi" w:hAnsiTheme="minorHAnsi" w:cstheme="minorHAnsi"/>
                  <w:color w:val="auto"/>
                  <w:sz w:val="20"/>
                  <w:szCs w:val="20"/>
                  <w:u w:val="none"/>
                </w:rPr>
                <w:t>ngiyededieu@yahoo.fr</w:t>
              </w:r>
            </w:hyperlink>
          </w:p>
        </w:tc>
        <w:tc>
          <w:tcPr>
            <w:tcW w:w="3101" w:type="dxa"/>
          </w:tcPr>
          <w:p w14:paraId="3B852562" w14:textId="164E6444" w:rsidR="000609CF" w:rsidRPr="0022187B" w:rsidRDefault="00D14BEE" w:rsidP="0022187B">
            <w:pPr>
              <w:jc w:val="center"/>
              <w:rPr>
                <w:rFonts w:asciiTheme="minorHAnsi" w:hAnsiTheme="minorHAnsi" w:cstheme="minorHAnsi"/>
                <w:sz w:val="20"/>
                <w:szCs w:val="20"/>
              </w:rPr>
            </w:pPr>
            <w:r w:rsidRPr="0022187B">
              <w:rPr>
                <w:rFonts w:asciiTheme="minorHAnsi" w:hAnsiTheme="minorHAnsi" w:cstheme="minorHAnsi"/>
                <w:sz w:val="20"/>
                <w:szCs w:val="20"/>
              </w:rPr>
              <w:t>79 47 99 84 – 22 40 2552</w:t>
            </w:r>
          </w:p>
        </w:tc>
      </w:tr>
      <w:tr w:rsidR="0095536C" w:rsidRPr="0095536C" w14:paraId="4B5584F3" w14:textId="77777777" w:rsidTr="005C5FBA">
        <w:tc>
          <w:tcPr>
            <w:tcW w:w="566" w:type="dxa"/>
          </w:tcPr>
          <w:p w14:paraId="25C79CC8" w14:textId="026E48A1"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18</w:t>
            </w:r>
          </w:p>
        </w:tc>
        <w:tc>
          <w:tcPr>
            <w:tcW w:w="5183" w:type="dxa"/>
            <w:vAlign w:val="center"/>
          </w:tcPr>
          <w:p w14:paraId="75D67DD1" w14:textId="46A3FD37"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Cabinet privé de Gitega</w:t>
            </w:r>
          </w:p>
        </w:tc>
        <w:tc>
          <w:tcPr>
            <w:tcW w:w="3181" w:type="dxa"/>
          </w:tcPr>
          <w:p w14:paraId="40A5C0F9" w14:textId="51A224A5" w:rsidR="000609CF" w:rsidRPr="0022187B" w:rsidRDefault="0069366C" w:rsidP="0022187B">
            <w:pPr>
              <w:rPr>
                <w:rFonts w:asciiTheme="minorHAnsi" w:hAnsiTheme="minorHAnsi" w:cstheme="minorHAnsi"/>
                <w:sz w:val="20"/>
                <w:szCs w:val="20"/>
              </w:rPr>
            </w:pPr>
            <w:r w:rsidRPr="0022187B">
              <w:rPr>
                <w:rFonts w:asciiTheme="minorHAnsi" w:hAnsiTheme="minorHAnsi" w:cstheme="minorHAnsi"/>
                <w:sz w:val="20"/>
                <w:szCs w:val="20"/>
              </w:rPr>
              <w:t>SINSAYIHEBURA Godefroid</w:t>
            </w:r>
          </w:p>
        </w:tc>
        <w:tc>
          <w:tcPr>
            <w:tcW w:w="3279" w:type="dxa"/>
          </w:tcPr>
          <w:p w14:paraId="31E8E8A6" w14:textId="31883126" w:rsidR="000609CF" w:rsidRPr="0022187B" w:rsidRDefault="00102ABC" w:rsidP="0022187B">
            <w:pPr>
              <w:rPr>
                <w:rFonts w:asciiTheme="minorHAnsi" w:hAnsiTheme="minorHAnsi" w:cstheme="minorHAnsi"/>
                <w:sz w:val="20"/>
                <w:szCs w:val="20"/>
              </w:rPr>
            </w:pPr>
            <w:r w:rsidRPr="0022187B">
              <w:rPr>
                <w:rFonts w:asciiTheme="minorHAnsi" w:hAnsiTheme="minorHAnsi" w:cstheme="minorHAnsi"/>
                <w:sz w:val="20"/>
                <w:szCs w:val="20"/>
              </w:rPr>
              <w:t>sindayiheburagodefroid@gmail.com</w:t>
            </w:r>
          </w:p>
        </w:tc>
        <w:tc>
          <w:tcPr>
            <w:tcW w:w="3101" w:type="dxa"/>
          </w:tcPr>
          <w:p w14:paraId="4F31FA20" w14:textId="63F51C63" w:rsidR="000609CF" w:rsidRPr="0022187B" w:rsidRDefault="00102ABC" w:rsidP="0022187B">
            <w:pPr>
              <w:jc w:val="center"/>
              <w:rPr>
                <w:rFonts w:asciiTheme="minorHAnsi" w:hAnsiTheme="minorHAnsi" w:cstheme="minorHAnsi"/>
                <w:sz w:val="20"/>
                <w:szCs w:val="20"/>
              </w:rPr>
            </w:pPr>
            <w:r w:rsidRPr="0022187B">
              <w:rPr>
                <w:rFonts w:asciiTheme="minorHAnsi" w:hAnsiTheme="minorHAnsi" w:cstheme="minorHAnsi"/>
                <w:sz w:val="20"/>
                <w:szCs w:val="20"/>
              </w:rPr>
              <w:t>79 954 536</w:t>
            </w:r>
          </w:p>
        </w:tc>
      </w:tr>
      <w:tr w:rsidR="0095536C" w:rsidRPr="0095536C" w14:paraId="6D3EACB7" w14:textId="77777777" w:rsidTr="005C5FBA">
        <w:tc>
          <w:tcPr>
            <w:tcW w:w="566" w:type="dxa"/>
          </w:tcPr>
          <w:p w14:paraId="67A95E9D" w14:textId="5BE50541"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19</w:t>
            </w:r>
          </w:p>
        </w:tc>
        <w:tc>
          <w:tcPr>
            <w:tcW w:w="5183" w:type="dxa"/>
            <w:vAlign w:val="center"/>
          </w:tcPr>
          <w:p w14:paraId="679F9316" w14:textId="1C3602B2"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CHP St Jean Bosco de Muyinga</w:t>
            </w:r>
          </w:p>
        </w:tc>
        <w:tc>
          <w:tcPr>
            <w:tcW w:w="3181" w:type="dxa"/>
          </w:tcPr>
          <w:p w14:paraId="6FDA9BF7" w14:textId="1A80853B" w:rsidR="000609CF" w:rsidRPr="0022187B" w:rsidRDefault="00307B7F" w:rsidP="00AA5E34">
            <w:pPr>
              <w:rPr>
                <w:rFonts w:asciiTheme="minorHAnsi" w:hAnsiTheme="minorHAnsi" w:cstheme="minorHAnsi"/>
                <w:sz w:val="20"/>
                <w:szCs w:val="20"/>
                <w:lang w:val="en-GB"/>
              </w:rPr>
            </w:pPr>
            <w:r>
              <w:rPr>
                <w:rFonts w:asciiTheme="minorHAnsi" w:hAnsiTheme="minorHAnsi" w:cstheme="minorHAnsi"/>
                <w:sz w:val="20"/>
                <w:szCs w:val="20"/>
              </w:rPr>
              <w:t>Sœur</w:t>
            </w:r>
            <w:r w:rsidR="00AA5E34">
              <w:rPr>
                <w:rFonts w:asciiTheme="minorHAnsi" w:hAnsiTheme="minorHAnsi" w:cstheme="minorHAnsi"/>
                <w:sz w:val="20"/>
                <w:szCs w:val="20"/>
                <w:lang w:val="en-GB"/>
              </w:rPr>
              <w:t xml:space="preserve"> </w:t>
            </w:r>
            <w:r w:rsidR="00C14959">
              <w:rPr>
                <w:rFonts w:asciiTheme="minorHAnsi" w:hAnsiTheme="minorHAnsi" w:cstheme="minorHAnsi"/>
                <w:sz w:val="20"/>
                <w:szCs w:val="20"/>
                <w:lang w:val="en-GB"/>
              </w:rPr>
              <w:t xml:space="preserve">HABIMANA Marie </w:t>
            </w:r>
            <w:r w:rsidR="00643C1E" w:rsidRPr="0022187B">
              <w:rPr>
                <w:rFonts w:asciiTheme="minorHAnsi" w:hAnsiTheme="minorHAnsi" w:cstheme="minorHAnsi"/>
                <w:sz w:val="20"/>
                <w:szCs w:val="20"/>
                <w:lang w:val="en-GB"/>
              </w:rPr>
              <w:t xml:space="preserve">Goreth </w:t>
            </w:r>
          </w:p>
        </w:tc>
        <w:tc>
          <w:tcPr>
            <w:tcW w:w="3279" w:type="dxa"/>
          </w:tcPr>
          <w:p w14:paraId="309E3EEE" w14:textId="5B8679A4" w:rsidR="000609CF" w:rsidRPr="0022187B" w:rsidRDefault="00350984" w:rsidP="0022187B">
            <w:pPr>
              <w:rPr>
                <w:rFonts w:asciiTheme="minorHAnsi" w:hAnsiTheme="minorHAnsi" w:cstheme="minorHAnsi"/>
                <w:sz w:val="20"/>
                <w:szCs w:val="20"/>
              </w:rPr>
            </w:pPr>
            <w:hyperlink r:id="rId39" w:history="1">
              <w:r w:rsidR="00643C1E" w:rsidRPr="0022187B">
                <w:rPr>
                  <w:rStyle w:val="Lienhypertexte"/>
                  <w:rFonts w:asciiTheme="minorHAnsi" w:hAnsiTheme="minorHAnsi" w:cstheme="minorHAnsi"/>
                  <w:color w:val="auto"/>
                  <w:sz w:val="20"/>
                  <w:szCs w:val="20"/>
                  <w:u w:val="none"/>
                  <w:lang w:val="en-GB"/>
                </w:rPr>
                <w:t>chpjboscomyahoo.fr</w:t>
              </w:r>
            </w:hyperlink>
          </w:p>
        </w:tc>
        <w:tc>
          <w:tcPr>
            <w:tcW w:w="3101" w:type="dxa"/>
          </w:tcPr>
          <w:p w14:paraId="41E0EF07" w14:textId="3CFBCD0F" w:rsidR="000609CF" w:rsidRPr="0022187B" w:rsidRDefault="00643C1E" w:rsidP="0022187B">
            <w:pPr>
              <w:jc w:val="center"/>
              <w:rPr>
                <w:rFonts w:asciiTheme="minorHAnsi" w:hAnsiTheme="minorHAnsi" w:cstheme="minorHAnsi"/>
                <w:sz w:val="20"/>
                <w:szCs w:val="20"/>
              </w:rPr>
            </w:pPr>
            <w:r w:rsidRPr="0022187B">
              <w:rPr>
                <w:rFonts w:asciiTheme="minorHAnsi" w:hAnsiTheme="minorHAnsi" w:cstheme="minorHAnsi"/>
                <w:sz w:val="20"/>
                <w:szCs w:val="20"/>
                <w:lang w:val="en-GB"/>
              </w:rPr>
              <w:t>79 441 844 – 22 30 67 77</w:t>
            </w:r>
          </w:p>
        </w:tc>
      </w:tr>
      <w:tr w:rsidR="0095536C" w:rsidRPr="0095536C" w14:paraId="4D72A25F" w14:textId="77777777" w:rsidTr="005C5FBA">
        <w:tc>
          <w:tcPr>
            <w:tcW w:w="566" w:type="dxa"/>
          </w:tcPr>
          <w:p w14:paraId="7B6AC014" w14:textId="7C07745D"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20</w:t>
            </w:r>
          </w:p>
        </w:tc>
        <w:tc>
          <w:tcPr>
            <w:tcW w:w="5183" w:type="dxa"/>
            <w:vAlign w:val="center"/>
          </w:tcPr>
          <w:p w14:paraId="4957BB59" w14:textId="5F1226BA" w:rsidR="000609CF" w:rsidRPr="0075269F" w:rsidRDefault="000609CF" w:rsidP="0022187B">
            <w:pPr>
              <w:rPr>
                <w:rFonts w:asciiTheme="minorHAnsi" w:hAnsiTheme="minorHAnsi" w:cstheme="minorHAnsi"/>
                <w:sz w:val="20"/>
                <w:szCs w:val="20"/>
                <w:lang w:val="en-GB" w:eastAsia="fr-BE"/>
              </w:rPr>
            </w:pPr>
            <w:r w:rsidRPr="0022187B">
              <w:rPr>
                <w:rFonts w:asciiTheme="minorHAnsi" w:hAnsiTheme="minorHAnsi" w:cstheme="minorHAnsi"/>
                <w:sz w:val="20"/>
                <w:szCs w:val="20"/>
                <w:lang w:val="en-GB" w:eastAsia="fr-BE"/>
              </w:rPr>
              <w:t xml:space="preserve">CHP St Bernard de Makamba </w:t>
            </w:r>
          </w:p>
        </w:tc>
        <w:tc>
          <w:tcPr>
            <w:tcW w:w="3181" w:type="dxa"/>
          </w:tcPr>
          <w:p w14:paraId="45BB1761" w14:textId="3CA747C0" w:rsidR="000609CF" w:rsidRPr="0022187B" w:rsidRDefault="0029507A" w:rsidP="0022187B">
            <w:pPr>
              <w:rPr>
                <w:rFonts w:asciiTheme="minorHAnsi" w:hAnsiTheme="minorHAnsi" w:cstheme="minorHAnsi"/>
                <w:sz w:val="20"/>
                <w:szCs w:val="20"/>
              </w:rPr>
            </w:pPr>
            <w:r>
              <w:rPr>
                <w:rFonts w:asciiTheme="minorHAnsi" w:hAnsiTheme="minorHAnsi" w:cstheme="minorHAnsi"/>
                <w:sz w:val="20"/>
                <w:szCs w:val="20"/>
              </w:rPr>
              <w:t>Sœur</w:t>
            </w:r>
            <w:r w:rsidRPr="0022187B">
              <w:rPr>
                <w:rFonts w:asciiTheme="minorHAnsi" w:hAnsiTheme="minorHAnsi" w:cstheme="minorHAnsi"/>
                <w:sz w:val="20"/>
                <w:szCs w:val="20"/>
                <w:lang w:val="en-US"/>
              </w:rPr>
              <w:t xml:space="preserve"> </w:t>
            </w:r>
            <w:r w:rsidR="00643C1E" w:rsidRPr="0022187B">
              <w:rPr>
                <w:rFonts w:asciiTheme="minorHAnsi" w:hAnsiTheme="minorHAnsi" w:cstheme="minorHAnsi"/>
                <w:sz w:val="20"/>
                <w:szCs w:val="20"/>
                <w:lang w:val="en-US"/>
              </w:rPr>
              <w:t xml:space="preserve">MBONIMPA Joselyne </w:t>
            </w:r>
          </w:p>
        </w:tc>
        <w:tc>
          <w:tcPr>
            <w:tcW w:w="3279" w:type="dxa"/>
          </w:tcPr>
          <w:p w14:paraId="357CBA1B" w14:textId="3E802903" w:rsidR="000609CF" w:rsidRPr="0022187B" w:rsidRDefault="00643C1E" w:rsidP="0022187B">
            <w:pPr>
              <w:rPr>
                <w:rFonts w:asciiTheme="minorHAnsi" w:hAnsiTheme="minorHAnsi" w:cstheme="minorHAnsi"/>
                <w:sz w:val="20"/>
                <w:szCs w:val="20"/>
              </w:rPr>
            </w:pPr>
            <w:r w:rsidRPr="0022187B">
              <w:rPr>
                <w:rFonts w:asciiTheme="minorHAnsi" w:hAnsiTheme="minorHAnsi" w:cstheme="minorHAnsi"/>
                <w:sz w:val="20"/>
                <w:szCs w:val="20"/>
                <w:lang w:val="en-US"/>
              </w:rPr>
              <w:t>chmakamba@gmail.com</w:t>
            </w:r>
          </w:p>
        </w:tc>
        <w:tc>
          <w:tcPr>
            <w:tcW w:w="3101" w:type="dxa"/>
          </w:tcPr>
          <w:p w14:paraId="0CFC7DCC" w14:textId="58694AAF" w:rsidR="000609CF" w:rsidRPr="0022187B" w:rsidRDefault="00643C1E" w:rsidP="0022187B">
            <w:pPr>
              <w:jc w:val="center"/>
              <w:rPr>
                <w:rFonts w:asciiTheme="minorHAnsi" w:hAnsiTheme="minorHAnsi" w:cstheme="minorHAnsi"/>
                <w:sz w:val="20"/>
                <w:szCs w:val="20"/>
              </w:rPr>
            </w:pPr>
            <w:r w:rsidRPr="0022187B">
              <w:rPr>
                <w:rFonts w:asciiTheme="minorHAnsi" w:hAnsiTheme="minorHAnsi" w:cstheme="minorHAnsi"/>
                <w:sz w:val="20"/>
                <w:szCs w:val="20"/>
                <w:lang w:val="en-US"/>
              </w:rPr>
              <w:t>71 152 544</w:t>
            </w:r>
          </w:p>
        </w:tc>
      </w:tr>
      <w:tr w:rsidR="0095536C" w:rsidRPr="0095536C" w14:paraId="5F596497" w14:textId="77777777" w:rsidTr="005C5FBA">
        <w:tc>
          <w:tcPr>
            <w:tcW w:w="566" w:type="dxa"/>
          </w:tcPr>
          <w:p w14:paraId="47979BCB" w14:textId="45081E41"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21</w:t>
            </w:r>
          </w:p>
        </w:tc>
        <w:tc>
          <w:tcPr>
            <w:tcW w:w="5183" w:type="dxa"/>
            <w:vAlign w:val="center"/>
          </w:tcPr>
          <w:p w14:paraId="1E408F31" w14:textId="56649306"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Centres pour handicapés de Kiganda </w:t>
            </w:r>
          </w:p>
        </w:tc>
        <w:tc>
          <w:tcPr>
            <w:tcW w:w="3181" w:type="dxa"/>
          </w:tcPr>
          <w:p w14:paraId="2DC2197A" w14:textId="61EE48BB" w:rsidR="000609CF" w:rsidRPr="0022187B" w:rsidRDefault="00F86427" w:rsidP="0022187B">
            <w:pPr>
              <w:rPr>
                <w:rFonts w:asciiTheme="minorHAnsi" w:hAnsiTheme="minorHAnsi" w:cstheme="minorHAnsi"/>
                <w:sz w:val="20"/>
                <w:szCs w:val="20"/>
              </w:rPr>
            </w:pPr>
            <w:r w:rsidRPr="0022187B">
              <w:rPr>
                <w:rFonts w:asciiTheme="minorHAnsi" w:hAnsiTheme="minorHAnsi" w:cstheme="minorHAnsi"/>
                <w:sz w:val="20"/>
                <w:szCs w:val="20"/>
              </w:rPr>
              <w:t>NDUWIMANA Bégnine</w:t>
            </w:r>
          </w:p>
        </w:tc>
        <w:tc>
          <w:tcPr>
            <w:tcW w:w="3279" w:type="dxa"/>
          </w:tcPr>
          <w:p w14:paraId="0A582C86" w14:textId="3BAFB8C7" w:rsidR="000609CF" w:rsidRPr="0022187B" w:rsidRDefault="00350984" w:rsidP="0022187B">
            <w:pPr>
              <w:rPr>
                <w:rFonts w:asciiTheme="minorHAnsi" w:hAnsiTheme="minorHAnsi" w:cstheme="minorHAnsi"/>
                <w:sz w:val="20"/>
                <w:szCs w:val="20"/>
              </w:rPr>
            </w:pPr>
            <w:hyperlink r:id="rId40" w:history="1">
              <w:r w:rsidR="00556AAB" w:rsidRPr="0022187B">
                <w:rPr>
                  <w:rStyle w:val="Lienhypertexte"/>
                  <w:rFonts w:asciiTheme="minorHAnsi" w:hAnsiTheme="minorHAnsi" w:cstheme="minorHAnsi"/>
                  <w:color w:val="auto"/>
                  <w:sz w:val="20"/>
                  <w:szCs w:val="20"/>
                  <w:u w:val="none"/>
                </w:rPr>
                <w:t>nduwibes@yahoo.fr</w:t>
              </w:r>
            </w:hyperlink>
          </w:p>
        </w:tc>
        <w:tc>
          <w:tcPr>
            <w:tcW w:w="3101" w:type="dxa"/>
          </w:tcPr>
          <w:p w14:paraId="73B0C3EE" w14:textId="7894F23A" w:rsidR="000609CF" w:rsidRPr="0022187B" w:rsidRDefault="00F86427" w:rsidP="0022187B">
            <w:pPr>
              <w:jc w:val="center"/>
              <w:rPr>
                <w:rFonts w:asciiTheme="minorHAnsi" w:hAnsiTheme="minorHAnsi" w:cstheme="minorHAnsi"/>
                <w:sz w:val="20"/>
                <w:szCs w:val="20"/>
              </w:rPr>
            </w:pPr>
            <w:r w:rsidRPr="0022187B">
              <w:rPr>
                <w:rFonts w:asciiTheme="minorHAnsi" w:hAnsiTheme="minorHAnsi" w:cstheme="minorHAnsi"/>
                <w:sz w:val="20"/>
                <w:szCs w:val="20"/>
              </w:rPr>
              <w:t>79 952 081 – 77 736 101</w:t>
            </w:r>
          </w:p>
        </w:tc>
      </w:tr>
      <w:tr w:rsidR="0095536C" w:rsidRPr="0095536C" w14:paraId="3BFACE70" w14:textId="77777777" w:rsidTr="005C5FBA">
        <w:tc>
          <w:tcPr>
            <w:tcW w:w="566" w:type="dxa"/>
          </w:tcPr>
          <w:p w14:paraId="216E6F91" w14:textId="637D70DD"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22</w:t>
            </w:r>
          </w:p>
        </w:tc>
        <w:tc>
          <w:tcPr>
            <w:tcW w:w="5183" w:type="dxa"/>
            <w:vAlign w:val="center"/>
          </w:tcPr>
          <w:p w14:paraId="24BADCF4" w14:textId="6B6924C5"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Hôpital de Muramvya </w:t>
            </w:r>
          </w:p>
        </w:tc>
        <w:tc>
          <w:tcPr>
            <w:tcW w:w="3181" w:type="dxa"/>
          </w:tcPr>
          <w:p w14:paraId="2FBB36DC" w14:textId="0810D339" w:rsidR="000609CF" w:rsidRPr="0022187B" w:rsidRDefault="00D705AA" w:rsidP="0022187B">
            <w:pPr>
              <w:rPr>
                <w:rFonts w:asciiTheme="minorHAnsi" w:hAnsiTheme="minorHAnsi" w:cstheme="minorHAnsi"/>
                <w:sz w:val="20"/>
                <w:szCs w:val="20"/>
              </w:rPr>
            </w:pPr>
            <w:r w:rsidRPr="0022187B">
              <w:rPr>
                <w:rFonts w:asciiTheme="minorHAnsi" w:hAnsiTheme="minorHAnsi" w:cstheme="minorHAnsi"/>
                <w:sz w:val="20"/>
                <w:szCs w:val="20"/>
              </w:rPr>
              <w:t xml:space="preserve">NTUNZWENIMANA Innocent </w:t>
            </w:r>
          </w:p>
        </w:tc>
        <w:tc>
          <w:tcPr>
            <w:tcW w:w="3279" w:type="dxa"/>
          </w:tcPr>
          <w:p w14:paraId="3C3474EE" w14:textId="6521F69E" w:rsidR="000609CF" w:rsidRPr="0022187B" w:rsidRDefault="00102ABC" w:rsidP="0022187B">
            <w:pPr>
              <w:rPr>
                <w:rFonts w:asciiTheme="minorHAnsi" w:hAnsiTheme="minorHAnsi" w:cstheme="minorHAnsi"/>
                <w:sz w:val="20"/>
                <w:szCs w:val="20"/>
              </w:rPr>
            </w:pPr>
            <w:r w:rsidRPr="0022187B">
              <w:rPr>
                <w:rFonts w:asciiTheme="minorHAnsi" w:hAnsiTheme="minorHAnsi" w:cstheme="minorHAnsi"/>
                <w:sz w:val="20"/>
                <w:szCs w:val="20"/>
              </w:rPr>
              <w:t>Ntunzwenimanainnocentégmail.com</w:t>
            </w:r>
          </w:p>
        </w:tc>
        <w:tc>
          <w:tcPr>
            <w:tcW w:w="3101" w:type="dxa"/>
          </w:tcPr>
          <w:p w14:paraId="4376B497" w14:textId="0883E902" w:rsidR="000609CF" w:rsidRPr="0022187B" w:rsidRDefault="00D705AA" w:rsidP="0022187B">
            <w:pPr>
              <w:jc w:val="center"/>
              <w:rPr>
                <w:rFonts w:asciiTheme="minorHAnsi" w:hAnsiTheme="minorHAnsi" w:cstheme="minorHAnsi"/>
                <w:sz w:val="20"/>
                <w:szCs w:val="20"/>
              </w:rPr>
            </w:pPr>
            <w:r w:rsidRPr="0022187B">
              <w:rPr>
                <w:rFonts w:asciiTheme="minorHAnsi" w:hAnsiTheme="minorHAnsi" w:cstheme="minorHAnsi"/>
                <w:sz w:val="20"/>
                <w:szCs w:val="20"/>
              </w:rPr>
              <w:t>79800184</w:t>
            </w:r>
          </w:p>
        </w:tc>
      </w:tr>
      <w:tr w:rsidR="0095536C" w:rsidRPr="0095536C" w14:paraId="03D9BF04" w14:textId="77777777" w:rsidTr="005C5FBA">
        <w:tc>
          <w:tcPr>
            <w:tcW w:w="566" w:type="dxa"/>
          </w:tcPr>
          <w:p w14:paraId="1226861D" w14:textId="5E5FB28A"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23</w:t>
            </w:r>
          </w:p>
        </w:tc>
        <w:tc>
          <w:tcPr>
            <w:tcW w:w="5183" w:type="dxa"/>
            <w:vAlign w:val="center"/>
          </w:tcPr>
          <w:p w14:paraId="6AF3CBB1" w14:textId="3BB4805E"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Hôpital de Kirundo </w:t>
            </w:r>
          </w:p>
        </w:tc>
        <w:tc>
          <w:tcPr>
            <w:tcW w:w="3181" w:type="dxa"/>
          </w:tcPr>
          <w:p w14:paraId="25DA383E" w14:textId="5C9C8FF0" w:rsidR="000609CF" w:rsidRPr="0022187B" w:rsidRDefault="00D705AA" w:rsidP="0022187B">
            <w:pPr>
              <w:rPr>
                <w:rFonts w:asciiTheme="minorHAnsi" w:hAnsiTheme="minorHAnsi" w:cstheme="minorHAnsi"/>
                <w:sz w:val="20"/>
                <w:szCs w:val="20"/>
              </w:rPr>
            </w:pPr>
            <w:r w:rsidRPr="0022187B">
              <w:rPr>
                <w:rFonts w:asciiTheme="minorHAnsi" w:hAnsiTheme="minorHAnsi" w:cstheme="minorHAnsi"/>
                <w:sz w:val="20"/>
                <w:szCs w:val="20"/>
              </w:rPr>
              <w:t xml:space="preserve">KAMIKAZI Ariane </w:t>
            </w:r>
          </w:p>
        </w:tc>
        <w:tc>
          <w:tcPr>
            <w:tcW w:w="3279" w:type="dxa"/>
          </w:tcPr>
          <w:p w14:paraId="3FAC6E93" w14:textId="15504B05" w:rsidR="000609CF" w:rsidRPr="0022187B" w:rsidRDefault="00102ABC" w:rsidP="0022187B">
            <w:pPr>
              <w:rPr>
                <w:rFonts w:asciiTheme="minorHAnsi" w:hAnsiTheme="minorHAnsi" w:cstheme="minorHAnsi"/>
                <w:sz w:val="20"/>
                <w:szCs w:val="20"/>
              </w:rPr>
            </w:pPr>
            <w:r w:rsidRPr="0022187B">
              <w:rPr>
                <w:rFonts w:asciiTheme="minorHAnsi" w:hAnsiTheme="minorHAnsi" w:cstheme="minorHAnsi"/>
                <w:sz w:val="20"/>
                <w:szCs w:val="20"/>
              </w:rPr>
              <w:t>Kamia_2009@yahoo.fr</w:t>
            </w:r>
          </w:p>
        </w:tc>
        <w:tc>
          <w:tcPr>
            <w:tcW w:w="3101" w:type="dxa"/>
          </w:tcPr>
          <w:p w14:paraId="551AE541" w14:textId="7D4AD3D5" w:rsidR="000609CF" w:rsidRPr="0022187B" w:rsidRDefault="00D705AA" w:rsidP="0022187B">
            <w:pPr>
              <w:jc w:val="center"/>
              <w:rPr>
                <w:rFonts w:asciiTheme="minorHAnsi" w:hAnsiTheme="minorHAnsi" w:cstheme="minorHAnsi"/>
                <w:sz w:val="20"/>
                <w:szCs w:val="20"/>
              </w:rPr>
            </w:pPr>
            <w:r w:rsidRPr="0022187B">
              <w:rPr>
                <w:rFonts w:asciiTheme="minorHAnsi" w:hAnsiTheme="minorHAnsi" w:cstheme="minorHAnsi"/>
                <w:sz w:val="20"/>
                <w:szCs w:val="20"/>
              </w:rPr>
              <w:t>75350639</w:t>
            </w:r>
          </w:p>
        </w:tc>
      </w:tr>
      <w:tr w:rsidR="0095536C" w:rsidRPr="0095536C" w14:paraId="08D5C9CA" w14:textId="77777777" w:rsidTr="005C5FBA">
        <w:tc>
          <w:tcPr>
            <w:tcW w:w="566" w:type="dxa"/>
          </w:tcPr>
          <w:p w14:paraId="7F03481C" w14:textId="18513353"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24</w:t>
            </w:r>
          </w:p>
        </w:tc>
        <w:tc>
          <w:tcPr>
            <w:tcW w:w="5183" w:type="dxa"/>
            <w:vAlign w:val="center"/>
          </w:tcPr>
          <w:p w14:paraId="3BF24EB0" w14:textId="16AD7815"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Service de kinés de l’hôpital de Mivo (Ngozi)</w:t>
            </w:r>
          </w:p>
        </w:tc>
        <w:tc>
          <w:tcPr>
            <w:tcW w:w="3181" w:type="dxa"/>
          </w:tcPr>
          <w:p w14:paraId="59C17ACC" w14:textId="2BBC6496" w:rsidR="000609CF" w:rsidRPr="0022187B" w:rsidRDefault="0029507A" w:rsidP="0022187B">
            <w:pPr>
              <w:rPr>
                <w:rFonts w:asciiTheme="minorHAnsi" w:hAnsiTheme="minorHAnsi" w:cstheme="minorHAnsi"/>
                <w:sz w:val="20"/>
                <w:szCs w:val="20"/>
              </w:rPr>
            </w:pPr>
            <w:r>
              <w:rPr>
                <w:rFonts w:asciiTheme="minorHAnsi" w:hAnsiTheme="minorHAnsi" w:cstheme="minorHAnsi"/>
                <w:sz w:val="20"/>
                <w:szCs w:val="20"/>
              </w:rPr>
              <w:t>Sœur</w:t>
            </w:r>
            <w:r w:rsidR="00EE7C05" w:rsidRPr="0022187B">
              <w:rPr>
                <w:rFonts w:asciiTheme="minorHAnsi" w:hAnsiTheme="minorHAnsi" w:cstheme="minorHAnsi"/>
                <w:sz w:val="20"/>
                <w:szCs w:val="20"/>
              </w:rPr>
              <w:t xml:space="preserve"> HABIMANA Odette</w:t>
            </w:r>
          </w:p>
        </w:tc>
        <w:tc>
          <w:tcPr>
            <w:tcW w:w="3279" w:type="dxa"/>
          </w:tcPr>
          <w:p w14:paraId="6E90BB2C" w14:textId="2BBABDAC" w:rsidR="000609CF" w:rsidRPr="0022187B" w:rsidRDefault="00350984" w:rsidP="0022187B">
            <w:pPr>
              <w:rPr>
                <w:rFonts w:asciiTheme="minorHAnsi" w:hAnsiTheme="minorHAnsi" w:cstheme="minorHAnsi"/>
                <w:sz w:val="20"/>
                <w:szCs w:val="20"/>
              </w:rPr>
            </w:pPr>
            <w:hyperlink r:id="rId41" w:history="1">
              <w:r w:rsidR="00EE264C" w:rsidRPr="00A94EED">
                <w:rPr>
                  <w:rStyle w:val="Lienhypertexte"/>
                  <w:rFonts w:asciiTheme="minorHAnsi" w:hAnsiTheme="minorHAnsi" w:cstheme="minorHAnsi"/>
                  <w:sz w:val="20"/>
                  <w:szCs w:val="20"/>
                </w:rPr>
                <w:t>hadottos@yahoo.fr</w:t>
              </w:r>
            </w:hyperlink>
          </w:p>
        </w:tc>
        <w:tc>
          <w:tcPr>
            <w:tcW w:w="3101" w:type="dxa"/>
          </w:tcPr>
          <w:p w14:paraId="416989BC" w14:textId="69FFCEA8" w:rsidR="000609CF" w:rsidRPr="0022187B" w:rsidRDefault="00EE7C05" w:rsidP="0022187B">
            <w:pPr>
              <w:jc w:val="center"/>
              <w:rPr>
                <w:rFonts w:asciiTheme="minorHAnsi" w:hAnsiTheme="minorHAnsi" w:cstheme="minorHAnsi"/>
                <w:sz w:val="20"/>
                <w:szCs w:val="20"/>
              </w:rPr>
            </w:pPr>
            <w:r w:rsidRPr="0022187B">
              <w:rPr>
                <w:rFonts w:asciiTheme="minorHAnsi" w:hAnsiTheme="minorHAnsi" w:cstheme="minorHAnsi"/>
                <w:sz w:val="20"/>
                <w:szCs w:val="20"/>
              </w:rPr>
              <w:t>79384889</w:t>
            </w:r>
          </w:p>
        </w:tc>
      </w:tr>
      <w:tr w:rsidR="0095536C" w:rsidRPr="0095536C" w14:paraId="5ECACA96" w14:textId="77777777" w:rsidTr="005C5FBA">
        <w:tc>
          <w:tcPr>
            <w:tcW w:w="566" w:type="dxa"/>
          </w:tcPr>
          <w:p w14:paraId="0379CBE3" w14:textId="7E2AACCC"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25</w:t>
            </w:r>
          </w:p>
        </w:tc>
        <w:tc>
          <w:tcPr>
            <w:tcW w:w="5183" w:type="dxa"/>
            <w:vAlign w:val="center"/>
          </w:tcPr>
          <w:p w14:paraId="728F7BA9" w14:textId="17E4809E"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Service de kiné de l’Hôpital régional de Ngozi </w:t>
            </w:r>
          </w:p>
        </w:tc>
        <w:tc>
          <w:tcPr>
            <w:tcW w:w="3181" w:type="dxa"/>
          </w:tcPr>
          <w:p w14:paraId="0587E514" w14:textId="21DD05D9" w:rsidR="000609CF" w:rsidRPr="0022187B" w:rsidRDefault="00EE7C05" w:rsidP="0022187B">
            <w:pPr>
              <w:rPr>
                <w:rFonts w:asciiTheme="minorHAnsi" w:hAnsiTheme="minorHAnsi" w:cstheme="minorHAnsi"/>
                <w:sz w:val="20"/>
                <w:szCs w:val="20"/>
              </w:rPr>
            </w:pPr>
            <w:r w:rsidRPr="0022187B">
              <w:rPr>
                <w:rFonts w:asciiTheme="minorHAnsi" w:hAnsiTheme="minorHAnsi" w:cstheme="minorHAnsi"/>
                <w:sz w:val="20"/>
                <w:szCs w:val="20"/>
              </w:rPr>
              <w:t>Francesco PANZERI</w:t>
            </w:r>
          </w:p>
        </w:tc>
        <w:tc>
          <w:tcPr>
            <w:tcW w:w="3279" w:type="dxa"/>
          </w:tcPr>
          <w:p w14:paraId="496BEC48" w14:textId="415886AC" w:rsidR="000609CF" w:rsidRPr="0022187B" w:rsidRDefault="00350984" w:rsidP="0022187B">
            <w:pPr>
              <w:rPr>
                <w:rFonts w:asciiTheme="minorHAnsi" w:hAnsiTheme="minorHAnsi" w:cstheme="minorHAnsi"/>
                <w:sz w:val="20"/>
                <w:szCs w:val="20"/>
              </w:rPr>
            </w:pPr>
            <w:hyperlink r:id="rId42" w:history="1">
              <w:r w:rsidR="00EE7C05" w:rsidRPr="0022187B">
                <w:rPr>
                  <w:rStyle w:val="Lienhypertexte"/>
                  <w:rFonts w:asciiTheme="minorHAnsi" w:hAnsiTheme="minorHAnsi" w:cstheme="minorHAnsi"/>
                  <w:color w:val="auto"/>
                  <w:sz w:val="20"/>
                  <w:szCs w:val="20"/>
                  <w:u w:val="none"/>
                </w:rPr>
                <w:t>f-panzeri@hotmail.it</w:t>
              </w:r>
            </w:hyperlink>
            <w:r w:rsidR="00EE7C05" w:rsidRPr="0022187B">
              <w:rPr>
                <w:rFonts w:asciiTheme="minorHAnsi" w:hAnsiTheme="minorHAnsi" w:cstheme="minorHAnsi"/>
                <w:sz w:val="20"/>
                <w:szCs w:val="20"/>
              </w:rPr>
              <w:t xml:space="preserve"> </w:t>
            </w:r>
          </w:p>
        </w:tc>
        <w:tc>
          <w:tcPr>
            <w:tcW w:w="3101" w:type="dxa"/>
          </w:tcPr>
          <w:p w14:paraId="4C5472F4" w14:textId="3E587AD3" w:rsidR="000609CF" w:rsidRPr="0022187B" w:rsidRDefault="00102ABC" w:rsidP="0022187B">
            <w:pPr>
              <w:jc w:val="center"/>
              <w:rPr>
                <w:rFonts w:asciiTheme="minorHAnsi" w:hAnsiTheme="minorHAnsi" w:cstheme="minorHAnsi"/>
                <w:sz w:val="20"/>
                <w:szCs w:val="20"/>
              </w:rPr>
            </w:pPr>
            <w:r w:rsidRPr="0022187B">
              <w:rPr>
                <w:rFonts w:asciiTheme="minorHAnsi" w:hAnsiTheme="minorHAnsi" w:cstheme="minorHAnsi"/>
                <w:sz w:val="20"/>
                <w:szCs w:val="20"/>
              </w:rPr>
              <w:t>75 656 764</w:t>
            </w:r>
          </w:p>
        </w:tc>
      </w:tr>
      <w:tr w:rsidR="0095536C" w:rsidRPr="0095536C" w14:paraId="5ED67623" w14:textId="77777777" w:rsidTr="005C5FBA">
        <w:tc>
          <w:tcPr>
            <w:tcW w:w="566" w:type="dxa"/>
          </w:tcPr>
          <w:p w14:paraId="2B79A3DF" w14:textId="46341069"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26</w:t>
            </w:r>
          </w:p>
        </w:tc>
        <w:tc>
          <w:tcPr>
            <w:tcW w:w="5183" w:type="dxa"/>
            <w:vAlign w:val="center"/>
          </w:tcPr>
          <w:p w14:paraId="749066A5" w14:textId="3426EFB6"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Service kiné Hôpital de District Sanitaire de Bubanza</w:t>
            </w:r>
          </w:p>
        </w:tc>
        <w:tc>
          <w:tcPr>
            <w:tcW w:w="3181" w:type="dxa"/>
          </w:tcPr>
          <w:p w14:paraId="62BEB077" w14:textId="636CD67A" w:rsidR="000609CF" w:rsidRPr="0022187B" w:rsidRDefault="00102ABC" w:rsidP="0022187B">
            <w:pPr>
              <w:rPr>
                <w:rFonts w:asciiTheme="minorHAnsi" w:hAnsiTheme="minorHAnsi" w:cstheme="minorHAnsi"/>
                <w:sz w:val="20"/>
                <w:szCs w:val="20"/>
              </w:rPr>
            </w:pPr>
            <w:r w:rsidRPr="0022187B">
              <w:rPr>
                <w:rFonts w:asciiTheme="minorHAnsi" w:hAnsiTheme="minorHAnsi" w:cstheme="minorHAnsi"/>
                <w:sz w:val="20"/>
                <w:szCs w:val="20"/>
              </w:rPr>
              <w:t>Laurent NIYONSABA</w:t>
            </w:r>
          </w:p>
        </w:tc>
        <w:tc>
          <w:tcPr>
            <w:tcW w:w="3279" w:type="dxa"/>
          </w:tcPr>
          <w:p w14:paraId="4884AE0E" w14:textId="616D00C0" w:rsidR="000609CF" w:rsidRPr="0022187B" w:rsidRDefault="00102ABC" w:rsidP="0022187B">
            <w:pPr>
              <w:rPr>
                <w:rFonts w:asciiTheme="minorHAnsi" w:hAnsiTheme="minorHAnsi" w:cstheme="minorHAnsi"/>
                <w:sz w:val="20"/>
                <w:szCs w:val="20"/>
              </w:rPr>
            </w:pPr>
            <w:r w:rsidRPr="0022187B">
              <w:rPr>
                <w:rFonts w:asciiTheme="minorHAnsi" w:hAnsiTheme="minorHAnsi" w:cstheme="minorHAnsi"/>
                <w:sz w:val="20"/>
                <w:szCs w:val="20"/>
              </w:rPr>
              <w:t>dirhopbza@yahoo.fr</w:t>
            </w:r>
          </w:p>
        </w:tc>
        <w:tc>
          <w:tcPr>
            <w:tcW w:w="3101" w:type="dxa"/>
          </w:tcPr>
          <w:p w14:paraId="25162D59" w14:textId="2D55C4AF" w:rsidR="000609CF" w:rsidRPr="0022187B" w:rsidRDefault="00102ABC" w:rsidP="0022187B">
            <w:pPr>
              <w:jc w:val="center"/>
              <w:rPr>
                <w:rFonts w:asciiTheme="minorHAnsi" w:hAnsiTheme="minorHAnsi" w:cstheme="minorHAnsi"/>
                <w:sz w:val="20"/>
                <w:szCs w:val="20"/>
              </w:rPr>
            </w:pPr>
            <w:r w:rsidRPr="0022187B">
              <w:rPr>
                <w:rFonts w:asciiTheme="minorHAnsi" w:hAnsiTheme="minorHAnsi" w:cstheme="minorHAnsi"/>
                <w:sz w:val="20"/>
                <w:szCs w:val="20"/>
              </w:rPr>
              <w:t>79 563 494</w:t>
            </w:r>
          </w:p>
        </w:tc>
      </w:tr>
      <w:tr w:rsidR="0095536C" w:rsidRPr="0095536C" w14:paraId="12FF15CA" w14:textId="77777777" w:rsidTr="005C5FBA">
        <w:tc>
          <w:tcPr>
            <w:tcW w:w="566" w:type="dxa"/>
          </w:tcPr>
          <w:p w14:paraId="500C5A17" w14:textId="56666130"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27</w:t>
            </w:r>
          </w:p>
        </w:tc>
        <w:tc>
          <w:tcPr>
            <w:tcW w:w="5183" w:type="dxa"/>
            <w:vAlign w:val="center"/>
          </w:tcPr>
          <w:p w14:paraId="04E90FF5" w14:textId="54C6E970"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Service kiné de l’hôpital de Mpanda </w:t>
            </w:r>
          </w:p>
        </w:tc>
        <w:tc>
          <w:tcPr>
            <w:tcW w:w="3181" w:type="dxa"/>
          </w:tcPr>
          <w:p w14:paraId="7C15D72F" w14:textId="21A49636" w:rsidR="000609CF" w:rsidRPr="0022187B" w:rsidRDefault="00DB154A" w:rsidP="0022187B">
            <w:pPr>
              <w:rPr>
                <w:rFonts w:asciiTheme="minorHAnsi" w:hAnsiTheme="minorHAnsi" w:cstheme="minorHAnsi"/>
                <w:sz w:val="20"/>
                <w:szCs w:val="20"/>
              </w:rPr>
            </w:pPr>
            <w:r w:rsidRPr="0022187B">
              <w:rPr>
                <w:rFonts w:asciiTheme="minorHAnsi" w:hAnsiTheme="minorHAnsi" w:cstheme="minorHAnsi"/>
                <w:sz w:val="20"/>
                <w:szCs w:val="20"/>
              </w:rPr>
              <w:t>NDAYISHIMIYE Alain Christophe</w:t>
            </w:r>
          </w:p>
        </w:tc>
        <w:tc>
          <w:tcPr>
            <w:tcW w:w="3279" w:type="dxa"/>
          </w:tcPr>
          <w:p w14:paraId="6CED1437" w14:textId="6E6B7A1A" w:rsidR="000609CF" w:rsidRPr="0022187B" w:rsidRDefault="00DB154A" w:rsidP="0022187B">
            <w:pPr>
              <w:rPr>
                <w:rFonts w:asciiTheme="minorHAnsi" w:hAnsiTheme="minorHAnsi" w:cstheme="minorHAnsi"/>
                <w:sz w:val="20"/>
                <w:szCs w:val="20"/>
              </w:rPr>
            </w:pPr>
            <w:r w:rsidRPr="0022187B">
              <w:rPr>
                <w:rFonts w:asciiTheme="minorHAnsi" w:hAnsiTheme="minorHAnsi" w:cstheme="minorHAnsi"/>
                <w:sz w:val="20"/>
                <w:szCs w:val="20"/>
              </w:rPr>
              <w:t>nalainchristophe@gmail.com</w:t>
            </w:r>
          </w:p>
        </w:tc>
        <w:tc>
          <w:tcPr>
            <w:tcW w:w="3101" w:type="dxa"/>
          </w:tcPr>
          <w:p w14:paraId="5E2D82C8" w14:textId="77DD6E06" w:rsidR="000609CF" w:rsidRPr="0022187B" w:rsidRDefault="00DB154A" w:rsidP="0022187B">
            <w:pPr>
              <w:jc w:val="center"/>
              <w:rPr>
                <w:rFonts w:asciiTheme="minorHAnsi" w:hAnsiTheme="minorHAnsi" w:cstheme="minorHAnsi"/>
                <w:sz w:val="20"/>
                <w:szCs w:val="20"/>
              </w:rPr>
            </w:pPr>
            <w:r w:rsidRPr="0022187B">
              <w:rPr>
                <w:rFonts w:asciiTheme="minorHAnsi" w:hAnsiTheme="minorHAnsi" w:cstheme="minorHAnsi"/>
                <w:sz w:val="20"/>
                <w:szCs w:val="20"/>
              </w:rPr>
              <w:t>75999089</w:t>
            </w:r>
          </w:p>
        </w:tc>
      </w:tr>
      <w:tr w:rsidR="0095536C" w:rsidRPr="0095536C" w14:paraId="011D8220" w14:textId="77777777" w:rsidTr="005C5FBA">
        <w:tc>
          <w:tcPr>
            <w:tcW w:w="566" w:type="dxa"/>
          </w:tcPr>
          <w:p w14:paraId="10EA83CE" w14:textId="30AB4E7F"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28</w:t>
            </w:r>
          </w:p>
        </w:tc>
        <w:tc>
          <w:tcPr>
            <w:tcW w:w="5183" w:type="dxa"/>
            <w:vAlign w:val="center"/>
          </w:tcPr>
          <w:p w14:paraId="0FCF274B" w14:textId="7B8A7738"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Se</w:t>
            </w:r>
            <w:r w:rsidR="008F10F2" w:rsidRPr="0022187B">
              <w:rPr>
                <w:rFonts w:asciiTheme="minorHAnsi" w:hAnsiTheme="minorHAnsi" w:cstheme="minorHAnsi"/>
                <w:sz w:val="20"/>
                <w:szCs w:val="20"/>
                <w:lang w:val="fr-BE" w:eastAsia="fr-BE"/>
              </w:rPr>
              <w:t>rvice kiné de l’hôpital de Karus</w:t>
            </w:r>
            <w:r w:rsidRPr="0022187B">
              <w:rPr>
                <w:rFonts w:asciiTheme="minorHAnsi" w:hAnsiTheme="minorHAnsi" w:cstheme="minorHAnsi"/>
                <w:sz w:val="20"/>
                <w:szCs w:val="20"/>
                <w:lang w:val="fr-BE" w:eastAsia="fr-BE"/>
              </w:rPr>
              <w:t xml:space="preserve">i </w:t>
            </w:r>
          </w:p>
        </w:tc>
        <w:tc>
          <w:tcPr>
            <w:tcW w:w="3181" w:type="dxa"/>
          </w:tcPr>
          <w:p w14:paraId="1923173B" w14:textId="6DB0F96E" w:rsidR="000609CF" w:rsidRPr="0022187B" w:rsidRDefault="00EE7C05" w:rsidP="0022187B">
            <w:pPr>
              <w:rPr>
                <w:rFonts w:asciiTheme="minorHAnsi" w:hAnsiTheme="minorHAnsi" w:cstheme="minorHAnsi"/>
                <w:sz w:val="20"/>
                <w:szCs w:val="20"/>
              </w:rPr>
            </w:pPr>
            <w:r w:rsidRPr="0022187B">
              <w:rPr>
                <w:rFonts w:asciiTheme="minorHAnsi" w:hAnsiTheme="minorHAnsi" w:cstheme="minorHAnsi"/>
                <w:sz w:val="20"/>
                <w:szCs w:val="20"/>
              </w:rPr>
              <w:t>NIMUBONA Felix</w:t>
            </w:r>
          </w:p>
        </w:tc>
        <w:tc>
          <w:tcPr>
            <w:tcW w:w="3279" w:type="dxa"/>
          </w:tcPr>
          <w:p w14:paraId="723EE1A3" w14:textId="3ED61ED1" w:rsidR="000609CF" w:rsidRPr="0022187B" w:rsidRDefault="00EE7C05" w:rsidP="0022187B">
            <w:pPr>
              <w:rPr>
                <w:rFonts w:asciiTheme="minorHAnsi" w:hAnsiTheme="minorHAnsi" w:cstheme="minorHAnsi"/>
                <w:sz w:val="20"/>
                <w:szCs w:val="20"/>
              </w:rPr>
            </w:pPr>
            <w:r w:rsidRPr="0022187B">
              <w:rPr>
                <w:rFonts w:asciiTheme="minorHAnsi" w:hAnsiTheme="minorHAnsi" w:cstheme="minorHAnsi"/>
                <w:sz w:val="20"/>
                <w:szCs w:val="20"/>
              </w:rPr>
              <w:t>felixnimubona@yahoo.fr</w:t>
            </w:r>
          </w:p>
        </w:tc>
        <w:tc>
          <w:tcPr>
            <w:tcW w:w="3101" w:type="dxa"/>
          </w:tcPr>
          <w:p w14:paraId="716314AF" w14:textId="572E0534" w:rsidR="000609CF" w:rsidRPr="0022187B" w:rsidRDefault="00EE7C05" w:rsidP="0022187B">
            <w:pPr>
              <w:jc w:val="center"/>
              <w:rPr>
                <w:rFonts w:asciiTheme="minorHAnsi" w:hAnsiTheme="minorHAnsi" w:cstheme="minorHAnsi"/>
                <w:sz w:val="20"/>
                <w:szCs w:val="20"/>
              </w:rPr>
            </w:pPr>
            <w:r w:rsidRPr="0022187B">
              <w:rPr>
                <w:rFonts w:asciiTheme="minorHAnsi" w:hAnsiTheme="minorHAnsi" w:cstheme="minorHAnsi"/>
                <w:sz w:val="20"/>
                <w:szCs w:val="20"/>
              </w:rPr>
              <w:t>71115752</w:t>
            </w:r>
          </w:p>
        </w:tc>
      </w:tr>
      <w:tr w:rsidR="0095536C" w:rsidRPr="0095536C" w14:paraId="0086B255" w14:textId="77777777" w:rsidTr="005C5FBA">
        <w:tc>
          <w:tcPr>
            <w:tcW w:w="566" w:type="dxa"/>
          </w:tcPr>
          <w:p w14:paraId="4DFEBB91" w14:textId="36EF32BB"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29</w:t>
            </w:r>
          </w:p>
        </w:tc>
        <w:tc>
          <w:tcPr>
            <w:tcW w:w="5183" w:type="dxa"/>
            <w:vAlign w:val="center"/>
          </w:tcPr>
          <w:p w14:paraId="406E8CE2" w14:textId="2044A820" w:rsidR="000609CF" w:rsidRPr="0022187B" w:rsidRDefault="000609CF"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 xml:space="preserve">Hôpital Rema de Ruyigi </w:t>
            </w:r>
          </w:p>
        </w:tc>
        <w:tc>
          <w:tcPr>
            <w:tcW w:w="3181" w:type="dxa"/>
          </w:tcPr>
          <w:p w14:paraId="6C1F8075" w14:textId="79775154" w:rsidR="000609CF" w:rsidRPr="0022187B" w:rsidRDefault="00D705AA" w:rsidP="0022187B">
            <w:pPr>
              <w:rPr>
                <w:rFonts w:asciiTheme="minorHAnsi" w:hAnsiTheme="minorHAnsi" w:cstheme="minorHAnsi"/>
                <w:sz w:val="20"/>
                <w:szCs w:val="20"/>
              </w:rPr>
            </w:pPr>
            <w:r w:rsidRPr="0022187B">
              <w:rPr>
                <w:rFonts w:asciiTheme="minorHAnsi" w:hAnsiTheme="minorHAnsi" w:cstheme="minorHAnsi"/>
                <w:sz w:val="20"/>
                <w:szCs w:val="20"/>
              </w:rPr>
              <w:t xml:space="preserve">NIMBONA Violette </w:t>
            </w:r>
          </w:p>
        </w:tc>
        <w:tc>
          <w:tcPr>
            <w:tcW w:w="3279" w:type="dxa"/>
          </w:tcPr>
          <w:p w14:paraId="0F8FF7DA" w14:textId="28B6487A" w:rsidR="000609CF" w:rsidRPr="0022187B" w:rsidRDefault="00472A7D" w:rsidP="00472A7D">
            <w:pPr>
              <w:jc w:val="center"/>
              <w:rPr>
                <w:rFonts w:asciiTheme="minorHAnsi" w:hAnsiTheme="minorHAnsi" w:cstheme="minorHAnsi"/>
                <w:sz w:val="20"/>
                <w:szCs w:val="20"/>
              </w:rPr>
            </w:pPr>
            <w:r>
              <w:rPr>
                <w:rFonts w:asciiTheme="minorHAnsi" w:hAnsiTheme="minorHAnsi" w:cstheme="minorHAnsi"/>
                <w:sz w:val="20"/>
                <w:szCs w:val="20"/>
              </w:rPr>
              <w:t>-</w:t>
            </w:r>
          </w:p>
        </w:tc>
        <w:tc>
          <w:tcPr>
            <w:tcW w:w="3101" w:type="dxa"/>
          </w:tcPr>
          <w:p w14:paraId="212416AD" w14:textId="71780C08" w:rsidR="000609CF" w:rsidRPr="0022187B" w:rsidRDefault="00D705AA" w:rsidP="0022187B">
            <w:pPr>
              <w:jc w:val="center"/>
              <w:rPr>
                <w:rFonts w:asciiTheme="minorHAnsi" w:hAnsiTheme="minorHAnsi" w:cstheme="minorHAnsi"/>
                <w:sz w:val="20"/>
                <w:szCs w:val="20"/>
              </w:rPr>
            </w:pPr>
            <w:r w:rsidRPr="0022187B">
              <w:rPr>
                <w:rFonts w:asciiTheme="minorHAnsi" w:hAnsiTheme="minorHAnsi" w:cstheme="minorHAnsi"/>
                <w:sz w:val="20"/>
                <w:szCs w:val="20"/>
              </w:rPr>
              <w:t>769935724</w:t>
            </w:r>
          </w:p>
        </w:tc>
      </w:tr>
      <w:tr w:rsidR="0095536C" w:rsidRPr="0095536C" w14:paraId="376D8A80" w14:textId="77777777" w:rsidTr="005C5FBA">
        <w:tc>
          <w:tcPr>
            <w:tcW w:w="566" w:type="dxa"/>
          </w:tcPr>
          <w:p w14:paraId="13003C93" w14:textId="117A0C8C" w:rsidR="000609CF"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2.</w:t>
            </w:r>
            <w:r w:rsidR="008F10F2" w:rsidRPr="0022187B">
              <w:rPr>
                <w:rFonts w:asciiTheme="minorHAnsi" w:hAnsiTheme="minorHAnsi" w:cstheme="minorHAnsi"/>
                <w:sz w:val="20"/>
                <w:szCs w:val="20"/>
              </w:rPr>
              <w:t>30</w:t>
            </w:r>
          </w:p>
        </w:tc>
        <w:tc>
          <w:tcPr>
            <w:tcW w:w="5183" w:type="dxa"/>
            <w:vAlign w:val="center"/>
          </w:tcPr>
          <w:p w14:paraId="0B2086F5" w14:textId="5CE44073" w:rsidR="000609CF" w:rsidRPr="0022187B" w:rsidRDefault="008F10F2"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Hôpital Renato MONOLO de Kiremba</w:t>
            </w:r>
          </w:p>
        </w:tc>
        <w:tc>
          <w:tcPr>
            <w:tcW w:w="3181" w:type="dxa"/>
          </w:tcPr>
          <w:p w14:paraId="79E61747" w14:textId="25728D50" w:rsidR="000609CF" w:rsidRPr="0022187B" w:rsidRDefault="00D705AA" w:rsidP="0022187B">
            <w:pPr>
              <w:rPr>
                <w:rFonts w:asciiTheme="minorHAnsi" w:hAnsiTheme="minorHAnsi" w:cstheme="minorHAnsi"/>
                <w:sz w:val="20"/>
                <w:szCs w:val="20"/>
              </w:rPr>
            </w:pPr>
            <w:r w:rsidRPr="0022187B">
              <w:rPr>
                <w:rFonts w:asciiTheme="minorHAnsi" w:hAnsiTheme="minorHAnsi" w:cstheme="minorHAnsi"/>
                <w:sz w:val="20"/>
                <w:szCs w:val="20"/>
              </w:rPr>
              <w:t>Abbé MINANI Pasteur</w:t>
            </w:r>
          </w:p>
        </w:tc>
        <w:tc>
          <w:tcPr>
            <w:tcW w:w="3279" w:type="dxa"/>
          </w:tcPr>
          <w:p w14:paraId="0B17FA6E" w14:textId="20A99638" w:rsidR="000609CF" w:rsidRPr="0022187B" w:rsidRDefault="00350984" w:rsidP="0022187B">
            <w:pPr>
              <w:rPr>
                <w:rFonts w:asciiTheme="minorHAnsi" w:hAnsiTheme="minorHAnsi" w:cstheme="minorHAnsi"/>
                <w:sz w:val="20"/>
                <w:szCs w:val="20"/>
              </w:rPr>
            </w:pPr>
            <w:hyperlink r:id="rId43" w:history="1">
              <w:r w:rsidR="00720E8E" w:rsidRPr="0022187B">
                <w:rPr>
                  <w:rStyle w:val="Lienhypertexte"/>
                  <w:rFonts w:asciiTheme="minorHAnsi" w:hAnsiTheme="minorHAnsi" w:cstheme="minorHAnsi"/>
                  <w:color w:val="auto"/>
                  <w:sz w:val="20"/>
                  <w:szCs w:val="20"/>
                  <w:u w:val="none"/>
                </w:rPr>
                <w:t>minanipasteur2014@gmail.com</w:t>
              </w:r>
            </w:hyperlink>
          </w:p>
        </w:tc>
        <w:tc>
          <w:tcPr>
            <w:tcW w:w="3101" w:type="dxa"/>
          </w:tcPr>
          <w:p w14:paraId="31EEF659" w14:textId="53757874" w:rsidR="000609CF" w:rsidRPr="0022187B" w:rsidRDefault="0022187B" w:rsidP="0022187B">
            <w:pPr>
              <w:jc w:val="center"/>
              <w:rPr>
                <w:rFonts w:asciiTheme="minorHAnsi" w:hAnsiTheme="minorHAnsi" w:cstheme="minorHAnsi"/>
                <w:sz w:val="20"/>
                <w:szCs w:val="20"/>
              </w:rPr>
            </w:pPr>
            <w:r>
              <w:rPr>
                <w:rFonts w:asciiTheme="minorHAnsi" w:hAnsiTheme="minorHAnsi" w:cstheme="minorHAnsi"/>
                <w:sz w:val="20"/>
                <w:szCs w:val="20"/>
              </w:rPr>
              <w:t>-</w:t>
            </w:r>
          </w:p>
        </w:tc>
      </w:tr>
      <w:tr w:rsidR="0095536C" w:rsidRPr="00472A7D" w14:paraId="5626BA1A" w14:textId="77777777" w:rsidTr="0095536C">
        <w:tc>
          <w:tcPr>
            <w:tcW w:w="15310" w:type="dxa"/>
            <w:gridSpan w:val="5"/>
            <w:shd w:val="clear" w:color="auto" w:fill="9CC2E5" w:themeFill="accent1" w:themeFillTint="99"/>
          </w:tcPr>
          <w:p w14:paraId="711F3AFC" w14:textId="12401DD2" w:rsidR="0069366C" w:rsidRPr="00472A7D" w:rsidRDefault="0003751E" w:rsidP="0022187B">
            <w:pPr>
              <w:rPr>
                <w:rFonts w:asciiTheme="minorHAnsi" w:hAnsiTheme="minorHAnsi" w:cstheme="minorHAnsi"/>
                <w:b/>
                <w:sz w:val="22"/>
                <w:szCs w:val="22"/>
              </w:rPr>
            </w:pPr>
            <w:r>
              <w:rPr>
                <w:rFonts w:asciiTheme="minorHAnsi" w:hAnsiTheme="minorHAnsi" w:cstheme="minorHAnsi"/>
                <w:b/>
                <w:sz w:val="22"/>
                <w:szCs w:val="22"/>
                <w:lang w:val="fr-BE" w:eastAsia="fr-BE"/>
              </w:rPr>
              <w:t xml:space="preserve">3. </w:t>
            </w:r>
            <w:r w:rsidR="0069366C" w:rsidRPr="00472A7D">
              <w:rPr>
                <w:rFonts w:asciiTheme="minorHAnsi" w:hAnsiTheme="minorHAnsi" w:cstheme="minorHAnsi"/>
                <w:b/>
                <w:sz w:val="22"/>
                <w:szCs w:val="22"/>
                <w:lang w:val="fr-BE" w:eastAsia="fr-BE"/>
              </w:rPr>
              <w:t>Les associations des professionnels et des prestataires</w:t>
            </w:r>
          </w:p>
        </w:tc>
      </w:tr>
      <w:tr w:rsidR="0095536C" w:rsidRPr="0095536C" w14:paraId="3CFC602C" w14:textId="77777777" w:rsidTr="005C5FBA">
        <w:tc>
          <w:tcPr>
            <w:tcW w:w="566" w:type="dxa"/>
          </w:tcPr>
          <w:p w14:paraId="4F65D294" w14:textId="60F41C46" w:rsidR="002F5887"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3.</w:t>
            </w:r>
            <w:r w:rsidR="002F5887" w:rsidRPr="0022187B">
              <w:rPr>
                <w:rFonts w:asciiTheme="minorHAnsi" w:hAnsiTheme="minorHAnsi" w:cstheme="minorHAnsi"/>
                <w:sz w:val="20"/>
                <w:szCs w:val="20"/>
              </w:rPr>
              <w:t>1</w:t>
            </w:r>
          </w:p>
        </w:tc>
        <w:tc>
          <w:tcPr>
            <w:tcW w:w="5183" w:type="dxa"/>
            <w:vAlign w:val="center"/>
          </w:tcPr>
          <w:p w14:paraId="104C5D5F" w14:textId="7CB4BD95" w:rsidR="002F5887" w:rsidRPr="0022187B" w:rsidRDefault="002F5887" w:rsidP="0022187B">
            <w:pPr>
              <w:rPr>
                <w:rFonts w:asciiTheme="minorHAnsi" w:hAnsiTheme="minorHAnsi" w:cstheme="minorHAnsi"/>
                <w:sz w:val="20"/>
                <w:szCs w:val="20"/>
                <w:lang w:val="fr-BE" w:eastAsia="fr-BE"/>
              </w:rPr>
            </w:pPr>
            <w:r w:rsidRPr="0022187B">
              <w:rPr>
                <w:rFonts w:asciiTheme="minorHAnsi" w:hAnsiTheme="minorHAnsi" w:cstheme="minorHAnsi"/>
                <w:sz w:val="20"/>
                <w:szCs w:val="20"/>
                <w:lang w:val="fr-BE" w:eastAsia="fr-BE"/>
              </w:rPr>
              <w:t>Association des Kinésithérapeutes du Burundi (AKB)</w:t>
            </w:r>
          </w:p>
        </w:tc>
        <w:tc>
          <w:tcPr>
            <w:tcW w:w="3181" w:type="dxa"/>
          </w:tcPr>
          <w:p w14:paraId="5CA6C4AD" w14:textId="3CDA01D4" w:rsidR="002F5887" w:rsidRPr="0022187B" w:rsidRDefault="002F5887" w:rsidP="0022187B">
            <w:pPr>
              <w:rPr>
                <w:rFonts w:asciiTheme="minorHAnsi" w:hAnsiTheme="minorHAnsi" w:cstheme="minorHAnsi"/>
                <w:sz w:val="20"/>
                <w:szCs w:val="20"/>
              </w:rPr>
            </w:pPr>
            <w:r w:rsidRPr="0022187B">
              <w:rPr>
                <w:rFonts w:asciiTheme="minorHAnsi" w:hAnsiTheme="minorHAnsi" w:cstheme="minorHAnsi"/>
                <w:sz w:val="20"/>
                <w:szCs w:val="20"/>
              </w:rPr>
              <w:t>MINANI Tharcisse</w:t>
            </w:r>
          </w:p>
        </w:tc>
        <w:tc>
          <w:tcPr>
            <w:tcW w:w="3279" w:type="dxa"/>
          </w:tcPr>
          <w:p w14:paraId="04D3FF69" w14:textId="27D218A3" w:rsidR="002F5887" w:rsidRPr="0022187B" w:rsidRDefault="00350984" w:rsidP="0022187B">
            <w:pPr>
              <w:rPr>
                <w:rFonts w:asciiTheme="minorHAnsi" w:hAnsiTheme="minorHAnsi" w:cstheme="minorHAnsi"/>
                <w:sz w:val="20"/>
                <w:szCs w:val="20"/>
              </w:rPr>
            </w:pPr>
            <w:hyperlink r:id="rId44" w:history="1">
              <w:r w:rsidR="002F5887" w:rsidRPr="0022187B">
                <w:rPr>
                  <w:rStyle w:val="Lienhypertexte"/>
                  <w:rFonts w:asciiTheme="minorHAnsi" w:hAnsiTheme="minorHAnsi" w:cstheme="minorHAnsi"/>
                  <w:color w:val="auto"/>
                  <w:sz w:val="20"/>
                  <w:szCs w:val="20"/>
                  <w:u w:val="none"/>
                </w:rPr>
                <w:t>minanitha@yahoo.fr</w:t>
              </w:r>
            </w:hyperlink>
          </w:p>
        </w:tc>
        <w:tc>
          <w:tcPr>
            <w:tcW w:w="3101" w:type="dxa"/>
          </w:tcPr>
          <w:p w14:paraId="53FA1B76" w14:textId="4207FBFB" w:rsidR="002F5887" w:rsidRPr="0022187B" w:rsidRDefault="002F5887" w:rsidP="00133CDD">
            <w:pPr>
              <w:jc w:val="center"/>
              <w:rPr>
                <w:rFonts w:asciiTheme="minorHAnsi" w:hAnsiTheme="minorHAnsi" w:cstheme="minorHAnsi"/>
                <w:sz w:val="20"/>
                <w:szCs w:val="20"/>
              </w:rPr>
            </w:pPr>
            <w:r w:rsidRPr="0022187B">
              <w:rPr>
                <w:rFonts w:asciiTheme="minorHAnsi" w:hAnsiTheme="minorHAnsi" w:cstheme="minorHAnsi"/>
                <w:sz w:val="20"/>
                <w:szCs w:val="20"/>
              </w:rPr>
              <w:t>75 54 05 13</w:t>
            </w:r>
          </w:p>
        </w:tc>
      </w:tr>
      <w:tr w:rsidR="0095536C" w:rsidRPr="0095536C" w14:paraId="44FCB25A" w14:textId="77777777" w:rsidTr="005C5FBA">
        <w:tc>
          <w:tcPr>
            <w:tcW w:w="566" w:type="dxa"/>
          </w:tcPr>
          <w:p w14:paraId="331F8E91" w14:textId="0FED8FB6" w:rsidR="0069366C"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3.</w:t>
            </w:r>
            <w:r w:rsidR="0069366C" w:rsidRPr="0022187B">
              <w:rPr>
                <w:rFonts w:asciiTheme="minorHAnsi" w:hAnsiTheme="minorHAnsi" w:cstheme="minorHAnsi"/>
                <w:sz w:val="20"/>
                <w:szCs w:val="20"/>
              </w:rPr>
              <w:t>2</w:t>
            </w:r>
          </w:p>
        </w:tc>
        <w:tc>
          <w:tcPr>
            <w:tcW w:w="5183" w:type="dxa"/>
            <w:vAlign w:val="center"/>
          </w:tcPr>
          <w:p w14:paraId="5CAD1469" w14:textId="7BFEB659" w:rsidR="0069366C" w:rsidRPr="0022187B" w:rsidRDefault="009979B1" w:rsidP="0022187B">
            <w:pPr>
              <w:rPr>
                <w:rFonts w:asciiTheme="minorHAnsi" w:hAnsiTheme="minorHAnsi" w:cstheme="minorHAnsi"/>
                <w:sz w:val="20"/>
                <w:szCs w:val="20"/>
              </w:rPr>
            </w:pPr>
            <w:r w:rsidRPr="0022187B">
              <w:rPr>
                <w:rFonts w:asciiTheme="minorHAnsi" w:hAnsiTheme="minorHAnsi" w:cstheme="minorHAnsi"/>
                <w:sz w:val="20"/>
                <w:szCs w:val="20"/>
              </w:rPr>
              <w:t>Association des Techniciens Orthoprothésistes et Professionnels de l’Appareillage   du Burundi (ATOPABU)</w:t>
            </w:r>
          </w:p>
        </w:tc>
        <w:tc>
          <w:tcPr>
            <w:tcW w:w="3181" w:type="dxa"/>
          </w:tcPr>
          <w:p w14:paraId="0CB7CA32" w14:textId="4C11FDFA" w:rsidR="009979B1" w:rsidRPr="0022187B" w:rsidRDefault="009979B1" w:rsidP="0022187B">
            <w:pPr>
              <w:rPr>
                <w:rFonts w:asciiTheme="minorHAnsi" w:hAnsiTheme="minorHAnsi" w:cstheme="minorHAnsi"/>
                <w:sz w:val="20"/>
                <w:szCs w:val="20"/>
              </w:rPr>
            </w:pPr>
            <w:r w:rsidRPr="0022187B">
              <w:rPr>
                <w:rFonts w:asciiTheme="minorHAnsi" w:hAnsiTheme="minorHAnsi" w:cstheme="minorHAnsi"/>
                <w:sz w:val="20"/>
                <w:szCs w:val="20"/>
              </w:rPr>
              <w:t>Jean Claude NDIKUMANA</w:t>
            </w:r>
          </w:p>
          <w:p w14:paraId="76F4E1C6" w14:textId="77777777" w:rsidR="0069366C" w:rsidRPr="0022187B" w:rsidRDefault="0069366C" w:rsidP="0022187B">
            <w:pPr>
              <w:rPr>
                <w:rFonts w:asciiTheme="minorHAnsi" w:hAnsiTheme="minorHAnsi" w:cstheme="minorHAnsi"/>
                <w:sz w:val="20"/>
                <w:szCs w:val="20"/>
              </w:rPr>
            </w:pPr>
          </w:p>
        </w:tc>
        <w:tc>
          <w:tcPr>
            <w:tcW w:w="3279" w:type="dxa"/>
          </w:tcPr>
          <w:p w14:paraId="2B865CC5" w14:textId="3BBCD97B" w:rsidR="0069366C" w:rsidRPr="0022187B" w:rsidRDefault="009979B1" w:rsidP="0022187B">
            <w:pPr>
              <w:rPr>
                <w:rFonts w:asciiTheme="minorHAnsi" w:hAnsiTheme="minorHAnsi" w:cstheme="minorHAnsi"/>
                <w:sz w:val="20"/>
                <w:szCs w:val="20"/>
              </w:rPr>
            </w:pPr>
            <w:r w:rsidRPr="0022187B">
              <w:rPr>
                <w:rFonts w:asciiTheme="minorHAnsi" w:hAnsiTheme="minorHAnsi" w:cstheme="minorHAnsi"/>
                <w:sz w:val="20"/>
                <w:szCs w:val="20"/>
              </w:rPr>
              <w:t>ndikujclaude@yahoo.fr</w:t>
            </w:r>
          </w:p>
        </w:tc>
        <w:tc>
          <w:tcPr>
            <w:tcW w:w="3101" w:type="dxa"/>
          </w:tcPr>
          <w:p w14:paraId="5CA1C483" w14:textId="5FC749B9" w:rsidR="0069366C" w:rsidRPr="0022187B" w:rsidRDefault="009979B1" w:rsidP="00133CDD">
            <w:pPr>
              <w:jc w:val="center"/>
              <w:rPr>
                <w:rFonts w:asciiTheme="minorHAnsi" w:hAnsiTheme="minorHAnsi" w:cstheme="minorHAnsi"/>
                <w:sz w:val="20"/>
                <w:szCs w:val="20"/>
              </w:rPr>
            </w:pPr>
            <w:r w:rsidRPr="0022187B">
              <w:rPr>
                <w:rFonts w:asciiTheme="minorHAnsi" w:hAnsiTheme="minorHAnsi" w:cstheme="minorHAnsi"/>
                <w:sz w:val="20"/>
                <w:szCs w:val="20"/>
              </w:rPr>
              <w:t>79 442 965</w:t>
            </w:r>
          </w:p>
        </w:tc>
      </w:tr>
      <w:tr w:rsidR="0095536C" w:rsidRPr="0095536C" w14:paraId="05DABF48" w14:textId="77777777" w:rsidTr="005C5FBA">
        <w:tc>
          <w:tcPr>
            <w:tcW w:w="566" w:type="dxa"/>
          </w:tcPr>
          <w:p w14:paraId="358CC02E" w14:textId="27AEEA46" w:rsidR="009979B1"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3.</w:t>
            </w:r>
            <w:r w:rsidR="009979B1" w:rsidRPr="0022187B">
              <w:rPr>
                <w:rFonts w:asciiTheme="minorHAnsi" w:hAnsiTheme="minorHAnsi" w:cstheme="minorHAnsi"/>
                <w:sz w:val="20"/>
                <w:szCs w:val="20"/>
              </w:rPr>
              <w:t>3</w:t>
            </w:r>
          </w:p>
        </w:tc>
        <w:tc>
          <w:tcPr>
            <w:tcW w:w="5183" w:type="dxa"/>
            <w:vAlign w:val="center"/>
          </w:tcPr>
          <w:p w14:paraId="73B5691E" w14:textId="173CA055" w:rsidR="009979B1" w:rsidRPr="0022187B" w:rsidRDefault="009979B1" w:rsidP="0022187B">
            <w:pPr>
              <w:rPr>
                <w:rFonts w:asciiTheme="minorHAnsi" w:hAnsiTheme="minorHAnsi" w:cstheme="minorHAnsi"/>
                <w:sz w:val="20"/>
                <w:szCs w:val="20"/>
              </w:rPr>
            </w:pPr>
            <w:r w:rsidRPr="0022187B">
              <w:rPr>
                <w:rFonts w:asciiTheme="minorHAnsi" w:hAnsiTheme="minorHAnsi" w:cstheme="minorHAnsi"/>
                <w:sz w:val="20"/>
                <w:szCs w:val="20"/>
              </w:rPr>
              <w:t xml:space="preserve">Réseau des Centres de Personnes Handicapées du Burundi (RCPHB) </w:t>
            </w:r>
          </w:p>
        </w:tc>
        <w:tc>
          <w:tcPr>
            <w:tcW w:w="3181" w:type="dxa"/>
          </w:tcPr>
          <w:p w14:paraId="118E9DE3" w14:textId="1D6677FE" w:rsidR="009979B1" w:rsidRPr="0022187B" w:rsidRDefault="009979B1" w:rsidP="0022187B">
            <w:pPr>
              <w:rPr>
                <w:rFonts w:asciiTheme="minorHAnsi" w:hAnsiTheme="minorHAnsi" w:cstheme="minorHAnsi"/>
                <w:sz w:val="20"/>
                <w:szCs w:val="20"/>
              </w:rPr>
            </w:pPr>
            <w:r w:rsidRPr="0022187B">
              <w:rPr>
                <w:rFonts w:asciiTheme="minorHAnsi" w:hAnsiTheme="minorHAnsi" w:cstheme="minorHAnsi"/>
                <w:sz w:val="20"/>
                <w:szCs w:val="20"/>
              </w:rPr>
              <w:t xml:space="preserve">Gilbert BIZIMUNGU </w:t>
            </w:r>
          </w:p>
        </w:tc>
        <w:tc>
          <w:tcPr>
            <w:tcW w:w="3279" w:type="dxa"/>
          </w:tcPr>
          <w:p w14:paraId="274BB5DA" w14:textId="39146379" w:rsidR="009979B1" w:rsidRPr="0022187B" w:rsidRDefault="00350984" w:rsidP="0022187B">
            <w:pPr>
              <w:rPr>
                <w:rFonts w:asciiTheme="minorHAnsi" w:hAnsiTheme="minorHAnsi" w:cstheme="minorHAnsi"/>
                <w:sz w:val="20"/>
                <w:szCs w:val="20"/>
              </w:rPr>
            </w:pPr>
            <w:hyperlink r:id="rId45" w:history="1">
              <w:r w:rsidR="009979B1" w:rsidRPr="0022187B">
                <w:rPr>
                  <w:rStyle w:val="Lienhypertexte"/>
                  <w:rFonts w:asciiTheme="minorHAnsi" w:hAnsiTheme="minorHAnsi" w:cstheme="minorHAnsi"/>
                  <w:color w:val="auto"/>
                  <w:sz w:val="20"/>
                  <w:szCs w:val="20"/>
                  <w:u w:val="none"/>
                </w:rPr>
                <w:t>rcphb2007@yahoo.fr</w:t>
              </w:r>
            </w:hyperlink>
          </w:p>
        </w:tc>
        <w:tc>
          <w:tcPr>
            <w:tcW w:w="3101" w:type="dxa"/>
          </w:tcPr>
          <w:p w14:paraId="1E8C425D" w14:textId="5530D179" w:rsidR="009979B1" w:rsidRPr="0022187B" w:rsidRDefault="009979B1" w:rsidP="00133CDD">
            <w:pPr>
              <w:jc w:val="center"/>
              <w:rPr>
                <w:rFonts w:asciiTheme="minorHAnsi" w:hAnsiTheme="minorHAnsi" w:cstheme="minorHAnsi"/>
                <w:sz w:val="20"/>
                <w:szCs w:val="20"/>
              </w:rPr>
            </w:pPr>
            <w:r w:rsidRPr="0022187B">
              <w:rPr>
                <w:rFonts w:asciiTheme="minorHAnsi" w:hAnsiTheme="minorHAnsi" w:cstheme="minorHAnsi"/>
                <w:sz w:val="20"/>
                <w:szCs w:val="20"/>
              </w:rPr>
              <w:t>79 97 10 59</w:t>
            </w:r>
          </w:p>
        </w:tc>
      </w:tr>
      <w:tr w:rsidR="0095536C" w:rsidRPr="0095536C" w14:paraId="5BD7C84E" w14:textId="77777777" w:rsidTr="005C5FBA">
        <w:tc>
          <w:tcPr>
            <w:tcW w:w="566" w:type="dxa"/>
          </w:tcPr>
          <w:p w14:paraId="0FE27A46" w14:textId="7C5E38E5" w:rsidR="009979B1" w:rsidRPr="0022187B" w:rsidRDefault="0003751E" w:rsidP="0022187B">
            <w:pPr>
              <w:rPr>
                <w:rFonts w:asciiTheme="minorHAnsi" w:hAnsiTheme="minorHAnsi" w:cstheme="minorHAnsi"/>
                <w:sz w:val="20"/>
                <w:szCs w:val="20"/>
              </w:rPr>
            </w:pPr>
            <w:r>
              <w:rPr>
                <w:rFonts w:asciiTheme="minorHAnsi" w:hAnsiTheme="minorHAnsi" w:cstheme="minorHAnsi"/>
                <w:sz w:val="20"/>
                <w:szCs w:val="20"/>
              </w:rPr>
              <w:t>3.</w:t>
            </w:r>
            <w:r w:rsidR="009979B1" w:rsidRPr="0022187B">
              <w:rPr>
                <w:rFonts w:asciiTheme="minorHAnsi" w:hAnsiTheme="minorHAnsi" w:cstheme="minorHAnsi"/>
                <w:sz w:val="20"/>
                <w:szCs w:val="20"/>
              </w:rPr>
              <w:t>4</w:t>
            </w:r>
          </w:p>
        </w:tc>
        <w:tc>
          <w:tcPr>
            <w:tcW w:w="5183" w:type="dxa"/>
            <w:vAlign w:val="center"/>
          </w:tcPr>
          <w:p w14:paraId="7E799064" w14:textId="0F801E5A" w:rsidR="009979B1" w:rsidRPr="0022187B" w:rsidRDefault="00127519" w:rsidP="0022187B">
            <w:pPr>
              <w:rPr>
                <w:rFonts w:asciiTheme="minorHAnsi" w:hAnsiTheme="minorHAnsi" w:cstheme="minorHAnsi"/>
                <w:sz w:val="20"/>
                <w:szCs w:val="20"/>
              </w:rPr>
            </w:pPr>
            <w:r>
              <w:rPr>
                <w:rFonts w:asciiTheme="minorHAnsi" w:hAnsiTheme="minorHAnsi" w:cstheme="minorHAnsi"/>
                <w:sz w:val="20"/>
                <w:szCs w:val="20"/>
              </w:rPr>
              <w:t>Cercle d’échange des C</w:t>
            </w:r>
            <w:r w:rsidR="00720E8E" w:rsidRPr="0022187B">
              <w:rPr>
                <w:rFonts w:asciiTheme="minorHAnsi" w:hAnsiTheme="minorHAnsi" w:cstheme="minorHAnsi"/>
                <w:sz w:val="20"/>
                <w:szCs w:val="20"/>
              </w:rPr>
              <w:t xml:space="preserve">entres de </w:t>
            </w:r>
            <w:r w:rsidR="009979B1" w:rsidRPr="0022187B">
              <w:rPr>
                <w:rFonts w:asciiTheme="minorHAnsi" w:hAnsiTheme="minorHAnsi" w:cstheme="minorHAnsi"/>
                <w:sz w:val="20"/>
                <w:szCs w:val="20"/>
              </w:rPr>
              <w:t>Réadaptation Physique</w:t>
            </w:r>
          </w:p>
        </w:tc>
        <w:tc>
          <w:tcPr>
            <w:tcW w:w="3181" w:type="dxa"/>
          </w:tcPr>
          <w:p w14:paraId="18A538AD" w14:textId="17AC7647" w:rsidR="009979B1"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 xml:space="preserve">NYANDWI Jean </w:t>
            </w:r>
            <w:r w:rsidR="009979B1" w:rsidRPr="0022187B">
              <w:rPr>
                <w:rFonts w:asciiTheme="minorHAnsi" w:hAnsiTheme="minorHAnsi" w:cstheme="minorHAnsi"/>
                <w:sz w:val="20"/>
                <w:szCs w:val="20"/>
              </w:rPr>
              <w:t xml:space="preserve">Joseph </w:t>
            </w:r>
          </w:p>
        </w:tc>
        <w:tc>
          <w:tcPr>
            <w:tcW w:w="3279" w:type="dxa"/>
          </w:tcPr>
          <w:p w14:paraId="45FCAE35" w14:textId="77777777" w:rsidR="009979B1" w:rsidRPr="0022187B" w:rsidRDefault="00350984" w:rsidP="0022187B">
            <w:pPr>
              <w:rPr>
                <w:rFonts w:asciiTheme="minorHAnsi" w:hAnsiTheme="minorHAnsi" w:cstheme="minorHAnsi"/>
                <w:sz w:val="20"/>
                <w:szCs w:val="20"/>
              </w:rPr>
            </w:pPr>
            <w:hyperlink r:id="rId46" w:history="1">
              <w:r w:rsidR="009979B1" w:rsidRPr="0022187B">
                <w:rPr>
                  <w:rStyle w:val="Lienhypertexte"/>
                  <w:rFonts w:asciiTheme="minorHAnsi" w:hAnsiTheme="minorHAnsi" w:cstheme="minorHAnsi"/>
                  <w:color w:val="auto"/>
                  <w:sz w:val="20"/>
                  <w:szCs w:val="20"/>
                  <w:u w:val="none"/>
                </w:rPr>
                <w:t>nyandwijeanjoseph@yahoo.fr</w:t>
              </w:r>
            </w:hyperlink>
          </w:p>
          <w:p w14:paraId="157C1181" w14:textId="77777777" w:rsidR="009979B1" w:rsidRPr="0022187B" w:rsidRDefault="009979B1" w:rsidP="0022187B">
            <w:pPr>
              <w:rPr>
                <w:rFonts w:asciiTheme="minorHAnsi" w:hAnsiTheme="minorHAnsi" w:cstheme="minorHAnsi"/>
                <w:sz w:val="20"/>
                <w:szCs w:val="20"/>
              </w:rPr>
            </w:pPr>
          </w:p>
        </w:tc>
        <w:tc>
          <w:tcPr>
            <w:tcW w:w="3101" w:type="dxa"/>
          </w:tcPr>
          <w:p w14:paraId="53B82E5F" w14:textId="5041FEB5" w:rsidR="009979B1" w:rsidRPr="0022187B" w:rsidRDefault="009979B1" w:rsidP="00133CDD">
            <w:pPr>
              <w:jc w:val="center"/>
              <w:rPr>
                <w:rFonts w:asciiTheme="minorHAnsi" w:hAnsiTheme="minorHAnsi" w:cstheme="minorHAnsi"/>
                <w:sz w:val="20"/>
                <w:szCs w:val="20"/>
              </w:rPr>
            </w:pPr>
            <w:r w:rsidRPr="0022187B">
              <w:rPr>
                <w:rFonts w:asciiTheme="minorHAnsi" w:hAnsiTheme="minorHAnsi" w:cstheme="minorHAnsi"/>
                <w:sz w:val="20"/>
                <w:szCs w:val="20"/>
              </w:rPr>
              <w:t>79 910 342</w:t>
            </w:r>
          </w:p>
        </w:tc>
      </w:tr>
      <w:tr w:rsidR="0095536C" w:rsidRPr="00472A7D" w14:paraId="0410E7A8" w14:textId="77777777" w:rsidTr="0095536C">
        <w:tc>
          <w:tcPr>
            <w:tcW w:w="15310" w:type="dxa"/>
            <w:gridSpan w:val="5"/>
            <w:shd w:val="clear" w:color="auto" w:fill="9CC2E5" w:themeFill="accent1" w:themeFillTint="99"/>
          </w:tcPr>
          <w:p w14:paraId="5ADA4EE1" w14:textId="45B9B59B" w:rsidR="003E44F7" w:rsidRPr="00472A7D" w:rsidRDefault="0003751E" w:rsidP="0022187B">
            <w:pPr>
              <w:rPr>
                <w:rFonts w:asciiTheme="minorHAnsi" w:hAnsiTheme="minorHAnsi" w:cstheme="minorHAnsi"/>
                <w:b/>
                <w:sz w:val="22"/>
                <w:szCs w:val="22"/>
              </w:rPr>
            </w:pPr>
            <w:r>
              <w:rPr>
                <w:rFonts w:asciiTheme="minorHAnsi" w:hAnsiTheme="minorHAnsi" w:cstheme="minorHAnsi"/>
                <w:b/>
                <w:sz w:val="22"/>
                <w:szCs w:val="22"/>
              </w:rPr>
              <w:t xml:space="preserve">4. </w:t>
            </w:r>
            <w:r w:rsidR="003E44F7" w:rsidRPr="00472A7D">
              <w:rPr>
                <w:rFonts w:asciiTheme="minorHAnsi" w:hAnsiTheme="minorHAnsi" w:cstheme="minorHAnsi"/>
                <w:b/>
                <w:sz w:val="22"/>
                <w:szCs w:val="22"/>
              </w:rPr>
              <w:t xml:space="preserve">Les usagers </w:t>
            </w:r>
          </w:p>
        </w:tc>
      </w:tr>
      <w:tr w:rsidR="0095536C" w:rsidRPr="0095536C" w14:paraId="4635E454" w14:textId="33F54D7C" w:rsidTr="005C5FBA">
        <w:tc>
          <w:tcPr>
            <w:tcW w:w="566" w:type="dxa"/>
          </w:tcPr>
          <w:p w14:paraId="7F1709E8" w14:textId="00E9FD0F" w:rsidR="005C5FBA"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4.</w:t>
            </w:r>
            <w:r w:rsidR="005C5FBA" w:rsidRPr="0022187B">
              <w:rPr>
                <w:rFonts w:asciiTheme="minorHAnsi" w:hAnsiTheme="minorHAnsi" w:cstheme="minorHAnsi"/>
                <w:sz w:val="20"/>
                <w:szCs w:val="20"/>
              </w:rPr>
              <w:t>1</w:t>
            </w:r>
          </w:p>
        </w:tc>
        <w:tc>
          <w:tcPr>
            <w:tcW w:w="5183" w:type="dxa"/>
            <w:vAlign w:val="center"/>
          </w:tcPr>
          <w:p w14:paraId="31E405E4" w14:textId="7DEE072A" w:rsidR="005C5FBA" w:rsidRPr="0022187B" w:rsidRDefault="005C5FBA" w:rsidP="0022187B">
            <w:pPr>
              <w:rPr>
                <w:rFonts w:asciiTheme="minorHAnsi" w:hAnsiTheme="minorHAnsi" w:cstheme="minorHAnsi"/>
                <w:sz w:val="20"/>
                <w:szCs w:val="20"/>
              </w:rPr>
            </w:pPr>
            <w:r w:rsidRPr="0022187B">
              <w:rPr>
                <w:rFonts w:asciiTheme="minorHAnsi" w:hAnsiTheme="minorHAnsi" w:cstheme="minorHAnsi"/>
                <w:sz w:val="20"/>
                <w:szCs w:val="20"/>
              </w:rPr>
              <w:t>Fédération des Associations de Personnes Handicapées du Burundi (FAPHB) </w:t>
            </w:r>
          </w:p>
        </w:tc>
        <w:tc>
          <w:tcPr>
            <w:tcW w:w="3181" w:type="dxa"/>
          </w:tcPr>
          <w:p w14:paraId="13C2BFA4" w14:textId="3B6B31B9" w:rsidR="005C5FBA" w:rsidRPr="0022187B" w:rsidRDefault="005C5FBA" w:rsidP="0022187B">
            <w:pPr>
              <w:rPr>
                <w:rFonts w:asciiTheme="minorHAnsi" w:hAnsiTheme="minorHAnsi" w:cstheme="minorHAnsi"/>
                <w:sz w:val="20"/>
                <w:szCs w:val="20"/>
              </w:rPr>
            </w:pPr>
            <w:r w:rsidRPr="0022187B">
              <w:rPr>
                <w:rFonts w:asciiTheme="minorHAnsi" w:hAnsiTheme="minorHAnsi" w:cstheme="minorHAnsi"/>
                <w:sz w:val="20"/>
                <w:szCs w:val="20"/>
              </w:rPr>
              <w:t xml:space="preserve">Eugène NSABAYEZU </w:t>
            </w:r>
          </w:p>
        </w:tc>
        <w:tc>
          <w:tcPr>
            <w:tcW w:w="3279" w:type="dxa"/>
          </w:tcPr>
          <w:p w14:paraId="2BB262A0" w14:textId="77777777" w:rsidR="005C5FBA" w:rsidRPr="0022187B" w:rsidRDefault="00350984" w:rsidP="0022187B">
            <w:pPr>
              <w:rPr>
                <w:rFonts w:asciiTheme="minorHAnsi" w:hAnsiTheme="minorHAnsi" w:cstheme="minorHAnsi"/>
                <w:sz w:val="20"/>
                <w:szCs w:val="20"/>
              </w:rPr>
            </w:pPr>
            <w:hyperlink r:id="rId47" w:history="1">
              <w:r w:rsidR="005C5FBA" w:rsidRPr="0022187B">
                <w:rPr>
                  <w:rStyle w:val="Lienhypertexte"/>
                  <w:rFonts w:asciiTheme="minorHAnsi" w:hAnsiTheme="minorHAnsi" w:cstheme="minorHAnsi"/>
                  <w:color w:val="auto"/>
                  <w:sz w:val="20"/>
                  <w:szCs w:val="20"/>
                  <w:u w:val="none"/>
                </w:rPr>
                <w:t>nsabayezu2000@yahoo.fr</w:t>
              </w:r>
            </w:hyperlink>
          </w:p>
          <w:p w14:paraId="4E44F348" w14:textId="77777777" w:rsidR="005C5FBA" w:rsidRPr="0022187B" w:rsidRDefault="005C5FBA" w:rsidP="0022187B">
            <w:pPr>
              <w:rPr>
                <w:rFonts w:asciiTheme="minorHAnsi" w:hAnsiTheme="minorHAnsi" w:cstheme="minorHAnsi"/>
                <w:sz w:val="20"/>
                <w:szCs w:val="20"/>
              </w:rPr>
            </w:pPr>
          </w:p>
        </w:tc>
        <w:tc>
          <w:tcPr>
            <w:tcW w:w="3101" w:type="dxa"/>
          </w:tcPr>
          <w:p w14:paraId="740AB30E" w14:textId="58AD4729" w:rsidR="005C5FBA" w:rsidRPr="0022187B" w:rsidRDefault="005C5FBA" w:rsidP="00133CDD">
            <w:pPr>
              <w:jc w:val="center"/>
              <w:rPr>
                <w:rFonts w:asciiTheme="minorHAnsi" w:hAnsiTheme="minorHAnsi" w:cstheme="minorHAnsi"/>
                <w:sz w:val="20"/>
                <w:szCs w:val="20"/>
              </w:rPr>
            </w:pPr>
            <w:r w:rsidRPr="0022187B">
              <w:rPr>
                <w:rFonts w:asciiTheme="minorHAnsi" w:hAnsiTheme="minorHAnsi" w:cstheme="minorHAnsi"/>
                <w:sz w:val="20"/>
                <w:szCs w:val="20"/>
              </w:rPr>
              <w:t>79 970 342</w:t>
            </w:r>
          </w:p>
          <w:p w14:paraId="64AA4AF6" w14:textId="77777777" w:rsidR="005C5FBA" w:rsidRPr="0022187B" w:rsidRDefault="005C5FBA" w:rsidP="00133CDD">
            <w:pPr>
              <w:jc w:val="center"/>
              <w:rPr>
                <w:rFonts w:asciiTheme="minorHAnsi" w:hAnsiTheme="minorHAnsi" w:cstheme="minorHAnsi"/>
                <w:sz w:val="20"/>
                <w:szCs w:val="20"/>
              </w:rPr>
            </w:pPr>
          </w:p>
        </w:tc>
      </w:tr>
      <w:tr w:rsidR="0095536C" w:rsidRPr="0095536C" w14:paraId="3FA316BC" w14:textId="77777777" w:rsidTr="005C5FBA">
        <w:tc>
          <w:tcPr>
            <w:tcW w:w="566" w:type="dxa"/>
          </w:tcPr>
          <w:p w14:paraId="27E2B2C2" w14:textId="2B9DE704" w:rsidR="00656974"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4.</w:t>
            </w:r>
            <w:r w:rsidR="003E44F7" w:rsidRPr="0022187B">
              <w:rPr>
                <w:rFonts w:asciiTheme="minorHAnsi" w:hAnsiTheme="minorHAnsi" w:cstheme="minorHAnsi"/>
                <w:sz w:val="20"/>
                <w:szCs w:val="20"/>
              </w:rPr>
              <w:t>2</w:t>
            </w:r>
          </w:p>
        </w:tc>
        <w:tc>
          <w:tcPr>
            <w:tcW w:w="5183" w:type="dxa"/>
            <w:vAlign w:val="center"/>
          </w:tcPr>
          <w:p w14:paraId="3EF08336" w14:textId="757E53F6" w:rsidR="00656974" w:rsidRPr="0022187B" w:rsidRDefault="00656974" w:rsidP="0022187B">
            <w:pPr>
              <w:rPr>
                <w:rFonts w:asciiTheme="minorHAnsi" w:hAnsiTheme="minorHAnsi" w:cstheme="minorHAnsi"/>
                <w:sz w:val="20"/>
                <w:szCs w:val="20"/>
              </w:rPr>
            </w:pPr>
            <w:r w:rsidRPr="0022187B">
              <w:rPr>
                <w:rFonts w:asciiTheme="minorHAnsi" w:hAnsiTheme="minorHAnsi" w:cstheme="minorHAnsi"/>
                <w:sz w:val="20"/>
                <w:szCs w:val="20"/>
              </w:rPr>
              <w:t xml:space="preserve">Union des Personnes Handicapées du Burundi (UPHB) </w:t>
            </w:r>
          </w:p>
        </w:tc>
        <w:tc>
          <w:tcPr>
            <w:tcW w:w="3181" w:type="dxa"/>
          </w:tcPr>
          <w:p w14:paraId="2BE67414" w14:textId="0345AD22" w:rsidR="00656974" w:rsidRPr="0022187B" w:rsidRDefault="003E44F7" w:rsidP="0022187B">
            <w:pPr>
              <w:rPr>
                <w:rFonts w:asciiTheme="minorHAnsi" w:hAnsiTheme="minorHAnsi" w:cstheme="minorHAnsi"/>
                <w:sz w:val="20"/>
                <w:szCs w:val="20"/>
              </w:rPr>
            </w:pPr>
            <w:r w:rsidRPr="0022187B">
              <w:rPr>
                <w:rFonts w:asciiTheme="minorHAnsi" w:hAnsiTheme="minorHAnsi" w:cstheme="minorHAnsi"/>
                <w:sz w:val="20"/>
                <w:szCs w:val="20"/>
              </w:rPr>
              <w:t>NKUNZUMUHARI Léonard</w:t>
            </w:r>
          </w:p>
        </w:tc>
        <w:tc>
          <w:tcPr>
            <w:tcW w:w="3279" w:type="dxa"/>
          </w:tcPr>
          <w:p w14:paraId="42FFE55A" w14:textId="230FAA73" w:rsidR="00656974" w:rsidRPr="0022187B" w:rsidRDefault="003E44F7" w:rsidP="0022187B">
            <w:pPr>
              <w:rPr>
                <w:rFonts w:asciiTheme="minorHAnsi" w:hAnsiTheme="minorHAnsi" w:cstheme="minorHAnsi"/>
                <w:sz w:val="20"/>
                <w:szCs w:val="20"/>
              </w:rPr>
            </w:pPr>
            <w:r w:rsidRPr="0022187B">
              <w:rPr>
                <w:rFonts w:asciiTheme="minorHAnsi" w:hAnsiTheme="minorHAnsi" w:cstheme="minorHAnsi"/>
                <w:sz w:val="20"/>
                <w:szCs w:val="20"/>
              </w:rPr>
              <w:t>muharileonard@yahoo.fr</w:t>
            </w:r>
          </w:p>
        </w:tc>
        <w:tc>
          <w:tcPr>
            <w:tcW w:w="3101" w:type="dxa"/>
          </w:tcPr>
          <w:p w14:paraId="6E0E8F79" w14:textId="569A9821" w:rsidR="00656974" w:rsidRPr="0022187B" w:rsidRDefault="003E44F7" w:rsidP="00133CDD">
            <w:pPr>
              <w:jc w:val="center"/>
              <w:rPr>
                <w:rFonts w:asciiTheme="minorHAnsi" w:hAnsiTheme="minorHAnsi" w:cstheme="minorHAnsi"/>
                <w:sz w:val="20"/>
                <w:szCs w:val="20"/>
              </w:rPr>
            </w:pPr>
            <w:r w:rsidRPr="0022187B">
              <w:rPr>
                <w:rFonts w:asciiTheme="minorHAnsi" w:hAnsiTheme="minorHAnsi" w:cstheme="minorHAnsi"/>
                <w:sz w:val="20"/>
                <w:szCs w:val="20"/>
              </w:rPr>
              <w:t>79 991 730</w:t>
            </w:r>
          </w:p>
        </w:tc>
      </w:tr>
      <w:tr w:rsidR="0095536C" w:rsidRPr="00472A7D" w14:paraId="19507070" w14:textId="77777777" w:rsidTr="0095536C">
        <w:tc>
          <w:tcPr>
            <w:tcW w:w="15310" w:type="dxa"/>
            <w:gridSpan w:val="5"/>
            <w:shd w:val="clear" w:color="auto" w:fill="9CC2E5" w:themeFill="accent1" w:themeFillTint="99"/>
          </w:tcPr>
          <w:p w14:paraId="614B1ACF" w14:textId="4E42496D" w:rsidR="005C5FBA" w:rsidRPr="00472A7D" w:rsidRDefault="000C797A" w:rsidP="0022187B">
            <w:pPr>
              <w:rPr>
                <w:rFonts w:asciiTheme="minorHAnsi" w:hAnsiTheme="minorHAnsi" w:cstheme="minorHAnsi"/>
                <w:b/>
                <w:sz w:val="22"/>
                <w:szCs w:val="22"/>
              </w:rPr>
            </w:pPr>
            <w:r>
              <w:rPr>
                <w:rFonts w:asciiTheme="minorHAnsi" w:hAnsiTheme="minorHAnsi" w:cstheme="minorHAnsi"/>
                <w:b/>
                <w:sz w:val="22"/>
                <w:szCs w:val="22"/>
              </w:rPr>
              <w:t xml:space="preserve">5. </w:t>
            </w:r>
            <w:r w:rsidR="005C5FBA" w:rsidRPr="00472A7D">
              <w:rPr>
                <w:rFonts w:asciiTheme="minorHAnsi" w:hAnsiTheme="minorHAnsi" w:cstheme="minorHAnsi"/>
                <w:b/>
                <w:sz w:val="22"/>
                <w:szCs w:val="22"/>
              </w:rPr>
              <w:t>Les organes d’appui</w:t>
            </w:r>
          </w:p>
        </w:tc>
      </w:tr>
      <w:tr w:rsidR="0095536C" w:rsidRPr="0095536C" w14:paraId="6E2B80AD" w14:textId="77777777" w:rsidTr="005C5FBA">
        <w:tc>
          <w:tcPr>
            <w:tcW w:w="566" w:type="dxa"/>
          </w:tcPr>
          <w:p w14:paraId="5E21949A" w14:textId="30145444" w:rsidR="003E44F7"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5</w:t>
            </w:r>
            <w:r w:rsidR="0003751E">
              <w:rPr>
                <w:rFonts w:asciiTheme="minorHAnsi" w:hAnsiTheme="minorHAnsi" w:cstheme="minorHAnsi"/>
                <w:sz w:val="20"/>
                <w:szCs w:val="20"/>
              </w:rPr>
              <w:t>.</w:t>
            </w:r>
            <w:r w:rsidR="003E44F7" w:rsidRPr="0022187B">
              <w:rPr>
                <w:rFonts w:asciiTheme="minorHAnsi" w:hAnsiTheme="minorHAnsi" w:cstheme="minorHAnsi"/>
                <w:sz w:val="20"/>
                <w:szCs w:val="20"/>
              </w:rPr>
              <w:t>1</w:t>
            </w:r>
          </w:p>
        </w:tc>
        <w:tc>
          <w:tcPr>
            <w:tcW w:w="5183" w:type="dxa"/>
            <w:vAlign w:val="center"/>
          </w:tcPr>
          <w:p w14:paraId="494EC138" w14:textId="29ABB517" w:rsidR="003E44F7" w:rsidRPr="0022187B" w:rsidRDefault="003E44F7" w:rsidP="0022187B">
            <w:pPr>
              <w:rPr>
                <w:rFonts w:asciiTheme="minorHAnsi" w:hAnsiTheme="minorHAnsi" w:cstheme="minorHAnsi"/>
                <w:sz w:val="20"/>
                <w:szCs w:val="20"/>
              </w:rPr>
            </w:pPr>
            <w:r w:rsidRPr="0022187B">
              <w:rPr>
                <w:rFonts w:asciiTheme="minorHAnsi" w:hAnsiTheme="minorHAnsi" w:cstheme="minorHAnsi"/>
                <w:sz w:val="20"/>
                <w:szCs w:val="20"/>
              </w:rPr>
              <w:t>Association pour la Promotion de l’Education et de la Formation à l’Etranger (APEFE)</w:t>
            </w:r>
          </w:p>
        </w:tc>
        <w:tc>
          <w:tcPr>
            <w:tcW w:w="3181" w:type="dxa"/>
          </w:tcPr>
          <w:p w14:paraId="6D57630C" w14:textId="3B4EEE40" w:rsidR="003E44F7" w:rsidRPr="0022187B" w:rsidRDefault="003E44F7" w:rsidP="0022187B">
            <w:pPr>
              <w:rPr>
                <w:rFonts w:asciiTheme="minorHAnsi" w:hAnsiTheme="minorHAnsi" w:cstheme="minorHAnsi"/>
                <w:sz w:val="20"/>
                <w:szCs w:val="20"/>
              </w:rPr>
            </w:pPr>
            <w:r w:rsidRPr="0022187B">
              <w:rPr>
                <w:rFonts w:asciiTheme="minorHAnsi" w:hAnsiTheme="minorHAnsi" w:cstheme="minorHAnsi"/>
                <w:sz w:val="20"/>
                <w:szCs w:val="20"/>
              </w:rPr>
              <w:t>JADIN Olivier</w:t>
            </w:r>
          </w:p>
        </w:tc>
        <w:tc>
          <w:tcPr>
            <w:tcW w:w="3279" w:type="dxa"/>
          </w:tcPr>
          <w:p w14:paraId="4C7FBE2B" w14:textId="764F4C6D" w:rsidR="003E44F7" w:rsidRPr="009B0B66" w:rsidRDefault="00350984" w:rsidP="0022187B">
            <w:pPr>
              <w:rPr>
                <w:rFonts w:asciiTheme="minorHAnsi" w:hAnsiTheme="minorHAnsi" w:cstheme="minorHAnsi"/>
                <w:sz w:val="20"/>
                <w:szCs w:val="20"/>
              </w:rPr>
            </w:pPr>
            <w:hyperlink r:id="rId48" w:history="1">
              <w:r w:rsidR="009B0B66" w:rsidRPr="009B0B66">
                <w:rPr>
                  <w:rStyle w:val="Lienhypertexte"/>
                  <w:rFonts w:asciiTheme="minorHAnsi" w:hAnsiTheme="minorHAnsi" w:cstheme="minorHAnsi"/>
                  <w:color w:val="auto"/>
                  <w:sz w:val="20"/>
                  <w:szCs w:val="20"/>
                  <w:u w:val="none"/>
                </w:rPr>
                <w:t>o.jadin@apefe.org</w:t>
              </w:r>
            </w:hyperlink>
          </w:p>
        </w:tc>
        <w:tc>
          <w:tcPr>
            <w:tcW w:w="3101" w:type="dxa"/>
          </w:tcPr>
          <w:p w14:paraId="5BAF465F" w14:textId="303DF3EF" w:rsidR="003E44F7" w:rsidRPr="0022187B" w:rsidRDefault="003E44F7" w:rsidP="00133CDD">
            <w:pPr>
              <w:jc w:val="center"/>
              <w:rPr>
                <w:rFonts w:asciiTheme="minorHAnsi" w:hAnsiTheme="minorHAnsi" w:cstheme="minorHAnsi"/>
                <w:sz w:val="20"/>
                <w:szCs w:val="20"/>
              </w:rPr>
            </w:pPr>
            <w:r w:rsidRPr="0022187B">
              <w:rPr>
                <w:rFonts w:asciiTheme="minorHAnsi" w:hAnsiTheme="minorHAnsi" w:cstheme="minorHAnsi"/>
                <w:sz w:val="20"/>
                <w:szCs w:val="20"/>
              </w:rPr>
              <w:t>76 771 150</w:t>
            </w:r>
          </w:p>
        </w:tc>
      </w:tr>
      <w:tr w:rsidR="0095536C" w:rsidRPr="0095536C" w14:paraId="6BD85984" w14:textId="77777777" w:rsidTr="005C5FBA">
        <w:tc>
          <w:tcPr>
            <w:tcW w:w="566" w:type="dxa"/>
          </w:tcPr>
          <w:p w14:paraId="25B3CB74" w14:textId="4CB6D381" w:rsidR="00255D14"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5</w:t>
            </w:r>
            <w:r w:rsidR="0003751E">
              <w:rPr>
                <w:rFonts w:asciiTheme="minorHAnsi" w:hAnsiTheme="minorHAnsi" w:cstheme="minorHAnsi"/>
                <w:sz w:val="20"/>
                <w:szCs w:val="20"/>
              </w:rPr>
              <w:t>.</w:t>
            </w:r>
            <w:r w:rsidR="00255D14" w:rsidRPr="0022187B">
              <w:rPr>
                <w:rFonts w:asciiTheme="minorHAnsi" w:hAnsiTheme="minorHAnsi" w:cstheme="minorHAnsi"/>
                <w:sz w:val="20"/>
                <w:szCs w:val="20"/>
              </w:rPr>
              <w:t>2</w:t>
            </w:r>
          </w:p>
        </w:tc>
        <w:tc>
          <w:tcPr>
            <w:tcW w:w="5183" w:type="dxa"/>
            <w:vAlign w:val="center"/>
          </w:tcPr>
          <w:p w14:paraId="7D90D9DC" w14:textId="65EF1ECD" w:rsidR="00255D14" w:rsidRPr="0022187B" w:rsidRDefault="00255D14" w:rsidP="0022187B">
            <w:pPr>
              <w:rPr>
                <w:rFonts w:asciiTheme="minorHAnsi" w:hAnsiTheme="minorHAnsi" w:cstheme="minorHAnsi"/>
                <w:sz w:val="20"/>
                <w:szCs w:val="20"/>
              </w:rPr>
            </w:pPr>
            <w:r w:rsidRPr="0022187B">
              <w:rPr>
                <w:rFonts w:asciiTheme="minorHAnsi" w:hAnsiTheme="minorHAnsi" w:cstheme="minorHAnsi"/>
                <w:sz w:val="20"/>
                <w:szCs w:val="20"/>
              </w:rPr>
              <w:t>Handicap International (HI)</w:t>
            </w:r>
          </w:p>
        </w:tc>
        <w:tc>
          <w:tcPr>
            <w:tcW w:w="3181" w:type="dxa"/>
          </w:tcPr>
          <w:p w14:paraId="3902BA05" w14:textId="416D5BBC" w:rsidR="00255D14" w:rsidRPr="0022187B" w:rsidRDefault="00255D14" w:rsidP="0022187B">
            <w:pPr>
              <w:rPr>
                <w:rFonts w:asciiTheme="minorHAnsi" w:hAnsiTheme="minorHAnsi" w:cstheme="minorHAnsi"/>
                <w:sz w:val="20"/>
                <w:szCs w:val="20"/>
              </w:rPr>
            </w:pPr>
            <w:r w:rsidRPr="0022187B">
              <w:rPr>
                <w:rFonts w:asciiTheme="minorHAnsi" w:hAnsiTheme="minorHAnsi" w:cstheme="minorHAnsi"/>
                <w:sz w:val="20"/>
                <w:szCs w:val="20"/>
              </w:rPr>
              <w:t>GEISER Mélanie</w:t>
            </w:r>
          </w:p>
        </w:tc>
        <w:tc>
          <w:tcPr>
            <w:tcW w:w="3279" w:type="dxa"/>
          </w:tcPr>
          <w:p w14:paraId="38A71747" w14:textId="49D42775" w:rsidR="00255D14" w:rsidRPr="0022187B" w:rsidRDefault="00350984" w:rsidP="0022187B">
            <w:pPr>
              <w:rPr>
                <w:rFonts w:asciiTheme="minorHAnsi" w:hAnsiTheme="minorHAnsi" w:cstheme="minorHAnsi"/>
                <w:sz w:val="20"/>
                <w:szCs w:val="20"/>
              </w:rPr>
            </w:pPr>
            <w:hyperlink r:id="rId49" w:history="1">
              <w:r w:rsidR="00255D14" w:rsidRPr="0022187B">
                <w:rPr>
                  <w:rStyle w:val="Lienhypertexte"/>
                  <w:rFonts w:asciiTheme="minorHAnsi" w:hAnsiTheme="minorHAnsi" w:cstheme="minorHAnsi"/>
                  <w:color w:val="auto"/>
                  <w:sz w:val="20"/>
                  <w:szCs w:val="20"/>
                  <w:u w:val="none"/>
                </w:rPr>
                <w:t>dp@hif-burundi.org</w:t>
              </w:r>
            </w:hyperlink>
          </w:p>
        </w:tc>
        <w:tc>
          <w:tcPr>
            <w:tcW w:w="3101" w:type="dxa"/>
          </w:tcPr>
          <w:p w14:paraId="7D34C0E0" w14:textId="0E6E6A99" w:rsidR="00255D14" w:rsidRPr="0022187B" w:rsidRDefault="00255D14" w:rsidP="00133CDD">
            <w:pPr>
              <w:jc w:val="center"/>
              <w:rPr>
                <w:rFonts w:asciiTheme="minorHAnsi" w:hAnsiTheme="minorHAnsi" w:cstheme="minorHAnsi"/>
                <w:sz w:val="20"/>
                <w:szCs w:val="20"/>
              </w:rPr>
            </w:pPr>
            <w:r w:rsidRPr="0022187B">
              <w:rPr>
                <w:rFonts w:asciiTheme="minorHAnsi" w:hAnsiTheme="minorHAnsi" w:cstheme="minorHAnsi"/>
                <w:sz w:val="20"/>
                <w:szCs w:val="20"/>
              </w:rPr>
              <w:t>76 143 002</w:t>
            </w:r>
          </w:p>
        </w:tc>
      </w:tr>
      <w:tr w:rsidR="0095536C" w:rsidRPr="0095536C" w14:paraId="7384E453" w14:textId="77777777" w:rsidTr="005C5FBA">
        <w:tc>
          <w:tcPr>
            <w:tcW w:w="566" w:type="dxa"/>
          </w:tcPr>
          <w:p w14:paraId="634A36EF" w14:textId="5DCB99E6" w:rsidR="00255D14"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5</w:t>
            </w:r>
            <w:r w:rsidR="0003751E">
              <w:rPr>
                <w:rFonts w:asciiTheme="minorHAnsi" w:hAnsiTheme="minorHAnsi" w:cstheme="minorHAnsi"/>
                <w:sz w:val="20"/>
                <w:szCs w:val="20"/>
              </w:rPr>
              <w:t>.</w:t>
            </w:r>
            <w:r w:rsidR="00255D14" w:rsidRPr="0022187B">
              <w:rPr>
                <w:rFonts w:asciiTheme="minorHAnsi" w:hAnsiTheme="minorHAnsi" w:cstheme="minorHAnsi"/>
                <w:sz w:val="20"/>
                <w:szCs w:val="20"/>
              </w:rPr>
              <w:t>3</w:t>
            </w:r>
          </w:p>
        </w:tc>
        <w:tc>
          <w:tcPr>
            <w:tcW w:w="5183" w:type="dxa"/>
            <w:vAlign w:val="center"/>
          </w:tcPr>
          <w:p w14:paraId="312A63A3" w14:textId="7F3BE256" w:rsidR="00255D14" w:rsidRPr="0022187B" w:rsidRDefault="00255D14" w:rsidP="0022187B">
            <w:pPr>
              <w:rPr>
                <w:rFonts w:asciiTheme="minorHAnsi" w:hAnsiTheme="minorHAnsi" w:cstheme="minorHAnsi"/>
                <w:sz w:val="20"/>
                <w:szCs w:val="20"/>
              </w:rPr>
            </w:pPr>
            <w:r w:rsidRPr="0022187B">
              <w:rPr>
                <w:rFonts w:asciiTheme="minorHAnsi" w:hAnsiTheme="minorHAnsi" w:cstheme="minorHAnsi"/>
                <w:sz w:val="20"/>
                <w:szCs w:val="20"/>
              </w:rPr>
              <w:t>Comité International de la Croix Rouge (CICR)</w:t>
            </w:r>
          </w:p>
        </w:tc>
        <w:tc>
          <w:tcPr>
            <w:tcW w:w="3181" w:type="dxa"/>
          </w:tcPr>
          <w:p w14:paraId="423D44DF" w14:textId="3766EB3D" w:rsidR="00255D14" w:rsidRPr="0022187B" w:rsidRDefault="00255D14" w:rsidP="0022187B">
            <w:pPr>
              <w:rPr>
                <w:rFonts w:asciiTheme="minorHAnsi" w:hAnsiTheme="minorHAnsi" w:cstheme="minorHAnsi"/>
                <w:sz w:val="20"/>
                <w:szCs w:val="20"/>
              </w:rPr>
            </w:pPr>
            <w:r w:rsidRPr="0022187B">
              <w:rPr>
                <w:rFonts w:asciiTheme="minorHAnsi" w:hAnsiTheme="minorHAnsi" w:cstheme="minorHAnsi"/>
                <w:sz w:val="20"/>
                <w:szCs w:val="20"/>
              </w:rPr>
              <w:t>MAGABANYA Martine</w:t>
            </w:r>
          </w:p>
        </w:tc>
        <w:tc>
          <w:tcPr>
            <w:tcW w:w="3279" w:type="dxa"/>
          </w:tcPr>
          <w:p w14:paraId="438804FD" w14:textId="025B4F84" w:rsidR="00255D14" w:rsidRPr="0022187B" w:rsidRDefault="00255D14" w:rsidP="0022187B">
            <w:pPr>
              <w:rPr>
                <w:rFonts w:asciiTheme="minorHAnsi" w:hAnsiTheme="minorHAnsi" w:cstheme="minorHAnsi"/>
                <w:sz w:val="20"/>
                <w:szCs w:val="20"/>
              </w:rPr>
            </w:pPr>
            <w:r w:rsidRPr="0022187B">
              <w:rPr>
                <w:rFonts w:asciiTheme="minorHAnsi" w:hAnsiTheme="minorHAnsi" w:cstheme="minorHAnsi"/>
                <w:sz w:val="20"/>
                <w:szCs w:val="20"/>
              </w:rPr>
              <w:t>mmagabanya@icrc.org</w:t>
            </w:r>
          </w:p>
        </w:tc>
        <w:tc>
          <w:tcPr>
            <w:tcW w:w="3101" w:type="dxa"/>
          </w:tcPr>
          <w:p w14:paraId="54343FEA" w14:textId="49B0E9A3" w:rsidR="00255D14" w:rsidRPr="0022187B" w:rsidRDefault="00255D14" w:rsidP="00133CDD">
            <w:pPr>
              <w:jc w:val="center"/>
              <w:rPr>
                <w:rFonts w:asciiTheme="minorHAnsi" w:hAnsiTheme="minorHAnsi" w:cstheme="minorHAnsi"/>
                <w:sz w:val="20"/>
                <w:szCs w:val="20"/>
              </w:rPr>
            </w:pPr>
            <w:r w:rsidRPr="0022187B">
              <w:rPr>
                <w:rFonts w:asciiTheme="minorHAnsi" w:hAnsiTheme="minorHAnsi" w:cstheme="minorHAnsi"/>
                <w:sz w:val="20"/>
                <w:szCs w:val="20"/>
              </w:rPr>
              <w:t>79 948 636</w:t>
            </w:r>
          </w:p>
        </w:tc>
      </w:tr>
      <w:tr w:rsidR="0095536C" w:rsidRPr="0095536C" w14:paraId="67EC7F0B" w14:textId="77777777" w:rsidTr="005C5FBA">
        <w:tc>
          <w:tcPr>
            <w:tcW w:w="566" w:type="dxa"/>
          </w:tcPr>
          <w:p w14:paraId="4CA03C9B" w14:textId="1FE8826C" w:rsidR="00255D14"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5</w:t>
            </w:r>
            <w:r w:rsidR="0003751E">
              <w:rPr>
                <w:rFonts w:asciiTheme="minorHAnsi" w:hAnsiTheme="minorHAnsi" w:cstheme="minorHAnsi"/>
                <w:sz w:val="20"/>
                <w:szCs w:val="20"/>
              </w:rPr>
              <w:t>.</w:t>
            </w:r>
            <w:r w:rsidR="00255D14" w:rsidRPr="0022187B">
              <w:rPr>
                <w:rFonts w:asciiTheme="minorHAnsi" w:hAnsiTheme="minorHAnsi" w:cstheme="minorHAnsi"/>
                <w:sz w:val="20"/>
                <w:szCs w:val="20"/>
              </w:rPr>
              <w:t>4</w:t>
            </w:r>
          </w:p>
        </w:tc>
        <w:tc>
          <w:tcPr>
            <w:tcW w:w="5183" w:type="dxa"/>
            <w:vAlign w:val="center"/>
          </w:tcPr>
          <w:p w14:paraId="3A41DA87" w14:textId="56FEC87D" w:rsidR="00255D14" w:rsidRPr="0022187B" w:rsidRDefault="00255D14" w:rsidP="0022187B">
            <w:pPr>
              <w:rPr>
                <w:rFonts w:asciiTheme="minorHAnsi" w:hAnsiTheme="minorHAnsi" w:cstheme="minorHAnsi"/>
                <w:sz w:val="20"/>
                <w:szCs w:val="20"/>
              </w:rPr>
            </w:pPr>
            <w:r w:rsidRPr="0022187B">
              <w:rPr>
                <w:rFonts w:asciiTheme="minorHAnsi" w:hAnsiTheme="minorHAnsi" w:cstheme="minorHAnsi"/>
                <w:sz w:val="20"/>
                <w:szCs w:val="20"/>
              </w:rPr>
              <w:t>Conseil Pour l’Education et le Développement (COPED)</w:t>
            </w:r>
          </w:p>
        </w:tc>
        <w:tc>
          <w:tcPr>
            <w:tcW w:w="3181" w:type="dxa"/>
          </w:tcPr>
          <w:p w14:paraId="0B694D2E" w14:textId="71D3C476" w:rsidR="00255D14" w:rsidRPr="0022187B" w:rsidRDefault="00991803" w:rsidP="0022187B">
            <w:pPr>
              <w:rPr>
                <w:rFonts w:asciiTheme="minorHAnsi" w:hAnsiTheme="minorHAnsi" w:cstheme="minorHAnsi"/>
                <w:sz w:val="20"/>
                <w:szCs w:val="20"/>
              </w:rPr>
            </w:pPr>
            <w:r w:rsidRPr="0022187B">
              <w:rPr>
                <w:rFonts w:asciiTheme="minorHAnsi" w:hAnsiTheme="minorHAnsi" w:cstheme="minorHAnsi"/>
                <w:sz w:val="20"/>
                <w:szCs w:val="20"/>
              </w:rPr>
              <w:t>Abbé NDAYIZIGIYE Emile</w:t>
            </w:r>
          </w:p>
        </w:tc>
        <w:tc>
          <w:tcPr>
            <w:tcW w:w="3279" w:type="dxa"/>
          </w:tcPr>
          <w:p w14:paraId="61C292E9" w14:textId="7729A8DE" w:rsidR="00255D14" w:rsidRPr="0022187B" w:rsidRDefault="00991803" w:rsidP="0022187B">
            <w:pPr>
              <w:rPr>
                <w:rFonts w:asciiTheme="minorHAnsi" w:hAnsiTheme="minorHAnsi" w:cstheme="minorHAnsi"/>
                <w:sz w:val="20"/>
                <w:szCs w:val="20"/>
              </w:rPr>
            </w:pPr>
            <w:r w:rsidRPr="0022187B">
              <w:rPr>
                <w:rFonts w:asciiTheme="minorHAnsi" w:hAnsiTheme="minorHAnsi" w:cstheme="minorHAnsi"/>
                <w:sz w:val="20"/>
                <w:szCs w:val="20"/>
              </w:rPr>
              <w:t>ndayizigiyeemile@yahoo.fr</w:t>
            </w:r>
          </w:p>
        </w:tc>
        <w:tc>
          <w:tcPr>
            <w:tcW w:w="3101" w:type="dxa"/>
          </w:tcPr>
          <w:p w14:paraId="008ACD24" w14:textId="7C314EF7" w:rsidR="00255D14" w:rsidRPr="0022187B" w:rsidRDefault="00991803" w:rsidP="00133CDD">
            <w:pPr>
              <w:jc w:val="center"/>
              <w:rPr>
                <w:rFonts w:asciiTheme="minorHAnsi" w:hAnsiTheme="minorHAnsi" w:cstheme="minorHAnsi"/>
                <w:sz w:val="20"/>
                <w:szCs w:val="20"/>
              </w:rPr>
            </w:pPr>
            <w:r w:rsidRPr="0022187B">
              <w:rPr>
                <w:rFonts w:asciiTheme="minorHAnsi" w:hAnsiTheme="minorHAnsi" w:cstheme="minorHAnsi"/>
                <w:sz w:val="20"/>
                <w:szCs w:val="20"/>
              </w:rPr>
              <w:t>75 313 211</w:t>
            </w:r>
          </w:p>
        </w:tc>
      </w:tr>
      <w:tr w:rsidR="0095536C" w:rsidRPr="0095536C" w14:paraId="1949BC2B" w14:textId="77777777" w:rsidTr="005C5FBA">
        <w:tc>
          <w:tcPr>
            <w:tcW w:w="566" w:type="dxa"/>
          </w:tcPr>
          <w:p w14:paraId="746420F8" w14:textId="745805A7" w:rsidR="00991803"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5</w:t>
            </w:r>
            <w:r w:rsidR="0003751E">
              <w:rPr>
                <w:rFonts w:asciiTheme="minorHAnsi" w:hAnsiTheme="minorHAnsi" w:cstheme="minorHAnsi"/>
                <w:sz w:val="20"/>
                <w:szCs w:val="20"/>
              </w:rPr>
              <w:t>.</w:t>
            </w:r>
            <w:r w:rsidR="00991803" w:rsidRPr="0022187B">
              <w:rPr>
                <w:rFonts w:asciiTheme="minorHAnsi" w:hAnsiTheme="minorHAnsi" w:cstheme="minorHAnsi"/>
                <w:sz w:val="20"/>
                <w:szCs w:val="20"/>
              </w:rPr>
              <w:t>5</w:t>
            </w:r>
          </w:p>
        </w:tc>
        <w:tc>
          <w:tcPr>
            <w:tcW w:w="5183" w:type="dxa"/>
            <w:vAlign w:val="center"/>
          </w:tcPr>
          <w:p w14:paraId="4051C474" w14:textId="7F0E0BD0" w:rsidR="00991803" w:rsidRPr="0022187B" w:rsidRDefault="00991803" w:rsidP="0022187B">
            <w:pPr>
              <w:rPr>
                <w:rFonts w:asciiTheme="minorHAnsi" w:hAnsiTheme="minorHAnsi" w:cstheme="minorHAnsi"/>
                <w:sz w:val="20"/>
                <w:szCs w:val="20"/>
              </w:rPr>
            </w:pPr>
            <w:r w:rsidRPr="0022187B">
              <w:rPr>
                <w:rFonts w:asciiTheme="minorHAnsi" w:hAnsiTheme="minorHAnsi" w:cstheme="minorHAnsi"/>
                <w:sz w:val="20"/>
                <w:szCs w:val="20"/>
              </w:rPr>
              <w:t>Fondation Liliane (Pays bas)</w:t>
            </w:r>
          </w:p>
        </w:tc>
        <w:tc>
          <w:tcPr>
            <w:tcW w:w="3181" w:type="dxa"/>
          </w:tcPr>
          <w:p w14:paraId="1BEA6172" w14:textId="4B58C6EA" w:rsidR="00991803" w:rsidRPr="0022187B" w:rsidRDefault="00991803" w:rsidP="0022187B">
            <w:pPr>
              <w:rPr>
                <w:rFonts w:asciiTheme="minorHAnsi" w:hAnsiTheme="minorHAnsi" w:cstheme="minorHAnsi"/>
                <w:sz w:val="20"/>
                <w:szCs w:val="20"/>
              </w:rPr>
            </w:pPr>
            <w:r w:rsidRPr="0022187B">
              <w:rPr>
                <w:rFonts w:asciiTheme="minorHAnsi" w:hAnsiTheme="minorHAnsi" w:cstheme="minorHAnsi"/>
                <w:sz w:val="20"/>
                <w:szCs w:val="20"/>
              </w:rPr>
              <w:t>NKUNZUMUHARI Léonard</w:t>
            </w:r>
          </w:p>
        </w:tc>
        <w:tc>
          <w:tcPr>
            <w:tcW w:w="3279" w:type="dxa"/>
          </w:tcPr>
          <w:p w14:paraId="09A91AF3" w14:textId="27D3D481" w:rsidR="00991803" w:rsidRPr="0022187B" w:rsidRDefault="00991803" w:rsidP="0022187B">
            <w:pPr>
              <w:rPr>
                <w:rFonts w:asciiTheme="minorHAnsi" w:hAnsiTheme="minorHAnsi" w:cstheme="minorHAnsi"/>
                <w:sz w:val="20"/>
                <w:szCs w:val="20"/>
              </w:rPr>
            </w:pPr>
            <w:r w:rsidRPr="0022187B">
              <w:rPr>
                <w:rFonts w:asciiTheme="minorHAnsi" w:hAnsiTheme="minorHAnsi" w:cstheme="minorHAnsi"/>
                <w:sz w:val="20"/>
                <w:szCs w:val="20"/>
              </w:rPr>
              <w:t>muharileonard@yahoo.fr</w:t>
            </w:r>
          </w:p>
        </w:tc>
        <w:tc>
          <w:tcPr>
            <w:tcW w:w="3101" w:type="dxa"/>
          </w:tcPr>
          <w:p w14:paraId="377B8929" w14:textId="464AD414" w:rsidR="00991803" w:rsidRPr="0022187B" w:rsidRDefault="00991803" w:rsidP="00133CDD">
            <w:pPr>
              <w:jc w:val="center"/>
              <w:rPr>
                <w:rFonts w:asciiTheme="minorHAnsi" w:hAnsiTheme="minorHAnsi" w:cstheme="minorHAnsi"/>
                <w:sz w:val="20"/>
                <w:szCs w:val="20"/>
              </w:rPr>
            </w:pPr>
            <w:r w:rsidRPr="0022187B">
              <w:rPr>
                <w:rFonts w:asciiTheme="minorHAnsi" w:hAnsiTheme="minorHAnsi" w:cstheme="minorHAnsi"/>
                <w:sz w:val="20"/>
                <w:szCs w:val="20"/>
              </w:rPr>
              <w:t>79 991 730</w:t>
            </w:r>
          </w:p>
        </w:tc>
      </w:tr>
      <w:tr w:rsidR="0095536C" w:rsidRPr="0095536C" w14:paraId="4925D5A5" w14:textId="77777777" w:rsidTr="005C5FBA">
        <w:tc>
          <w:tcPr>
            <w:tcW w:w="566" w:type="dxa"/>
          </w:tcPr>
          <w:p w14:paraId="0E96BB10" w14:textId="2C72FA8D" w:rsidR="00991803" w:rsidRPr="0022187B" w:rsidRDefault="000C797A" w:rsidP="0022187B">
            <w:pPr>
              <w:rPr>
                <w:rFonts w:asciiTheme="minorHAnsi" w:hAnsiTheme="minorHAnsi" w:cstheme="minorHAnsi"/>
                <w:sz w:val="20"/>
                <w:szCs w:val="20"/>
              </w:rPr>
            </w:pPr>
            <w:r>
              <w:rPr>
                <w:rFonts w:asciiTheme="minorHAnsi" w:hAnsiTheme="minorHAnsi" w:cstheme="minorHAnsi"/>
                <w:sz w:val="20"/>
                <w:szCs w:val="20"/>
              </w:rPr>
              <w:t>5</w:t>
            </w:r>
            <w:r w:rsidR="0003751E">
              <w:rPr>
                <w:rFonts w:asciiTheme="minorHAnsi" w:hAnsiTheme="minorHAnsi" w:cstheme="minorHAnsi"/>
                <w:sz w:val="20"/>
                <w:szCs w:val="20"/>
              </w:rPr>
              <w:t>.</w:t>
            </w:r>
            <w:r w:rsidR="00991803" w:rsidRPr="0022187B">
              <w:rPr>
                <w:rFonts w:asciiTheme="minorHAnsi" w:hAnsiTheme="minorHAnsi" w:cstheme="minorHAnsi"/>
                <w:sz w:val="20"/>
                <w:szCs w:val="20"/>
              </w:rPr>
              <w:t>6</w:t>
            </w:r>
          </w:p>
        </w:tc>
        <w:tc>
          <w:tcPr>
            <w:tcW w:w="5183" w:type="dxa"/>
            <w:vAlign w:val="center"/>
          </w:tcPr>
          <w:p w14:paraId="47930C7C" w14:textId="56335053" w:rsidR="00991803" w:rsidRPr="0022187B" w:rsidRDefault="00991803" w:rsidP="0022187B">
            <w:pPr>
              <w:rPr>
                <w:rFonts w:asciiTheme="minorHAnsi" w:hAnsiTheme="minorHAnsi" w:cstheme="minorHAnsi"/>
                <w:sz w:val="20"/>
                <w:szCs w:val="20"/>
              </w:rPr>
            </w:pPr>
            <w:r w:rsidRPr="0022187B">
              <w:rPr>
                <w:rFonts w:asciiTheme="minorHAnsi" w:hAnsiTheme="minorHAnsi" w:cstheme="minorHAnsi"/>
                <w:sz w:val="20"/>
                <w:szCs w:val="20"/>
              </w:rPr>
              <w:t>Carlo Don Gnocchi (fondation italienne)</w:t>
            </w:r>
          </w:p>
        </w:tc>
        <w:tc>
          <w:tcPr>
            <w:tcW w:w="3181" w:type="dxa"/>
          </w:tcPr>
          <w:p w14:paraId="6F52C94F" w14:textId="6922D228" w:rsidR="00991803" w:rsidRPr="0022187B" w:rsidRDefault="00991803" w:rsidP="0022187B">
            <w:pPr>
              <w:rPr>
                <w:rFonts w:asciiTheme="minorHAnsi" w:hAnsiTheme="minorHAnsi" w:cstheme="minorHAnsi"/>
                <w:sz w:val="20"/>
                <w:szCs w:val="20"/>
              </w:rPr>
            </w:pPr>
            <w:r w:rsidRPr="0022187B">
              <w:rPr>
                <w:rFonts w:asciiTheme="minorHAnsi" w:hAnsiTheme="minorHAnsi" w:cstheme="minorHAnsi"/>
                <w:sz w:val="20"/>
                <w:szCs w:val="20"/>
              </w:rPr>
              <w:t>Francesco PANZERI</w:t>
            </w:r>
          </w:p>
        </w:tc>
        <w:tc>
          <w:tcPr>
            <w:tcW w:w="3279" w:type="dxa"/>
          </w:tcPr>
          <w:p w14:paraId="5601DADA" w14:textId="77E53600" w:rsidR="00991803" w:rsidRPr="0022187B" w:rsidRDefault="00350984" w:rsidP="0022187B">
            <w:pPr>
              <w:rPr>
                <w:rFonts w:asciiTheme="minorHAnsi" w:hAnsiTheme="minorHAnsi" w:cstheme="minorHAnsi"/>
                <w:sz w:val="20"/>
                <w:szCs w:val="20"/>
              </w:rPr>
            </w:pPr>
            <w:hyperlink r:id="rId50" w:history="1">
              <w:r w:rsidR="00991803" w:rsidRPr="0022187B">
                <w:rPr>
                  <w:rStyle w:val="Lienhypertexte"/>
                  <w:rFonts w:asciiTheme="minorHAnsi" w:hAnsiTheme="minorHAnsi" w:cstheme="minorHAnsi"/>
                  <w:color w:val="auto"/>
                  <w:sz w:val="20"/>
                  <w:szCs w:val="20"/>
                  <w:u w:val="none"/>
                </w:rPr>
                <w:t>f-panzeri@hotmail.it</w:t>
              </w:r>
            </w:hyperlink>
            <w:r w:rsidR="00991803" w:rsidRPr="0022187B">
              <w:rPr>
                <w:rFonts w:asciiTheme="minorHAnsi" w:hAnsiTheme="minorHAnsi" w:cstheme="minorHAnsi"/>
                <w:sz w:val="20"/>
                <w:szCs w:val="20"/>
              </w:rPr>
              <w:t xml:space="preserve"> </w:t>
            </w:r>
          </w:p>
        </w:tc>
        <w:tc>
          <w:tcPr>
            <w:tcW w:w="3101" w:type="dxa"/>
          </w:tcPr>
          <w:p w14:paraId="2035C07A" w14:textId="2F55864D" w:rsidR="00991803" w:rsidRPr="0022187B" w:rsidRDefault="00991803" w:rsidP="00133CDD">
            <w:pPr>
              <w:jc w:val="center"/>
              <w:rPr>
                <w:rFonts w:asciiTheme="minorHAnsi" w:hAnsiTheme="minorHAnsi" w:cstheme="minorHAnsi"/>
                <w:sz w:val="20"/>
                <w:szCs w:val="20"/>
              </w:rPr>
            </w:pPr>
            <w:r w:rsidRPr="0022187B">
              <w:rPr>
                <w:rFonts w:asciiTheme="minorHAnsi" w:hAnsiTheme="minorHAnsi" w:cstheme="minorHAnsi"/>
                <w:sz w:val="20"/>
                <w:szCs w:val="20"/>
              </w:rPr>
              <w:t>75 656 764</w:t>
            </w:r>
          </w:p>
        </w:tc>
      </w:tr>
    </w:tbl>
    <w:p w14:paraId="3E57AD1E" w14:textId="77777777" w:rsidR="00874DE7" w:rsidRPr="00991803" w:rsidRDefault="00874DE7" w:rsidP="00903C12">
      <w:pPr>
        <w:pStyle w:val="Titre2"/>
        <w:numPr>
          <w:ilvl w:val="0"/>
          <w:numId w:val="0"/>
        </w:numPr>
      </w:pPr>
    </w:p>
    <w:p w14:paraId="44991F88" w14:textId="77777777" w:rsidR="00874DE7" w:rsidRPr="00991803" w:rsidRDefault="00874DE7" w:rsidP="00903C12">
      <w:pPr>
        <w:pStyle w:val="Titre2"/>
        <w:numPr>
          <w:ilvl w:val="0"/>
          <w:numId w:val="0"/>
        </w:numPr>
      </w:pPr>
    </w:p>
    <w:p w14:paraId="415B70C2" w14:textId="77777777" w:rsidR="00874DE7" w:rsidRPr="00991803" w:rsidRDefault="00874DE7" w:rsidP="00903C12">
      <w:pPr>
        <w:pStyle w:val="Titre2"/>
        <w:numPr>
          <w:ilvl w:val="0"/>
          <w:numId w:val="0"/>
        </w:numPr>
      </w:pPr>
    </w:p>
    <w:p w14:paraId="35FAC42F" w14:textId="77777777" w:rsidR="00991803" w:rsidRDefault="00991803" w:rsidP="00991803">
      <w:pPr>
        <w:rPr>
          <w:rFonts w:asciiTheme="minorHAnsi" w:hAnsiTheme="minorHAnsi" w:cstheme="minorHAnsi"/>
          <w:lang w:eastAsia="x-none"/>
        </w:rPr>
      </w:pPr>
    </w:p>
    <w:p w14:paraId="7BE75AFB" w14:textId="77777777" w:rsidR="005C5FBA" w:rsidRDefault="005C5FBA" w:rsidP="00991803">
      <w:pPr>
        <w:rPr>
          <w:rFonts w:asciiTheme="minorHAnsi" w:hAnsiTheme="minorHAnsi" w:cstheme="minorHAnsi"/>
          <w:lang w:eastAsia="x-none"/>
        </w:rPr>
      </w:pPr>
    </w:p>
    <w:p w14:paraId="3C0C98E7" w14:textId="77777777" w:rsidR="005C5FBA" w:rsidRDefault="005C5FBA" w:rsidP="00991803">
      <w:pPr>
        <w:rPr>
          <w:rFonts w:asciiTheme="minorHAnsi" w:hAnsiTheme="minorHAnsi" w:cstheme="minorHAnsi"/>
          <w:lang w:eastAsia="x-none"/>
        </w:rPr>
      </w:pPr>
    </w:p>
    <w:p w14:paraId="64FFC934" w14:textId="77777777" w:rsidR="00AC0D75" w:rsidRPr="00991803" w:rsidRDefault="00AC0D75" w:rsidP="00991803">
      <w:pPr>
        <w:rPr>
          <w:rFonts w:asciiTheme="minorHAnsi" w:hAnsiTheme="minorHAnsi" w:cstheme="minorHAnsi"/>
          <w:lang w:eastAsia="x-none"/>
        </w:rPr>
      </w:pPr>
    </w:p>
    <w:p w14:paraId="42FA9D3C" w14:textId="3B7073FA" w:rsidR="008E4C1D" w:rsidRPr="00AC0D75" w:rsidRDefault="007E0D36" w:rsidP="00903C12">
      <w:pPr>
        <w:pStyle w:val="Titre2"/>
        <w:numPr>
          <w:ilvl w:val="0"/>
          <w:numId w:val="0"/>
        </w:numPr>
        <w:ind w:left="360"/>
      </w:pPr>
      <w:bookmarkStart w:id="186" w:name="_Toc535826500"/>
      <w:r>
        <w:t xml:space="preserve">Annexe </w:t>
      </w:r>
      <w:r>
        <w:rPr>
          <w:lang w:val="fr-FR"/>
        </w:rPr>
        <w:t>5</w:t>
      </w:r>
      <w:r w:rsidR="00874DE7" w:rsidRPr="00AC0D75">
        <w:t xml:space="preserve"> : </w:t>
      </w:r>
      <w:r w:rsidR="008E4C1D" w:rsidRPr="00AC0D75">
        <w:t xml:space="preserve">Membres de la </w:t>
      </w:r>
      <w:r w:rsidR="008E4C1D" w:rsidRPr="007E0D36">
        <w:rPr>
          <w:sz w:val="24"/>
          <w:szCs w:val="24"/>
        </w:rPr>
        <w:t>com</w:t>
      </w:r>
      <w:r w:rsidR="003D7F29" w:rsidRPr="007E0D36">
        <w:rPr>
          <w:sz w:val="24"/>
          <w:szCs w:val="24"/>
        </w:rPr>
        <w:t>mission</w:t>
      </w:r>
      <w:r w:rsidR="003D7F29">
        <w:t xml:space="preserve"> technique d’élaboration  </w:t>
      </w:r>
      <w:r w:rsidR="008E4C1D" w:rsidRPr="00AC0D75">
        <w:t>du plan stratégique</w:t>
      </w:r>
      <w:bookmarkEnd w:id="181"/>
      <w:bookmarkEnd w:id="186"/>
      <w:r w:rsidR="008E4C1D" w:rsidRPr="00AC0D75">
        <w:t xml:space="preserve"> </w:t>
      </w:r>
      <w:bookmarkEnd w:id="182"/>
    </w:p>
    <w:tbl>
      <w:tblPr>
        <w:tblStyle w:val="Grilledutableau"/>
        <w:tblW w:w="14385" w:type="dxa"/>
        <w:jc w:val="center"/>
        <w:tblLayout w:type="fixed"/>
        <w:tblLook w:val="04A0" w:firstRow="1" w:lastRow="0" w:firstColumn="1" w:lastColumn="0" w:noHBand="0" w:noVBand="1"/>
      </w:tblPr>
      <w:tblGrid>
        <w:gridCol w:w="1711"/>
        <w:gridCol w:w="2962"/>
        <w:gridCol w:w="3358"/>
        <w:gridCol w:w="2317"/>
        <w:gridCol w:w="2767"/>
        <w:gridCol w:w="1270"/>
      </w:tblGrid>
      <w:tr w:rsidR="002735EE" w:rsidRPr="00991803" w14:paraId="5E846745" w14:textId="77777777" w:rsidTr="00F146C9">
        <w:trPr>
          <w:trHeight w:val="395"/>
          <w:jc w:val="center"/>
        </w:trPr>
        <w:tc>
          <w:tcPr>
            <w:tcW w:w="1711" w:type="dxa"/>
          </w:tcPr>
          <w:p w14:paraId="369A7E27" w14:textId="523D101E" w:rsidR="000D0654" w:rsidRPr="00991803" w:rsidRDefault="00472A7D" w:rsidP="00AC0E76">
            <w:pPr>
              <w:jc w:val="center"/>
              <w:rPr>
                <w:rFonts w:asciiTheme="minorHAnsi" w:hAnsiTheme="minorHAnsi" w:cstheme="minorHAnsi"/>
                <w:b/>
                <w:sz w:val="20"/>
                <w:szCs w:val="20"/>
              </w:rPr>
            </w:pPr>
            <w:r>
              <w:rPr>
                <w:rFonts w:asciiTheme="minorHAnsi" w:hAnsiTheme="minorHAnsi" w:cstheme="minorHAnsi"/>
                <w:b/>
                <w:sz w:val="20"/>
                <w:szCs w:val="20"/>
              </w:rPr>
              <w:t>N°</w:t>
            </w:r>
          </w:p>
        </w:tc>
        <w:tc>
          <w:tcPr>
            <w:tcW w:w="2962" w:type="dxa"/>
            <w:vAlign w:val="center"/>
          </w:tcPr>
          <w:p w14:paraId="236ED5D9" w14:textId="07F0A945" w:rsidR="000D0654" w:rsidRPr="00991803" w:rsidRDefault="000D0654" w:rsidP="00AC0E76">
            <w:pPr>
              <w:jc w:val="center"/>
              <w:rPr>
                <w:rFonts w:asciiTheme="minorHAnsi" w:hAnsiTheme="minorHAnsi" w:cstheme="minorHAnsi"/>
                <w:b/>
                <w:sz w:val="20"/>
                <w:szCs w:val="20"/>
              </w:rPr>
            </w:pPr>
            <w:r w:rsidRPr="00991803">
              <w:rPr>
                <w:rFonts w:asciiTheme="minorHAnsi" w:hAnsiTheme="minorHAnsi" w:cstheme="minorHAnsi"/>
                <w:b/>
                <w:sz w:val="20"/>
                <w:szCs w:val="20"/>
              </w:rPr>
              <w:t>Nom et Prénom</w:t>
            </w:r>
          </w:p>
        </w:tc>
        <w:tc>
          <w:tcPr>
            <w:tcW w:w="3358" w:type="dxa"/>
            <w:vAlign w:val="center"/>
          </w:tcPr>
          <w:p w14:paraId="6E0EB182" w14:textId="77777777" w:rsidR="000D0654" w:rsidRPr="00991803" w:rsidRDefault="000D0654" w:rsidP="00AC0E76">
            <w:pPr>
              <w:jc w:val="center"/>
              <w:rPr>
                <w:rFonts w:asciiTheme="minorHAnsi" w:hAnsiTheme="minorHAnsi" w:cstheme="minorHAnsi"/>
                <w:b/>
                <w:sz w:val="20"/>
                <w:szCs w:val="20"/>
              </w:rPr>
            </w:pPr>
            <w:r w:rsidRPr="00991803">
              <w:rPr>
                <w:rFonts w:asciiTheme="minorHAnsi" w:hAnsiTheme="minorHAnsi" w:cstheme="minorHAnsi"/>
                <w:b/>
                <w:sz w:val="20"/>
                <w:szCs w:val="20"/>
              </w:rPr>
              <w:t>Fonction</w:t>
            </w:r>
          </w:p>
        </w:tc>
        <w:tc>
          <w:tcPr>
            <w:tcW w:w="2317" w:type="dxa"/>
            <w:vAlign w:val="center"/>
          </w:tcPr>
          <w:p w14:paraId="44BCB399" w14:textId="6177C884" w:rsidR="000D0654" w:rsidRPr="00991803" w:rsidRDefault="000D0654" w:rsidP="00183E30">
            <w:pPr>
              <w:jc w:val="center"/>
              <w:rPr>
                <w:rFonts w:asciiTheme="minorHAnsi" w:hAnsiTheme="minorHAnsi" w:cstheme="minorHAnsi"/>
                <w:b/>
                <w:sz w:val="20"/>
                <w:szCs w:val="20"/>
              </w:rPr>
            </w:pPr>
            <w:r w:rsidRPr="00991803">
              <w:rPr>
                <w:rFonts w:asciiTheme="minorHAnsi" w:hAnsiTheme="minorHAnsi" w:cstheme="minorHAnsi"/>
                <w:b/>
                <w:sz w:val="20"/>
                <w:szCs w:val="20"/>
              </w:rPr>
              <w:t>Appartenance</w:t>
            </w:r>
          </w:p>
        </w:tc>
        <w:tc>
          <w:tcPr>
            <w:tcW w:w="2767" w:type="dxa"/>
            <w:vAlign w:val="center"/>
          </w:tcPr>
          <w:p w14:paraId="1642D9AA" w14:textId="77777777" w:rsidR="000D0654" w:rsidRPr="00991803" w:rsidRDefault="000D0654" w:rsidP="00AC0E76">
            <w:pPr>
              <w:jc w:val="center"/>
              <w:rPr>
                <w:rFonts w:asciiTheme="minorHAnsi" w:hAnsiTheme="minorHAnsi" w:cstheme="minorHAnsi"/>
                <w:b/>
                <w:sz w:val="20"/>
                <w:szCs w:val="20"/>
              </w:rPr>
            </w:pPr>
            <w:r w:rsidRPr="00991803">
              <w:rPr>
                <w:rFonts w:asciiTheme="minorHAnsi" w:hAnsiTheme="minorHAnsi" w:cstheme="minorHAnsi"/>
                <w:b/>
                <w:sz w:val="20"/>
                <w:szCs w:val="20"/>
              </w:rPr>
              <w:t>Email</w:t>
            </w:r>
          </w:p>
        </w:tc>
        <w:tc>
          <w:tcPr>
            <w:tcW w:w="1270" w:type="dxa"/>
            <w:vAlign w:val="center"/>
          </w:tcPr>
          <w:p w14:paraId="1DA50382" w14:textId="77777777" w:rsidR="000D0654" w:rsidRPr="00991803" w:rsidRDefault="000D0654" w:rsidP="00183E30">
            <w:pPr>
              <w:jc w:val="center"/>
              <w:rPr>
                <w:rFonts w:asciiTheme="minorHAnsi" w:hAnsiTheme="minorHAnsi" w:cstheme="minorHAnsi"/>
                <w:b/>
                <w:sz w:val="20"/>
                <w:szCs w:val="20"/>
              </w:rPr>
            </w:pPr>
            <w:r w:rsidRPr="00991803">
              <w:rPr>
                <w:rFonts w:asciiTheme="minorHAnsi" w:hAnsiTheme="minorHAnsi" w:cstheme="minorHAnsi"/>
                <w:b/>
                <w:sz w:val="20"/>
                <w:szCs w:val="20"/>
              </w:rPr>
              <w:t>Tél</w:t>
            </w:r>
          </w:p>
        </w:tc>
      </w:tr>
      <w:tr w:rsidR="002735EE" w:rsidRPr="00991803" w14:paraId="6A345C05" w14:textId="77777777" w:rsidTr="00F146C9">
        <w:trPr>
          <w:trHeight w:val="397"/>
          <w:jc w:val="center"/>
        </w:trPr>
        <w:tc>
          <w:tcPr>
            <w:tcW w:w="1711" w:type="dxa"/>
            <w:vAlign w:val="center"/>
          </w:tcPr>
          <w:p w14:paraId="28C768B1" w14:textId="555E28BC" w:rsidR="000D0654" w:rsidRPr="00991803" w:rsidRDefault="000D0654" w:rsidP="000D0654">
            <w:pPr>
              <w:jc w:val="center"/>
              <w:rPr>
                <w:rFonts w:asciiTheme="minorHAnsi" w:hAnsiTheme="minorHAnsi" w:cstheme="minorHAnsi"/>
                <w:sz w:val="20"/>
                <w:szCs w:val="20"/>
              </w:rPr>
            </w:pPr>
            <w:r w:rsidRPr="00991803">
              <w:rPr>
                <w:rFonts w:asciiTheme="minorHAnsi" w:hAnsiTheme="minorHAnsi" w:cstheme="minorHAnsi"/>
                <w:sz w:val="20"/>
                <w:szCs w:val="20"/>
              </w:rPr>
              <w:t>1</w:t>
            </w:r>
          </w:p>
        </w:tc>
        <w:tc>
          <w:tcPr>
            <w:tcW w:w="2962" w:type="dxa"/>
            <w:vAlign w:val="center"/>
          </w:tcPr>
          <w:p w14:paraId="187AA221" w14:textId="35485DB1" w:rsidR="000D0654" w:rsidRPr="00991803" w:rsidRDefault="00AC0D75" w:rsidP="00AC0E76">
            <w:pPr>
              <w:jc w:val="left"/>
              <w:rPr>
                <w:rFonts w:asciiTheme="minorHAnsi" w:hAnsiTheme="minorHAnsi" w:cstheme="minorHAnsi"/>
                <w:sz w:val="20"/>
                <w:szCs w:val="20"/>
              </w:rPr>
            </w:pPr>
            <w:r>
              <w:rPr>
                <w:rFonts w:asciiTheme="minorHAnsi" w:hAnsiTheme="minorHAnsi" w:cstheme="minorHAnsi"/>
                <w:sz w:val="20"/>
                <w:szCs w:val="20"/>
              </w:rPr>
              <w:t xml:space="preserve">Hon. </w:t>
            </w:r>
            <w:r w:rsidR="00256C97" w:rsidRPr="00991803">
              <w:rPr>
                <w:rFonts w:asciiTheme="minorHAnsi" w:hAnsiTheme="minorHAnsi" w:cstheme="minorHAnsi"/>
                <w:sz w:val="20"/>
                <w:szCs w:val="20"/>
              </w:rPr>
              <w:t>Dr Innocent</w:t>
            </w:r>
            <w:r>
              <w:rPr>
                <w:rFonts w:asciiTheme="minorHAnsi" w:hAnsiTheme="minorHAnsi" w:cstheme="minorHAnsi"/>
                <w:sz w:val="20"/>
                <w:szCs w:val="20"/>
              </w:rPr>
              <w:t xml:space="preserve"> NKURUNZIZA</w:t>
            </w:r>
            <w:r w:rsidR="00256C97" w:rsidRPr="00991803">
              <w:rPr>
                <w:rFonts w:asciiTheme="minorHAnsi" w:hAnsiTheme="minorHAnsi" w:cstheme="minorHAnsi"/>
                <w:sz w:val="20"/>
                <w:szCs w:val="20"/>
              </w:rPr>
              <w:t xml:space="preserve"> </w:t>
            </w:r>
          </w:p>
        </w:tc>
        <w:tc>
          <w:tcPr>
            <w:tcW w:w="3358" w:type="dxa"/>
            <w:vAlign w:val="center"/>
          </w:tcPr>
          <w:p w14:paraId="33AA7A38" w14:textId="306E469F" w:rsidR="000D0654" w:rsidRPr="00991803" w:rsidRDefault="001E384E" w:rsidP="00AC0E76">
            <w:pPr>
              <w:rPr>
                <w:rFonts w:asciiTheme="minorHAnsi" w:hAnsiTheme="minorHAnsi" w:cstheme="minorHAnsi"/>
                <w:sz w:val="20"/>
                <w:szCs w:val="20"/>
              </w:rPr>
            </w:pPr>
            <w:r w:rsidRPr="00991803">
              <w:rPr>
                <w:rFonts w:asciiTheme="minorHAnsi" w:hAnsiTheme="minorHAnsi" w:cstheme="minorHAnsi"/>
                <w:sz w:val="20"/>
                <w:szCs w:val="20"/>
              </w:rPr>
              <w:t>Directeur du PNILMCNT</w:t>
            </w:r>
          </w:p>
        </w:tc>
        <w:tc>
          <w:tcPr>
            <w:tcW w:w="2317" w:type="dxa"/>
            <w:vAlign w:val="center"/>
          </w:tcPr>
          <w:p w14:paraId="2E1F92F5" w14:textId="0737A4C4" w:rsidR="000D0654" w:rsidRPr="00991803" w:rsidRDefault="001E384E" w:rsidP="00183E30">
            <w:pPr>
              <w:jc w:val="center"/>
              <w:rPr>
                <w:rFonts w:asciiTheme="minorHAnsi" w:hAnsiTheme="minorHAnsi" w:cstheme="minorHAnsi"/>
                <w:sz w:val="20"/>
                <w:szCs w:val="20"/>
              </w:rPr>
            </w:pPr>
            <w:r w:rsidRPr="00991803">
              <w:rPr>
                <w:rFonts w:asciiTheme="minorHAnsi" w:hAnsiTheme="minorHAnsi" w:cstheme="minorHAnsi"/>
                <w:sz w:val="20"/>
                <w:szCs w:val="20"/>
              </w:rPr>
              <w:t>MSPLS</w:t>
            </w:r>
          </w:p>
        </w:tc>
        <w:tc>
          <w:tcPr>
            <w:tcW w:w="2767" w:type="dxa"/>
            <w:vAlign w:val="center"/>
          </w:tcPr>
          <w:p w14:paraId="0C5587F7" w14:textId="39414428" w:rsidR="000D0654" w:rsidRPr="00991803" w:rsidRDefault="00A1107B" w:rsidP="0095536C">
            <w:pPr>
              <w:rPr>
                <w:rFonts w:asciiTheme="minorHAnsi" w:hAnsiTheme="minorHAnsi" w:cstheme="minorHAnsi"/>
                <w:sz w:val="20"/>
                <w:szCs w:val="20"/>
              </w:rPr>
            </w:pPr>
            <w:r w:rsidRPr="00991803">
              <w:rPr>
                <w:rFonts w:asciiTheme="minorHAnsi" w:hAnsiTheme="minorHAnsi" w:cstheme="minorHAnsi"/>
                <w:sz w:val="20"/>
                <w:szCs w:val="20"/>
              </w:rPr>
              <w:t>n</w:t>
            </w:r>
            <w:r w:rsidR="001E384E" w:rsidRPr="00991803">
              <w:rPr>
                <w:rFonts w:asciiTheme="minorHAnsi" w:hAnsiTheme="minorHAnsi" w:cstheme="minorHAnsi"/>
                <w:sz w:val="20"/>
                <w:szCs w:val="20"/>
              </w:rPr>
              <w:t>kurunzizainnocent919@gmail.com</w:t>
            </w:r>
          </w:p>
        </w:tc>
        <w:tc>
          <w:tcPr>
            <w:tcW w:w="1270" w:type="dxa"/>
            <w:vAlign w:val="center"/>
          </w:tcPr>
          <w:p w14:paraId="484DC2BB" w14:textId="1D7BC537" w:rsidR="000D0654" w:rsidRPr="00991803" w:rsidRDefault="00A1107B" w:rsidP="00DE06C5">
            <w:pPr>
              <w:jc w:val="center"/>
              <w:rPr>
                <w:rFonts w:asciiTheme="minorHAnsi" w:hAnsiTheme="minorHAnsi" w:cstheme="minorHAnsi"/>
                <w:sz w:val="20"/>
                <w:szCs w:val="20"/>
              </w:rPr>
            </w:pPr>
            <w:r w:rsidRPr="00991803">
              <w:rPr>
                <w:rFonts w:asciiTheme="minorHAnsi" w:hAnsiTheme="minorHAnsi" w:cstheme="minorHAnsi"/>
                <w:sz w:val="20"/>
                <w:szCs w:val="20"/>
              </w:rPr>
              <w:t>75 986 561</w:t>
            </w:r>
          </w:p>
        </w:tc>
      </w:tr>
      <w:tr w:rsidR="002735EE" w:rsidRPr="00991803" w14:paraId="4C254A25" w14:textId="77777777" w:rsidTr="00F146C9">
        <w:trPr>
          <w:trHeight w:val="397"/>
          <w:jc w:val="center"/>
        </w:trPr>
        <w:tc>
          <w:tcPr>
            <w:tcW w:w="1711" w:type="dxa"/>
            <w:vAlign w:val="center"/>
          </w:tcPr>
          <w:p w14:paraId="515D63AB" w14:textId="68DF3E92" w:rsidR="00D6105A" w:rsidRPr="00991803" w:rsidRDefault="005360F3" w:rsidP="000D0654">
            <w:pPr>
              <w:jc w:val="center"/>
              <w:rPr>
                <w:rFonts w:asciiTheme="minorHAnsi" w:hAnsiTheme="minorHAnsi" w:cstheme="minorHAnsi"/>
                <w:sz w:val="20"/>
                <w:szCs w:val="20"/>
              </w:rPr>
            </w:pPr>
            <w:r w:rsidRPr="00991803">
              <w:rPr>
                <w:rFonts w:asciiTheme="minorHAnsi" w:hAnsiTheme="minorHAnsi" w:cstheme="minorHAnsi"/>
                <w:sz w:val="20"/>
                <w:szCs w:val="20"/>
              </w:rPr>
              <w:t>2</w:t>
            </w:r>
          </w:p>
        </w:tc>
        <w:tc>
          <w:tcPr>
            <w:tcW w:w="2962" w:type="dxa"/>
            <w:vAlign w:val="center"/>
          </w:tcPr>
          <w:p w14:paraId="06C58711" w14:textId="343F162F" w:rsidR="00D6105A" w:rsidRPr="00991803" w:rsidRDefault="00D6105A" w:rsidP="00AC0E76">
            <w:pPr>
              <w:jc w:val="left"/>
              <w:rPr>
                <w:rFonts w:asciiTheme="minorHAnsi" w:hAnsiTheme="minorHAnsi" w:cstheme="minorHAnsi"/>
                <w:sz w:val="20"/>
                <w:szCs w:val="20"/>
              </w:rPr>
            </w:pPr>
            <w:r w:rsidRPr="00991803">
              <w:rPr>
                <w:rFonts w:asciiTheme="minorHAnsi" w:hAnsiTheme="minorHAnsi" w:cstheme="minorHAnsi"/>
                <w:sz w:val="20"/>
                <w:szCs w:val="20"/>
              </w:rPr>
              <w:t>Dr Jeanine</w:t>
            </w:r>
            <w:r w:rsidR="00AC0D75">
              <w:rPr>
                <w:rFonts w:asciiTheme="minorHAnsi" w:hAnsiTheme="minorHAnsi" w:cstheme="minorHAnsi"/>
                <w:sz w:val="20"/>
                <w:szCs w:val="20"/>
              </w:rPr>
              <w:t xml:space="preserve"> AYINKAMIYE</w:t>
            </w:r>
          </w:p>
        </w:tc>
        <w:tc>
          <w:tcPr>
            <w:tcW w:w="3358" w:type="dxa"/>
            <w:vAlign w:val="center"/>
          </w:tcPr>
          <w:p w14:paraId="62DB58E3" w14:textId="20D62C57" w:rsidR="00D6105A" w:rsidRPr="00991803" w:rsidRDefault="001E384E" w:rsidP="00AC0E76">
            <w:pPr>
              <w:rPr>
                <w:rFonts w:asciiTheme="minorHAnsi" w:hAnsiTheme="minorHAnsi" w:cstheme="minorHAnsi"/>
                <w:sz w:val="20"/>
                <w:szCs w:val="20"/>
              </w:rPr>
            </w:pPr>
            <w:r w:rsidRPr="00991803">
              <w:rPr>
                <w:rFonts w:asciiTheme="minorHAnsi" w:hAnsiTheme="minorHAnsi" w:cstheme="minorHAnsi"/>
                <w:sz w:val="20"/>
                <w:szCs w:val="20"/>
              </w:rPr>
              <w:t>Directrice adjointe du PNILMCNT</w:t>
            </w:r>
          </w:p>
        </w:tc>
        <w:tc>
          <w:tcPr>
            <w:tcW w:w="2317" w:type="dxa"/>
            <w:vAlign w:val="center"/>
          </w:tcPr>
          <w:p w14:paraId="13EDE1C5" w14:textId="536FD7CD" w:rsidR="00D6105A" w:rsidRPr="00991803" w:rsidRDefault="001E384E" w:rsidP="00183E30">
            <w:pPr>
              <w:jc w:val="center"/>
              <w:rPr>
                <w:rFonts w:asciiTheme="minorHAnsi" w:hAnsiTheme="minorHAnsi" w:cstheme="minorHAnsi"/>
                <w:sz w:val="20"/>
                <w:szCs w:val="20"/>
              </w:rPr>
            </w:pPr>
            <w:r w:rsidRPr="00991803">
              <w:rPr>
                <w:rFonts w:asciiTheme="minorHAnsi" w:hAnsiTheme="minorHAnsi" w:cstheme="minorHAnsi"/>
                <w:sz w:val="20"/>
                <w:szCs w:val="20"/>
              </w:rPr>
              <w:t>MSPLS</w:t>
            </w:r>
          </w:p>
        </w:tc>
        <w:tc>
          <w:tcPr>
            <w:tcW w:w="2767" w:type="dxa"/>
            <w:vAlign w:val="center"/>
          </w:tcPr>
          <w:p w14:paraId="27FB0C39" w14:textId="30499843" w:rsidR="00D6105A" w:rsidRPr="00991803" w:rsidRDefault="00A1107B" w:rsidP="0095536C">
            <w:pPr>
              <w:rPr>
                <w:rFonts w:asciiTheme="minorHAnsi" w:hAnsiTheme="minorHAnsi" w:cstheme="minorHAnsi"/>
                <w:sz w:val="20"/>
                <w:szCs w:val="20"/>
              </w:rPr>
            </w:pPr>
            <w:r w:rsidRPr="00991803">
              <w:rPr>
                <w:rFonts w:asciiTheme="minorHAnsi" w:hAnsiTheme="minorHAnsi" w:cstheme="minorHAnsi"/>
                <w:sz w:val="20"/>
                <w:szCs w:val="20"/>
              </w:rPr>
              <w:t>jeanineay@yahoo.fr</w:t>
            </w:r>
          </w:p>
        </w:tc>
        <w:tc>
          <w:tcPr>
            <w:tcW w:w="1270" w:type="dxa"/>
            <w:vAlign w:val="center"/>
          </w:tcPr>
          <w:p w14:paraId="6510AF63" w14:textId="29C9B3AC" w:rsidR="00D6105A" w:rsidRPr="00991803" w:rsidRDefault="00A1107B" w:rsidP="00DE06C5">
            <w:pPr>
              <w:jc w:val="center"/>
              <w:rPr>
                <w:rFonts w:asciiTheme="minorHAnsi" w:hAnsiTheme="minorHAnsi" w:cstheme="minorHAnsi"/>
                <w:sz w:val="20"/>
                <w:szCs w:val="20"/>
              </w:rPr>
            </w:pPr>
            <w:r w:rsidRPr="00991803">
              <w:rPr>
                <w:rFonts w:asciiTheme="minorHAnsi" w:hAnsiTheme="minorHAnsi" w:cstheme="minorHAnsi"/>
                <w:sz w:val="20"/>
                <w:szCs w:val="20"/>
              </w:rPr>
              <w:t>79 361 097</w:t>
            </w:r>
          </w:p>
        </w:tc>
      </w:tr>
      <w:tr w:rsidR="002735EE" w:rsidRPr="00991803" w14:paraId="6F7F4128" w14:textId="77777777" w:rsidTr="00F146C9">
        <w:trPr>
          <w:trHeight w:val="397"/>
          <w:jc w:val="center"/>
        </w:trPr>
        <w:tc>
          <w:tcPr>
            <w:tcW w:w="1711" w:type="dxa"/>
            <w:vAlign w:val="center"/>
          </w:tcPr>
          <w:p w14:paraId="22AE5922" w14:textId="0C3B9DF6" w:rsidR="000D0654" w:rsidRPr="00991803" w:rsidRDefault="005360F3" w:rsidP="000D0654">
            <w:pPr>
              <w:jc w:val="center"/>
              <w:rPr>
                <w:rFonts w:asciiTheme="minorHAnsi" w:hAnsiTheme="minorHAnsi" w:cstheme="minorHAnsi"/>
                <w:sz w:val="20"/>
                <w:szCs w:val="20"/>
              </w:rPr>
            </w:pPr>
            <w:r w:rsidRPr="00991803">
              <w:rPr>
                <w:rFonts w:asciiTheme="minorHAnsi" w:hAnsiTheme="minorHAnsi" w:cstheme="minorHAnsi"/>
                <w:sz w:val="20"/>
                <w:szCs w:val="20"/>
              </w:rPr>
              <w:t>3</w:t>
            </w:r>
          </w:p>
        </w:tc>
        <w:tc>
          <w:tcPr>
            <w:tcW w:w="2962" w:type="dxa"/>
            <w:vAlign w:val="center"/>
          </w:tcPr>
          <w:p w14:paraId="75BB0EB8" w14:textId="658810EF" w:rsidR="000D0654" w:rsidRPr="00991803" w:rsidRDefault="00256C97" w:rsidP="00AC0E76">
            <w:pPr>
              <w:jc w:val="left"/>
              <w:rPr>
                <w:rFonts w:asciiTheme="minorHAnsi" w:hAnsiTheme="minorHAnsi" w:cstheme="minorHAnsi"/>
                <w:sz w:val="20"/>
                <w:szCs w:val="20"/>
              </w:rPr>
            </w:pPr>
            <w:r w:rsidRPr="00991803">
              <w:rPr>
                <w:rFonts w:asciiTheme="minorHAnsi" w:hAnsiTheme="minorHAnsi" w:cstheme="minorHAnsi"/>
                <w:sz w:val="20"/>
                <w:szCs w:val="20"/>
              </w:rPr>
              <w:t xml:space="preserve">Eloge MPUNDU </w:t>
            </w:r>
          </w:p>
        </w:tc>
        <w:tc>
          <w:tcPr>
            <w:tcW w:w="3358" w:type="dxa"/>
            <w:vAlign w:val="center"/>
          </w:tcPr>
          <w:p w14:paraId="2430A00F" w14:textId="04B6B748" w:rsidR="000D0654" w:rsidRPr="00991803" w:rsidRDefault="001E384E" w:rsidP="00AC0E76">
            <w:pPr>
              <w:rPr>
                <w:rFonts w:asciiTheme="minorHAnsi" w:hAnsiTheme="minorHAnsi" w:cstheme="minorHAnsi"/>
                <w:sz w:val="20"/>
                <w:szCs w:val="20"/>
              </w:rPr>
            </w:pPr>
            <w:r w:rsidRPr="00991803">
              <w:rPr>
                <w:rFonts w:asciiTheme="minorHAnsi" w:hAnsiTheme="minorHAnsi" w:cstheme="minorHAnsi"/>
                <w:sz w:val="20"/>
                <w:szCs w:val="20"/>
              </w:rPr>
              <w:t>Chef du SCMPR</w:t>
            </w:r>
          </w:p>
        </w:tc>
        <w:tc>
          <w:tcPr>
            <w:tcW w:w="2317" w:type="dxa"/>
            <w:vAlign w:val="center"/>
          </w:tcPr>
          <w:p w14:paraId="7879129F" w14:textId="77777777" w:rsidR="000D0654" w:rsidRPr="00991803" w:rsidRDefault="000D0654" w:rsidP="00183E30">
            <w:pPr>
              <w:jc w:val="center"/>
              <w:rPr>
                <w:rFonts w:asciiTheme="minorHAnsi" w:hAnsiTheme="minorHAnsi" w:cstheme="minorHAnsi"/>
                <w:sz w:val="20"/>
                <w:szCs w:val="20"/>
              </w:rPr>
            </w:pPr>
            <w:r w:rsidRPr="00991803">
              <w:rPr>
                <w:rFonts w:asciiTheme="minorHAnsi" w:hAnsiTheme="minorHAnsi" w:cstheme="minorHAnsi"/>
                <w:sz w:val="20"/>
                <w:szCs w:val="20"/>
              </w:rPr>
              <w:t>MSPLS/PNILMCNT</w:t>
            </w:r>
          </w:p>
        </w:tc>
        <w:tc>
          <w:tcPr>
            <w:tcW w:w="2767" w:type="dxa"/>
            <w:vAlign w:val="center"/>
          </w:tcPr>
          <w:p w14:paraId="57CC6049" w14:textId="189916AD" w:rsidR="000D0654" w:rsidRPr="00991803" w:rsidRDefault="00A1107B" w:rsidP="0095536C">
            <w:pPr>
              <w:rPr>
                <w:rFonts w:asciiTheme="minorHAnsi" w:hAnsiTheme="minorHAnsi" w:cstheme="minorHAnsi"/>
                <w:sz w:val="20"/>
                <w:szCs w:val="20"/>
              </w:rPr>
            </w:pPr>
            <w:r w:rsidRPr="00991803">
              <w:rPr>
                <w:rFonts w:asciiTheme="minorHAnsi" w:hAnsiTheme="minorHAnsi" w:cstheme="minorHAnsi"/>
                <w:sz w:val="20"/>
                <w:szCs w:val="20"/>
              </w:rPr>
              <w:t>empuloge89@gmail.com</w:t>
            </w:r>
          </w:p>
        </w:tc>
        <w:tc>
          <w:tcPr>
            <w:tcW w:w="1270" w:type="dxa"/>
            <w:vAlign w:val="center"/>
          </w:tcPr>
          <w:p w14:paraId="5696BA8B" w14:textId="138BE6D3" w:rsidR="000D0654" w:rsidRPr="00991803" w:rsidRDefault="00A1107B" w:rsidP="00DE06C5">
            <w:pPr>
              <w:jc w:val="center"/>
              <w:rPr>
                <w:rFonts w:asciiTheme="minorHAnsi" w:hAnsiTheme="minorHAnsi" w:cstheme="minorHAnsi"/>
                <w:sz w:val="20"/>
                <w:szCs w:val="20"/>
              </w:rPr>
            </w:pPr>
            <w:r w:rsidRPr="00991803">
              <w:rPr>
                <w:rFonts w:asciiTheme="minorHAnsi" w:hAnsiTheme="minorHAnsi" w:cstheme="minorHAnsi"/>
                <w:sz w:val="20"/>
                <w:szCs w:val="20"/>
              </w:rPr>
              <w:t>75 730 675</w:t>
            </w:r>
          </w:p>
        </w:tc>
      </w:tr>
      <w:tr w:rsidR="002735EE" w:rsidRPr="00991803" w14:paraId="3C0599EA" w14:textId="77777777" w:rsidTr="00F146C9">
        <w:trPr>
          <w:trHeight w:val="397"/>
          <w:jc w:val="center"/>
        </w:trPr>
        <w:tc>
          <w:tcPr>
            <w:tcW w:w="1711" w:type="dxa"/>
            <w:vAlign w:val="center"/>
          </w:tcPr>
          <w:p w14:paraId="738E3AF0" w14:textId="17AA8C21" w:rsidR="000D0654" w:rsidRPr="00991803" w:rsidRDefault="005360F3" w:rsidP="000D0654">
            <w:pPr>
              <w:jc w:val="center"/>
              <w:rPr>
                <w:rFonts w:asciiTheme="minorHAnsi" w:hAnsiTheme="minorHAnsi" w:cstheme="minorHAnsi"/>
                <w:sz w:val="20"/>
                <w:szCs w:val="20"/>
              </w:rPr>
            </w:pPr>
            <w:r w:rsidRPr="00991803">
              <w:rPr>
                <w:rFonts w:asciiTheme="minorHAnsi" w:hAnsiTheme="minorHAnsi" w:cstheme="minorHAnsi"/>
                <w:sz w:val="20"/>
                <w:szCs w:val="20"/>
              </w:rPr>
              <w:t>4</w:t>
            </w:r>
          </w:p>
        </w:tc>
        <w:tc>
          <w:tcPr>
            <w:tcW w:w="2962" w:type="dxa"/>
            <w:vAlign w:val="center"/>
          </w:tcPr>
          <w:p w14:paraId="7FF3937D" w14:textId="2FFE87DA" w:rsidR="000D0654" w:rsidRPr="00991803" w:rsidRDefault="00256C97" w:rsidP="00AC0E76">
            <w:pPr>
              <w:jc w:val="left"/>
              <w:rPr>
                <w:rFonts w:asciiTheme="minorHAnsi" w:hAnsiTheme="minorHAnsi" w:cstheme="minorHAnsi"/>
                <w:sz w:val="20"/>
                <w:szCs w:val="20"/>
              </w:rPr>
            </w:pPr>
            <w:r w:rsidRPr="00991803">
              <w:rPr>
                <w:rFonts w:asciiTheme="minorHAnsi" w:hAnsiTheme="minorHAnsi" w:cstheme="minorHAnsi"/>
                <w:sz w:val="20"/>
                <w:szCs w:val="20"/>
              </w:rPr>
              <w:t xml:space="preserve">Anicet BIGIRIMANA </w:t>
            </w:r>
          </w:p>
        </w:tc>
        <w:tc>
          <w:tcPr>
            <w:tcW w:w="3358" w:type="dxa"/>
            <w:vAlign w:val="center"/>
          </w:tcPr>
          <w:p w14:paraId="3E6E1B45" w14:textId="74BAC947" w:rsidR="000D0654" w:rsidRPr="00991803" w:rsidRDefault="00A1107B" w:rsidP="00AC0E76">
            <w:pPr>
              <w:rPr>
                <w:rFonts w:asciiTheme="minorHAnsi" w:hAnsiTheme="minorHAnsi" w:cstheme="minorHAnsi"/>
                <w:sz w:val="20"/>
                <w:szCs w:val="20"/>
              </w:rPr>
            </w:pPr>
            <w:r w:rsidRPr="00991803">
              <w:rPr>
                <w:rFonts w:asciiTheme="minorHAnsi" w:hAnsiTheme="minorHAnsi" w:cstheme="minorHAnsi"/>
                <w:sz w:val="20"/>
                <w:szCs w:val="20"/>
              </w:rPr>
              <w:t>Conseiller au SCMPR</w:t>
            </w:r>
          </w:p>
        </w:tc>
        <w:tc>
          <w:tcPr>
            <w:tcW w:w="2317" w:type="dxa"/>
            <w:vAlign w:val="center"/>
          </w:tcPr>
          <w:p w14:paraId="2118FF75" w14:textId="77777777" w:rsidR="000D0654" w:rsidRPr="00991803" w:rsidRDefault="000D0654" w:rsidP="00183E30">
            <w:pPr>
              <w:jc w:val="center"/>
              <w:rPr>
                <w:rFonts w:asciiTheme="minorHAnsi" w:hAnsiTheme="minorHAnsi" w:cstheme="minorHAnsi"/>
                <w:sz w:val="20"/>
                <w:szCs w:val="20"/>
              </w:rPr>
            </w:pPr>
            <w:r w:rsidRPr="00991803">
              <w:rPr>
                <w:rFonts w:asciiTheme="minorHAnsi" w:hAnsiTheme="minorHAnsi" w:cstheme="minorHAnsi"/>
                <w:sz w:val="20"/>
                <w:szCs w:val="20"/>
              </w:rPr>
              <w:t>MSPLS/PNILMCNT</w:t>
            </w:r>
          </w:p>
        </w:tc>
        <w:tc>
          <w:tcPr>
            <w:tcW w:w="2767" w:type="dxa"/>
            <w:vAlign w:val="center"/>
          </w:tcPr>
          <w:p w14:paraId="570CF9BA" w14:textId="2CD1E795" w:rsidR="000D0654" w:rsidRPr="00991803" w:rsidRDefault="00A1107B" w:rsidP="0095536C">
            <w:pPr>
              <w:rPr>
                <w:rFonts w:asciiTheme="minorHAnsi" w:hAnsiTheme="minorHAnsi" w:cstheme="minorHAnsi"/>
                <w:sz w:val="20"/>
                <w:szCs w:val="20"/>
              </w:rPr>
            </w:pPr>
            <w:r w:rsidRPr="00991803">
              <w:rPr>
                <w:rFonts w:asciiTheme="minorHAnsi" w:hAnsiTheme="minorHAnsi" w:cstheme="minorHAnsi"/>
                <w:sz w:val="20"/>
                <w:szCs w:val="20"/>
              </w:rPr>
              <w:t>b.anicet@yahoo.fr</w:t>
            </w:r>
          </w:p>
        </w:tc>
        <w:tc>
          <w:tcPr>
            <w:tcW w:w="1270" w:type="dxa"/>
            <w:vAlign w:val="center"/>
          </w:tcPr>
          <w:p w14:paraId="27D546B0" w14:textId="7B5CADC0" w:rsidR="000D0654" w:rsidRPr="00991803" w:rsidRDefault="00A1107B" w:rsidP="00DE06C5">
            <w:pPr>
              <w:jc w:val="center"/>
              <w:rPr>
                <w:rFonts w:asciiTheme="minorHAnsi" w:hAnsiTheme="minorHAnsi" w:cstheme="minorHAnsi"/>
                <w:sz w:val="20"/>
                <w:szCs w:val="20"/>
              </w:rPr>
            </w:pPr>
            <w:r w:rsidRPr="00991803">
              <w:rPr>
                <w:rFonts w:asciiTheme="minorHAnsi" w:hAnsiTheme="minorHAnsi" w:cstheme="minorHAnsi"/>
                <w:sz w:val="20"/>
                <w:szCs w:val="20"/>
              </w:rPr>
              <w:t>76 175 654</w:t>
            </w:r>
          </w:p>
        </w:tc>
      </w:tr>
      <w:tr w:rsidR="002735EE" w:rsidRPr="00991803" w14:paraId="43BE42AB" w14:textId="77777777" w:rsidTr="00F146C9">
        <w:trPr>
          <w:trHeight w:val="397"/>
          <w:jc w:val="center"/>
        </w:trPr>
        <w:tc>
          <w:tcPr>
            <w:tcW w:w="1711" w:type="dxa"/>
            <w:vAlign w:val="center"/>
          </w:tcPr>
          <w:p w14:paraId="3BC731F0" w14:textId="60AF732A" w:rsidR="000D0654" w:rsidRPr="00991803" w:rsidRDefault="00FB1B54" w:rsidP="000D0654">
            <w:pPr>
              <w:jc w:val="center"/>
              <w:rPr>
                <w:rFonts w:asciiTheme="minorHAnsi" w:hAnsiTheme="minorHAnsi" w:cstheme="minorHAnsi"/>
                <w:sz w:val="20"/>
                <w:szCs w:val="20"/>
              </w:rPr>
            </w:pPr>
            <w:r w:rsidRPr="00991803">
              <w:rPr>
                <w:rFonts w:asciiTheme="minorHAnsi" w:hAnsiTheme="minorHAnsi" w:cstheme="minorHAnsi"/>
                <w:sz w:val="20"/>
                <w:szCs w:val="20"/>
              </w:rPr>
              <w:t>5</w:t>
            </w:r>
          </w:p>
        </w:tc>
        <w:tc>
          <w:tcPr>
            <w:tcW w:w="2962" w:type="dxa"/>
            <w:vAlign w:val="center"/>
          </w:tcPr>
          <w:p w14:paraId="47CA5F64" w14:textId="7342DC77" w:rsidR="000D0654" w:rsidRPr="00991803" w:rsidRDefault="00AC0D75" w:rsidP="00AC0E76">
            <w:pPr>
              <w:jc w:val="left"/>
              <w:rPr>
                <w:rFonts w:asciiTheme="minorHAnsi" w:hAnsiTheme="minorHAnsi" w:cstheme="minorHAnsi"/>
                <w:sz w:val="20"/>
                <w:szCs w:val="20"/>
              </w:rPr>
            </w:pPr>
            <w:r>
              <w:rPr>
                <w:rFonts w:asciiTheme="minorHAnsi" w:hAnsiTheme="minorHAnsi" w:cstheme="minorHAnsi"/>
                <w:sz w:val="20"/>
                <w:szCs w:val="20"/>
              </w:rPr>
              <w:t xml:space="preserve">Dr </w:t>
            </w:r>
            <w:r w:rsidR="00A1107B" w:rsidRPr="00991803">
              <w:rPr>
                <w:rFonts w:asciiTheme="minorHAnsi" w:hAnsiTheme="minorHAnsi" w:cstheme="minorHAnsi"/>
                <w:sz w:val="20"/>
                <w:szCs w:val="20"/>
              </w:rPr>
              <w:t>Olivier JADIN</w:t>
            </w:r>
          </w:p>
        </w:tc>
        <w:tc>
          <w:tcPr>
            <w:tcW w:w="3358" w:type="dxa"/>
            <w:vAlign w:val="center"/>
          </w:tcPr>
          <w:p w14:paraId="39BA4E61" w14:textId="77CEBE8D" w:rsidR="000D0654" w:rsidRPr="00991803" w:rsidRDefault="00A1107B" w:rsidP="00AC0E76">
            <w:pPr>
              <w:rPr>
                <w:rFonts w:asciiTheme="minorHAnsi" w:hAnsiTheme="minorHAnsi" w:cstheme="minorHAnsi"/>
                <w:sz w:val="20"/>
                <w:szCs w:val="20"/>
              </w:rPr>
            </w:pPr>
            <w:r w:rsidRPr="00991803">
              <w:rPr>
                <w:rFonts w:asciiTheme="minorHAnsi" w:hAnsiTheme="minorHAnsi" w:cstheme="minorHAnsi"/>
                <w:sz w:val="20"/>
                <w:szCs w:val="20"/>
              </w:rPr>
              <w:t>Administrateur de Programmes APEFE au Burundi</w:t>
            </w:r>
          </w:p>
        </w:tc>
        <w:tc>
          <w:tcPr>
            <w:tcW w:w="2317" w:type="dxa"/>
            <w:vAlign w:val="center"/>
          </w:tcPr>
          <w:p w14:paraId="3B5DAAEB" w14:textId="6D40DE04" w:rsidR="000D0654" w:rsidRPr="00991803" w:rsidRDefault="000D0654" w:rsidP="00183E30">
            <w:pPr>
              <w:jc w:val="center"/>
              <w:rPr>
                <w:rFonts w:asciiTheme="minorHAnsi" w:hAnsiTheme="minorHAnsi" w:cstheme="minorHAnsi"/>
                <w:sz w:val="20"/>
                <w:szCs w:val="20"/>
              </w:rPr>
            </w:pPr>
            <w:r w:rsidRPr="00991803">
              <w:rPr>
                <w:rFonts w:asciiTheme="minorHAnsi" w:hAnsiTheme="minorHAnsi" w:cstheme="minorHAnsi"/>
                <w:sz w:val="20"/>
                <w:szCs w:val="20"/>
              </w:rPr>
              <w:t>APEFE</w:t>
            </w:r>
          </w:p>
        </w:tc>
        <w:tc>
          <w:tcPr>
            <w:tcW w:w="2767" w:type="dxa"/>
            <w:vAlign w:val="center"/>
          </w:tcPr>
          <w:p w14:paraId="1372BE62" w14:textId="0A79F347" w:rsidR="000D0654" w:rsidRPr="00991803" w:rsidRDefault="00350984" w:rsidP="0095536C">
            <w:pPr>
              <w:rPr>
                <w:rFonts w:asciiTheme="minorHAnsi" w:hAnsiTheme="minorHAnsi" w:cstheme="minorHAnsi"/>
                <w:sz w:val="20"/>
                <w:szCs w:val="20"/>
              </w:rPr>
            </w:pPr>
            <w:hyperlink r:id="rId51" w:history="1">
              <w:r w:rsidR="00A1107B" w:rsidRPr="00991803">
                <w:rPr>
                  <w:rStyle w:val="Lienhypertexte"/>
                  <w:rFonts w:asciiTheme="minorHAnsi" w:hAnsiTheme="minorHAnsi" w:cstheme="minorHAnsi"/>
                  <w:color w:val="auto"/>
                  <w:sz w:val="20"/>
                  <w:szCs w:val="20"/>
                  <w:u w:val="none"/>
                </w:rPr>
                <w:t>o.jadin@apefe.org</w:t>
              </w:r>
            </w:hyperlink>
            <w:r w:rsidR="00A1107B" w:rsidRPr="00991803">
              <w:rPr>
                <w:rFonts w:asciiTheme="minorHAnsi" w:hAnsiTheme="minorHAnsi" w:cstheme="minorHAnsi"/>
                <w:sz w:val="20"/>
                <w:szCs w:val="20"/>
              </w:rPr>
              <w:t xml:space="preserve"> </w:t>
            </w:r>
          </w:p>
        </w:tc>
        <w:tc>
          <w:tcPr>
            <w:tcW w:w="1270" w:type="dxa"/>
            <w:vAlign w:val="center"/>
          </w:tcPr>
          <w:p w14:paraId="33FE743E" w14:textId="31FBC170" w:rsidR="000D0654" w:rsidRPr="00991803" w:rsidRDefault="00A1107B" w:rsidP="00DE06C5">
            <w:pPr>
              <w:jc w:val="center"/>
              <w:rPr>
                <w:rFonts w:asciiTheme="minorHAnsi" w:hAnsiTheme="minorHAnsi" w:cstheme="minorHAnsi"/>
                <w:sz w:val="20"/>
                <w:szCs w:val="20"/>
              </w:rPr>
            </w:pPr>
            <w:r w:rsidRPr="00991803">
              <w:rPr>
                <w:rFonts w:asciiTheme="minorHAnsi" w:hAnsiTheme="minorHAnsi" w:cstheme="minorHAnsi"/>
                <w:sz w:val="20"/>
                <w:szCs w:val="20"/>
              </w:rPr>
              <w:t>76 771 150</w:t>
            </w:r>
          </w:p>
        </w:tc>
      </w:tr>
      <w:tr w:rsidR="002735EE" w:rsidRPr="00991803" w14:paraId="11A7EDDF" w14:textId="77777777" w:rsidTr="00F146C9">
        <w:trPr>
          <w:trHeight w:val="397"/>
          <w:jc w:val="center"/>
        </w:trPr>
        <w:tc>
          <w:tcPr>
            <w:tcW w:w="1711" w:type="dxa"/>
            <w:vAlign w:val="center"/>
          </w:tcPr>
          <w:p w14:paraId="46F534A4" w14:textId="07A9C711" w:rsidR="000D0654" w:rsidRPr="00991803" w:rsidRDefault="00FB1B54" w:rsidP="000D0654">
            <w:pPr>
              <w:jc w:val="center"/>
              <w:rPr>
                <w:rFonts w:asciiTheme="minorHAnsi" w:hAnsiTheme="minorHAnsi" w:cstheme="minorHAnsi"/>
                <w:sz w:val="20"/>
                <w:szCs w:val="20"/>
              </w:rPr>
            </w:pPr>
            <w:r w:rsidRPr="00991803">
              <w:rPr>
                <w:rFonts w:asciiTheme="minorHAnsi" w:hAnsiTheme="minorHAnsi" w:cstheme="minorHAnsi"/>
                <w:sz w:val="20"/>
                <w:szCs w:val="20"/>
              </w:rPr>
              <w:t>6</w:t>
            </w:r>
          </w:p>
        </w:tc>
        <w:tc>
          <w:tcPr>
            <w:tcW w:w="2962" w:type="dxa"/>
            <w:vAlign w:val="center"/>
          </w:tcPr>
          <w:p w14:paraId="75107348" w14:textId="385C3786" w:rsidR="000D0654" w:rsidRPr="00991803" w:rsidRDefault="00D6105A" w:rsidP="00AC0E76">
            <w:pPr>
              <w:jc w:val="left"/>
              <w:rPr>
                <w:rFonts w:asciiTheme="minorHAnsi" w:hAnsiTheme="minorHAnsi" w:cstheme="minorHAnsi"/>
                <w:sz w:val="20"/>
                <w:szCs w:val="20"/>
              </w:rPr>
            </w:pPr>
            <w:r w:rsidRPr="00991803">
              <w:rPr>
                <w:rFonts w:asciiTheme="minorHAnsi" w:hAnsiTheme="minorHAnsi" w:cstheme="minorHAnsi"/>
                <w:sz w:val="20"/>
                <w:szCs w:val="20"/>
              </w:rPr>
              <w:t xml:space="preserve">Dr Fiona </w:t>
            </w:r>
            <w:r w:rsidR="00AC0D75" w:rsidRPr="00991803">
              <w:rPr>
                <w:rFonts w:asciiTheme="minorHAnsi" w:hAnsiTheme="minorHAnsi" w:cstheme="minorHAnsi"/>
                <w:sz w:val="20"/>
                <w:szCs w:val="20"/>
              </w:rPr>
              <w:t xml:space="preserve"> GATEKA</w:t>
            </w:r>
          </w:p>
        </w:tc>
        <w:tc>
          <w:tcPr>
            <w:tcW w:w="3358" w:type="dxa"/>
            <w:vAlign w:val="center"/>
          </w:tcPr>
          <w:p w14:paraId="13239735" w14:textId="4F642BD1" w:rsidR="000D0654" w:rsidRPr="00991803" w:rsidRDefault="00A1107B" w:rsidP="00AC0E76">
            <w:pPr>
              <w:rPr>
                <w:rFonts w:asciiTheme="minorHAnsi" w:hAnsiTheme="minorHAnsi" w:cstheme="minorHAnsi"/>
                <w:sz w:val="20"/>
                <w:szCs w:val="20"/>
              </w:rPr>
            </w:pPr>
            <w:r w:rsidRPr="00991803">
              <w:rPr>
                <w:rFonts w:asciiTheme="minorHAnsi" w:hAnsiTheme="minorHAnsi" w:cstheme="minorHAnsi"/>
                <w:sz w:val="20"/>
                <w:szCs w:val="20"/>
              </w:rPr>
              <w:t>Responsable – Volet forma</w:t>
            </w:r>
            <w:r w:rsidR="0036087D" w:rsidRPr="00991803">
              <w:rPr>
                <w:rFonts w:asciiTheme="minorHAnsi" w:hAnsiTheme="minorHAnsi" w:cstheme="minorHAnsi"/>
                <w:sz w:val="20"/>
                <w:szCs w:val="20"/>
              </w:rPr>
              <w:t>tion</w:t>
            </w:r>
          </w:p>
        </w:tc>
        <w:tc>
          <w:tcPr>
            <w:tcW w:w="2317" w:type="dxa"/>
            <w:vAlign w:val="center"/>
          </w:tcPr>
          <w:p w14:paraId="576C7E15" w14:textId="77777777" w:rsidR="000D0654" w:rsidRPr="00991803" w:rsidRDefault="000D0654" w:rsidP="00183E30">
            <w:pPr>
              <w:jc w:val="center"/>
              <w:rPr>
                <w:rFonts w:asciiTheme="minorHAnsi" w:hAnsiTheme="minorHAnsi" w:cstheme="minorHAnsi"/>
                <w:sz w:val="20"/>
                <w:szCs w:val="20"/>
              </w:rPr>
            </w:pPr>
            <w:r w:rsidRPr="00991803">
              <w:rPr>
                <w:rFonts w:asciiTheme="minorHAnsi" w:hAnsiTheme="minorHAnsi" w:cstheme="minorHAnsi"/>
                <w:sz w:val="20"/>
                <w:szCs w:val="20"/>
              </w:rPr>
              <w:t>HIF Burundi</w:t>
            </w:r>
          </w:p>
        </w:tc>
        <w:tc>
          <w:tcPr>
            <w:tcW w:w="2767" w:type="dxa"/>
            <w:vAlign w:val="center"/>
          </w:tcPr>
          <w:p w14:paraId="782DBD73" w14:textId="1F9DC1B8" w:rsidR="000D0654" w:rsidRPr="00991803" w:rsidRDefault="0036087D" w:rsidP="0095536C">
            <w:pPr>
              <w:rPr>
                <w:rFonts w:asciiTheme="minorHAnsi" w:hAnsiTheme="minorHAnsi" w:cstheme="minorHAnsi"/>
                <w:sz w:val="20"/>
                <w:szCs w:val="20"/>
              </w:rPr>
            </w:pPr>
            <w:r w:rsidRPr="00991803">
              <w:rPr>
                <w:rFonts w:asciiTheme="minorHAnsi" w:hAnsiTheme="minorHAnsi" w:cstheme="minorHAnsi"/>
                <w:sz w:val="20"/>
                <w:szCs w:val="20"/>
              </w:rPr>
              <w:t>fo.gateka@hi.org</w:t>
            </w:r>
          </w:p>
        </w:tc>
        <w:tc>
          <w:tcPr>
            <w:tcW w:w="1270" w:type="dxa"/>
            <w:vAlign w:val="center"/>
          </w:tcPr>
          <w:p w14:paraId="0DC9CC1B" w14:textId="5EB16FF6" w:rsidR="000D0654" w:rsidRPr="00991803" w:rsidRDefault="0036087D" w:rsidP="00DE06C5">
            <w:pPr>
              <w:jc w:val="center"/>
              <w:rPr>
                <w:rFonts w:asciiTheme="minorHAnsi" w:hAnsiTheme="minorHAnsi" w:cstheme="minorHAnsi"/>
                <w:sz w:val="20"/>
                <w:szCs w:val="20"/>
              </w:rPr>
            </w:pPr>
            <w:r w:rsidRPr="00991803">
              <w:rPr>
                <w:rFonts w:asciiTheme="minorHAnsi" w:hAnsiTheme="minorHAnsi" w:cstheme="minorHAnsi"/>
                <w:sz w:val="20"/>
                <w:szCs w:val="20"/>
              </w:rPr>
              <w:t>72 447 859</w:t>
            </w:r>
          </w:p>
        </w:tc>
      </w:tr>
      <w:tr w:rsidR="002735EE" w:rsidRPr="00991803" w14:paraId="0DFCA2C7" w14:textId="77777777" w:rsidTr="00F146C9">
        <w:trPr>
          <w:trHeight w:val="397"/>
          <w:jc w:val="center"/>
        </w:trPr>
        <w:tc>
          <w:tcPr>
            <w:tcW w:w="1711" w:type="dxa"/>
            <w:vAlign w:val="center"/>
          </w:tcPr>
          <w:p w14:paraId="0DADFFFD" w14:textId="09C32904" w:rsidR="000D0654" w:rsidRPr="00991803" w:rsidRDefault="00FB1B54" w:rsidP="000D0654">
            <w:pPr>
              <w:jc w:val="center"/>
              <w:rPr>
                <w:rFonts w:asciiTheme="minorHAnsi" w:hAnsiTheme="minorHAnsi" w:cstheme="minorHAnsi"/>
                <w:sz w:val="20"/>
                <w:szCs w:val="20"/>
              </w:rPr>
            </w:pPr>
            <w:r w:rsidRPr="00991803">
              <w:rPr>
                <w:rFonts w:asciiTheme="minorHAnsi" w:hAnsiTheme="minorHAnsi" w:cstheme="minorHAnsi"/>
                <w:sz w:val="20"/>
                <w:szCs w:val="20"/>
              </w:rPr>
              <w:t>7</w:t>
            </w:r>
          </w:p>
        </w:tc>
        <w:tc>
          <w:tcPr>
            <w:tcW w:w="2962" w:type="dxa"/>
            <w:vAlign w:val="center"/>
          </w:tcPr>
          <w:p w14:paraId="725D311E" w14:textId="510B0AD0" w:rsidR="000D0654" w:rsidRPr="00991803" w:rsidRDefault="00256C97" w:rsidP="00AC0E76">
            <w:pPr>
              <w:jc w:val="left"/>
              <w:rPr>
                <w:rFonts w:asciiTheme="minorHAnsi" w:hAnsiTheme="minorHAnsi" w:cstheme="minorHAnsi"/>
                <w:sz w:val="20"/>
                <w:szCs w:val="20"/>
              </w:rPr>
            </w:pPr>
            <w:r w:rsidRPr="00991803">
              <w:rPr>
                <w:rFonts w:asciiTheme="minorHAnsi" w:hAnsiTheme="minorHAnsi" w:cstheme="minorHAnsi"/>
                <w:sz w:val="20"/>
                <w:szCs w:val="20"/>
              </w:rPr>
              <w:t>Jean FIASSE</w:t>
            </w:r>
          </w:p>
        </w:tc>
        <w:tc>
          <w:tcPr>
            <w:tcW w:w="3358" w:type="dxa"/>
            <w:vAlign w:val="center"/>
          </w:tcPr>
          <w:p w14:paraId="7C323312" w14:textId="0F381F0F" w:rsidR="000D0654" w:rsidRPr="00991803" w:rsidRDefault="0036087D" w:rsidP="00AC0E76">
            <w:pPr>
              <w:rPr>
                <w:rFonts w:asciiTheme="minorHAnsi" w:hAnsiTheme="minorHAnsi" w:cstheme="minorHAnsi"/>
                <w:sz w:val="20"/>
                <w:szCs w:val="20"/>
              </w:rPr>
            </w:pPr>
            <w:r w:rsidRPr="00991803">
              <w:rPr>
                <w:rFonts w:asciiTheme="minorHAnsi" w:hAnsiTheme="minorHAnsi" w:cstheme="minorHAnsi"/>
                <w:sz w:val="20"/>
                <w:szCs w:val="20"/>
              </w:rPr>
              <w:t>Conseiller Technique - Réadaptation</w:t>
            </w:r>
          </w:p>
        </w:tc>
        <w:tc>
          <w:tcPr>
            <w:tcW w:w="2317" w:type="dxa"/>
            <w:vAlign w:val="center"/>
          </w:tcPr>
          <w:p w14:paraId="2CDE3E63" w14:textId="77777777" w:rsidR="000D0654" w:rsidRPr="00991803" w:rsidRDefault="000D0654" w:rsidP="00183E30">
            <w:pPr>
              <w:jc w:val="center"/>
              <w:rPr>
                <w:rFonts w:asciiTheme="minorHAnsi" w:hAnsiTheme="minorHAnsi" w:cstheme="minorHAnsi"/>
                <w:sz w:val="20"/>
                <w:szCs w:val="20"/>
              </w:rPr>
            </w:pPr>
            <w:r w:rsidRPr="00991803">
              <w:rPr>
                <w:rFonts w:asciiTheme="minorHAnsi" w:hAnsiTheme="minorHAnsi" w:cstheme="minorHAnsi"/>
                <w:sz w:val="20"/>
                <w:szCs w:val="20"/>
              </w:rPr>
              <w:t>HIF Burundi</w:t>
            </w:r>
          </w:p>
        </w:tc>
        <w:tc>
          <w:tcPr>
            <w:tcW w:w="2767" w:type="dxa"/>
            <w:vAlign w:val="center"/>
          </w:tcPr>
          <w:p w14:paraId="650C37C0" w14:textId="7F1ED69D" w:rsidR="000D0654" w:rsidRPr="0095536C" w:rsidRDefault="00CE7C0E" w:rsidP="0095536C">
            <w:pPr>
              <w:rPr>
                <w:rFonts w:asciiTheme="minorHAnsi" w:hAnsiTheme="minorHAnsi" w:cstheme="minorHAnsi"/>
                <w:sz w:val="20"/>
                <w:szCs w:val="20"/>
              </w:rPr>
            </w:pPr>
            <w:r w:rsidRPr="0095536C">
              <w:rPr>
                <w:rFonts w:asciiTheme="minorHAnsi" w:hAnsiTheme="minorHAnsi" w:cstheme="minorHAnsi"/>
                <w:sz w:val="20"/>
                <w:szCs w:val="20"/>
              </w:rPr>
              <w:t>j.fiasse@hi.org</w:t>
            </w:r>
          </w:p>
        </w:tc>
        <w:tc>
          <w:tcPr>
            <w:tcW w:w="1270" w:type="dxa"/>
            <w:vAlign w:val="center"/>
          </w:tcPr>
          <w:p w14:paraId="20C3AE26" w14:textId="527D0E34" w:rsidR="000D0654" w:rsidRPr="00991803" w:rsidRDefault="0036087D" w:rsidP="00DE06C5">
            <w:pPr>
              <w:jc w:val="center"/>
              <w:rPr>
                <w:rFonts w:asciiTheme="minorHAnsi" w:hAnsiTheme="minorHAnsi" w:cstheme="minorHAnsi"/>
                <w:sz w:val="20"/>
                <w:szCs w:val="20"/>
              </w:rPr>
            </w:pPr>
            <w:r w:rsidRPr="00991803">
              <w:rPr>
                <w:rFonts w:asciiTheme="minorHAnsi" w:hAnsiTheme="minorHAnsi" w:cstheme="minorHAnsi"/>
                <w:sz w:val="20"/>
                <w:szCs w:val="20"/>
              </w:rPr>
              <w:t>79 143 144</w:t>
            </w:r>
          </w:p>
        </w:tc>
      </w:tr>
      <w:tr w:rsidR="0036087D" w:rsidRPr="00991803" w14:paraId="682BC1B8" w14:textId="77777777" w:rsidTr="00F146C9">
        <w:trPr>
          <w:trHeight w:val="397"/>
          <w:jc w:val="center"/>
        </w:trPr>
        <w:tc>
          <w:tcPr>
            <w:tcW w:w="1711" w:type="dxa"/>
            <w:vAlign w:val="center"/>
          </w:tcPr>
          <w:p w14:paraId="7559345D" w14:textId="3C776408" w:rsidR="0036087D" w:rsidRPr="00991803" w:rsidRDefault="0036087D" w:rsidP="0036087D">
            <w:pPr>
              <w:jc w:val="center"/>
              <w:rPr>
                <w:rFonts w:asciiTheme="minorHAnsi" w:hAnsiTheme="minorHAnsi" w:cstheme="minorHAnsi"/>
                <w:sz w:val="20"/>
                <w:szCs w:val="20"/>
              </w:rPr>
            </w:pPr>
            <w:r w:rsidRPr="00991803">
              <w:rPr>
                <w:rFonts w:asciiTheme="minorHAnsi" w:hAnsiTheme="minorHAnsi" w:cstheme="minorHAnsi"/>
                <w:sz w:val="20"/>
                <w:szCs w:val="20"/>
              </w:rPr>
              <w:t>8</w:t>
            </w:r>
          </w:p>
        </w:tc>
        <w:tc>
          <w:tcPr>
            <w:tcW w:w="2962" w:type="dxa"/>
            <w:vAlign w:val="center"/>
          </w:tcPr>
          <w:p w14:paraId="2FFD5DE6" w14:textId="43D6CBAC" w:rsidR="0036087D" w:rsidRPr="00991803" w:rsidRDefault="0036087D" w:rsidP="0036087D">
            <w:pPr>
              <w:jc w:val="left"/>
              <w:rPr>
                <w:rFonts w:asciiTheme="minorHAnsi" w:hAnsiTheme="minorHAnsi" w:cstheme="minorHAnsi"/>
                <w:sz w:val="20"/>
                <w:szCs w:val="20"/>
              </w:rPr>
            </w:pPr>
            <w:r w:rsidRPr="00991803">
              <w:rPr>
                <w:rFonts w:asciiTheme="minorHAnsi" w:hAnsiTheme="minorHAnsi" w:cstheme="minorHAnsi"/>
                <w:sz w:val="20"/>
                <w:szCs w:val="20"/>
              </w:rPr>
              <w:t xml:space="preserve">Longin </w:t>
            </w:r>
            <w:r w:rsidR="00AC0D75">
              <w:rPr>
                <w:rFonts w:asciiTheme="minorHAnsi" w:hAnsiTheme="minorHAnsi" w:cstheme="minorHAnsi"/>
                <w:sz w:val="20"/>
                <w:szCs w:val="20"/>
              </w:rPr>
              <w:t xml:space="preserve"> NDUWIMANA</w:t>
            </w:r>
          </w:p>
        </w:tc>
        <w:tc>
          <w:tcPr>
            <w:tcW w:w="3358" w:type="dxa"/>
            <w:vAlign w:val="center"/>
          </w:tcPr>
          <w:p w14:paraId="2607FD79" w14:textId="770C4EB9" w:rsidR="0036087D" w:rsidRPr="00991803" w:rsidRDefault="0036087D" w:rsidP="0036087D">
            <w:pPr>
              <w:rPr>
                <w:rFonts w:asciiTheme="minorHAnsi" w:hAnsiTheme="minorHAnsi" w:cstheme="minorHAnsi"/>
                <w:sz w:val="20"/>
                <w:szCs w:val="20"/>
              </w:rPr>
            </w:pPr>
            <w:r w:rsidRPr="00991803">
              <w:rPr>
                <w:rFonts w:asciiTheme="minorHAnsi" w:hAnsiTheme="minorHAnsi" w:cstheme="minorHAnsi"/>
                <w:sz w:val="20"/>
                <w:szCs w:val="20"/>
              </w:rPr>
              <w:t>Kinésithérapeute</w:t>
            </w:r>
          </w:p>
        </w:tc>
        <w:tc>
          <w:tcPr>
            <w:tcW w:w="2317" w:type="dxa"/>
            <w:vAlign w:val="center"/>
          </w:tcPr>
          <w:p w14:paraId="1B93D849" w14:textId="6C922D12" w:rsidR="0036087D" w:rsidRPr="00991803" w:rsidRDefault="0036087D" w:rsidP="00183E30">
            <w:pPr>
              <w:jc w:val="center"/>
              <w:rPr>
                <w:rFonts w:asciiTheme="minorHAnsi" w:hAnsiTheme="minorHAnsi" w:cstheme="minorHAnsi"/>
                <w:sz w:val="20"/>
                <w:szCs w:val="20"/>
              </w:rPr>
            </w:pPr>
            <w:r w:rsidRPr="00991803">
              <w:rPr>
                <w:rFonts w:asciiTheme="minorHAnsi" w:hAnsiTheme="minorHAnsi" w:cstheme="minorHAnsi"/>
                <w:sz w:val="20"/>
                <w:szCs w:val="20"/>
              </w:rPr>
              <w:t>COPED</w:t>
            </w:r>
          </w:p>
        </w:tc>
        <w:tc>
          <w:tcPr>
            <w:tcW w:w="2767" w:type="dxa"/>
            <w:vAlign w:val="center"/>
          </w:tcPr>
          <w:p w14:paraId="11DD2D62" w14:textId="029AAB15" w:rsidR="0036087D" w:rsidRPr="00991803" w:rsidRDefault="00350984" w:rsidP="0095536C">
            <w:pPr>
              <w:rPr>
                <w:rFonts w:asciiTheme="minorHAnsi" w:hAnsiTheme="minorHAnsi" w:cstheme="minorHAnsi"/>
                <w:sz w:val="20"/>
                <w:szCs w:val="20"/>
              </w:rPr>
            </w:pPr>
            <w:hyperlink r:id="rId52" w:history="1">
              <w:r w:rsidR="0036087D" w:rsidRPr="00991803">
                <w:rPr>
                  <w:rStyle w:val="Lienhypertexte"/>
                  <w:rFonts w:asciiTheme="minorHAnsi" w:hAnsiTheme="minorHAnsi" w:cstheme="minorHAnsi"/>
                  <w:color w:val="auto"/>
                  <w:sz w:val="20"/>
                  <w:szCs w:val="20"/>
                  <w:u w:val="none"/>
                </w:rPr>
                <w:t>longinnduwimana@gmail.com</w:t>
              </w:r>
            </w:hyperlink>
          </w:p>
        </w:tc>
        <w:tc>
          <w:tcPr>
            <w:tcW w:w="1270" w:type="dxa"/>
            <w:vAlign w:val="center"/>
          </w:tcPr>
          <w:p w14:paraId="6D22B94D" w14:textId="6D68B42E" w:rsidR="0036087D" w:rsidRPr="00991803" w:rsidRDefault="0036087D" w:rsidP="00DE06C5">
            <w:pPr>
              <w:jc w:val="center"/>
              <w:rPr>
                <w:rFonts w:asciiTheme="minorHAnsi" w:hAnsiTheme="minorHAnsi" w:cstheme="minorHAnsi"/>
                <w:sz w:val="20"/>
                <w:szCs w:val="20"/>
              </w:rPr>
            </w:pPr>
            <w:r w:rsidRPr="00991803">
              <w:rPr>
                <w:rFonts w:asciiTheme="minorHAnsi" w:hAnsiTheme="minorHAnsi" w:cstheme="minorHAnsi"/>
                <w:sz w:val="20"/>
                <w:szCs w:val="20"/>
              </w:rPr>
              <w:t>79 449 675</w:t>
            </w:r>
          </w:p>
        </w:tc>
      </w:tr>
      <w:tr w:rsidR="0036087D" w:rsidRPr="00991803" w14:paraId="242F76A4" w14:textId="77777777" w:rsidTr="00F146C9">
        <w:trPr>
          <w:trHeight w:val="397"/>
          <w:jc w:val="center"/>
        </w:trPr>
        <w:tc>
          <w:tcPr>
            <w:tcW w:w="1711" w:type="dxa"/>
            <w:vAlign w:val="center"/>
          </w:tcPr>
          <w:p w14:paraId="3DC983E5" w14:textId="4185FB13" w:rsidR="0036087D" w:rsidRPr="00991803" w:rsidRDefault="0036087D" w:rsidP="0036087D">
            <w:pPr>
              <w:jc w:val="center"/>
              <w:rPr>
                <w:rFonts w:asciiTheme="minorHAnsi" w:hAnsiTheme="minorHAnsi" w:cstheme="minorHAnsi"/>
                <w:sz w:val="20"/>
                <w:szCs w:val="20"/>
              </w:rPr>
            </w:pPr>
            <w:r w:rsidRPr="00991803">
              <w:rPr>
                <w:rFonts w:asciiTheme="minorHAnsi" w:hAnsiTheme="minorHAnsi" w:cstheme="minorHAnsi"/>
                <w:sz w:val="20"/>
                <w:szCs w:val="20"/>
              </w:rPr>
              <w:t>9</w:t>
            </w:r>
          </w:p>
        </w:tc>
        <w:tc>
          <w:tcPr>
            <w:tcW w:w="2962" w:type="dxa"/>
            <w:vAlign w:val="center"/>
          </w:tcPr>
          <w:p w14:paraId="71B3AEB2" w14:textId="399C6CC5" w:rsidR="0036087D" w:rsidRPr="00991803" w:rsidRDefault="0036087D" w:rsidP="0036087D">
            <w:pPr>
              <w:jc w:val="left"/>
              <w:rPr>
                <w:rFonts w:asciiTheme="minorHAnsi" w:hAnsiTheme="minorHAnsi" w:cstheme="minorHAnsi"/>
                <w:sz w:val="20"/>
                <w:szCs w:val="20"/>
              </w:rPr>
            </w:pPr>
            <w:r w:rsidRPr="00991803">
              <w:rPr>
                <w:rFonts w:asciiTheme="minorHAnsi" w:hAnsiTheme="minorHAnsi" w:cstheme="minorHAnsi"/>
                <w:sz w:val="20"/>
                <w:szCs w:val="20"/>
              </w:rPr>
              <w:t>Tharcisse MINANI</w:t>
            </w:r>
          </w:p>
        </w:tc>
        <w:tc>
          <w:tcPr>
            <w:tcW w:w="3358" w:type="dxa"/>
            <w:vAlign w:val="center"/>
          </w:tcPr>
          <w:p w14:paraId="4B4F15E9" w14:textId="77777777" w:rsidR="0036087D" w:rsidRPr="00991803" w:rsidRDefault="0036087D" w:rsidP="00DE06C5">
            <w:pPr>
              <w:rPr>
                <w:rFonts w:asciiTheme="minorHAnsi" w:hAnsiTheme="minorHAnsi" w:cstheme="minorHAnsi"/>
                <w:sz w:val="20"/>
                <w:szCs w:val="20"/>
              </w:rPr>
            </w:pPr>
            <w:r w:rsidRPr="00991803">
              <w:rPr>
                <w:rFonts w:asciiTheme="minorHAnsi" w:hAnsiTheme="minorHAnsi" w:cstheme="minorHAnsi"/>
                <w:sz w:val="20"/>
                <w:szCs w:val="20"/>
              </w:rPr>
              <w:t>Représentant des Kinésithérapeutes</w:t>
            </w:r>
          </w:p>
          <w:p w14:paraId="1541D05D" w14:textId="34087345" w:rsidR="0036087D" w:rsidRPr="00991803" w:rsidRDefault="0036087D" w:rsidP="0036087D">
            <w:pPr>
              <w:rPr>
                <w:rFonts w:asciiTheme="minorHAnsi" w:hAnsiTheme="minorHAnsi" w:cstheme="minorHAnsi"/>
                <w:sz w:val="20"/>
                <w:szCs w:val="20"/>
              </w:rPr>
            </w:pPr>
            <w:r w:rsidRPr="00991803">
              <w:rPr>
                <w:rFonts w:asciiTheme="minorHAnsi" w:hAnsiTheme="minorHAnsi" w:cstheme="minorHAnsi"/>
                <w:sz w:val="20"/>
                <w:szCs w:val="20"/>
              </w:rPr>
              <w:t>du Burundi</w:t>
            </w:r>
          </w:p>
        </w:tc>
        <w:tc>
          <w:tcPr>
            <w:tcW w:w="2317" w:type="dxa"/>
            <w:vAlign w:val="center"/>
          </w:tcPr>
          <w:p w14:paraId="5EBF682F" w14:textId="32DD6E25" w:rsidR="0036087D" w:rsidRPr="00991803" w:rsidRDefault="0036087D">
            <w:pPr>
              <w:jc w:val="center"/>
              <w:rPr>
                <w:rFonts w:asciiTheme="minorHAnsi" w:hAnsiTheme="minorHAnsi" w:cstheme="minorHAnsi"/>
                <w:sz w:val="20"/>
                <w:szCs w:val="20"/>
              </w:rPr>
            </w:pPr>
            <w:r w:rsidRPr="00991803">
              <w:rPr>
                <w:rFonts w:asciiTheme="minorHAnsi" w:hAnsiTheme="minorHAnsi" w:cstheme="minorHAnsi"/>
                <w:sz w:val="20"/>
                <w:szCs w:val="20"/>
              </w:rPr>
              <w:t>AKB</w:t>
            </w:r>
          </w:p>
        </w:tc>
        <w:tc>
          <w:tcPr>
            <w:tcW w:w="2767" w:type="dxa"/>
            <w:vAlign w:val="center"/>
          </w:tcPr>
          <w:p w14:paraId="700CB7DA" w14:textId="555A64B9" w:rsidR="0036087D" w:rsidRPr="00991803" w:rsidRDefault="00350984" w:rsidP="0095536C">
            <w:pPr>
              <w:rPr>
                <w:rFonts w:asciiTheme="minorHAnsi" w:hAnsiTheme="minorHAnsi" w:cstheme="minorHAnsi"/>
                <w:sz w:val="20"/>
                <w:szCs w:val="20"/>
              </w:rPr>
            </w:pPr>
            <w:hyperlink r:id="rId53" w:history="1">
              <w:r w:rsidR="0036087D" w:rsidRPr="00991803">
                <w:rPr>
                  <w:rStyle w:val="Lienhypertexte"/>
                  <w:rFonts w:asciiTheme="minorHAnsi" w:hAnsiTheme="minorHAnsi" w:cstheme="minorHAnsi"/>
                  <w:color w:val="auto"/>
                  <w:sz w:val="20"/>
                  <w:szCs w:val="20"/>
                  <w:u w:val="none"/>
                  <w:lang w:val="fr-BE"/>
                </w:rPr>
                <w:t>minanitha@gmail.com</w:t>
              </w:r>
            </w:hyperlink>
          </w:p>
        </w:tc>
        <w:tc>
          <w:tcPr>
            <w:tcW w:w="1270" w:type="dxa"/>
            <w:vAlign w:val="center"/>
          </w:tcPr>
          <w:p w14:paraId="32F60BCD" w14:textId="06501956" w:rsidR="0036087D" w:rsidRPr="00991803" w:rsidRDefault="0036087D" w:rsidP="00DE06C5">
            <w:pPr>
              <w:jc w:val="center"/>
              <w:rPr>
                <w:rFonts w:asciiTheme="minorHAnsi" w:hAnsiTheme="minorHAnsi" w:cstheme="minorHAnsi"/>
                <w:sz w:val="20"/>
                <w:szCs w:val="20"/>
              </w:rPr>
            </w:pPr>
            <w:r w:rsidRPr="00991803">
              <w:rPr>
                <w:rFonts w:asciiTheme="minorHAnsi" w:hAnsiTheme="minorHAnsi" w:cstheme="minorHAnsi"/>
                <w:sz w:val="20"/>
                <w:szCs w:val="20"/>
              </w:rPr>
              <w:t>77 740 513</w:t>
            </w:r>
          </w:p>
        </w:tc>
      </w:tr>
      <w:tr w:rsidR="0036087D" w:rsidRPr="00991803" w14:paraId="15E25059" w14:textId="77777777" w:rsidTr="00F146C9">
        <w:trPr>
          <w:trHeight w:val="397"/>
          <w:jc w:val="center"/>
        </w:trPr>
        <w:tc>
          <w:tcPr>
            <w:tcW w:w="1711" w:type="dxa"/>
            <w:vAlign w:val="center"/>
          </w:tcPr>
          <w:p w14:paraId="0358E95F" w14:textId="643799CD" w:rsidR="0036087D" w:rsidRPr="00991803" w:rsidRDefault="0036087D" w:rsidP="0036087D">
            <w:pPr>
              <w:jc w:val="center"/>
              <w:rPr>
                <w:rFonts w:asciiTheme="minorHAnsi" w:hAnsiTheme="minorHAnsi" w:cstheme="minorHAnsi"/>
                <w:sz w:val="20"/>
                <w:szCs w:val="20"/>
              </w:rPr>
            </w:pPr>
            <w:r w:rsidRPr="00991803">
              <w:rPr>
                <w:rFonts w:asciiTheme="minorHAnsi" w:hAnsiTheme="minorHAnsi" w:cstheme="minorHAnsi"/>
                <w:sz w:val="20"/>
                <w:szCs w:val="20"/>
              </w:rPr>
              <w:t>10</w:t>
            </w:r>
          </w:p>
        </w:tc>
        <w:tc>
          <w:tcPr>
            <w:tcW w:w="2962" w:type="dxa"/>
            <w:vAlign w:val="center"/>
          </w:tcPr>
          <w:p w14:paraId="4BE729C6" w14:textId="13161676" w:rsidR="0036087D" w:rsidRPr="00991803" w:rsidRDefault="0036087D" w:rsidP="0036087D">
            <w:pPr>
              <w:jc w:val="left"/>
              <w:rPr>
                <w:rFonts w:asciiTheme="minorHAnsi" w:hAnsiTheme="minorHAnsi" w:cstheme="minorHAnsi"/>
                <w:sz w:val="20"/>
                <w:szCs w:val="20"/>
              </w:rPr>
            </w:pPr>
            <w:r w:rsidRPr="00991803">
              <w:rPr>
                <w:rFonts w:asciiTheme="minorHAnsi" w:hAnsiTheme="minorHAnsi" w:cstheme="minorHAnsi"/>
                <w:sz w:val="20"/>
                <w:szCs w:val="20"/>
              </w:rPr>
              <w:t>Jean Claude NDIKUMANA (ISK)</w:t>
            </w:r>
          </w:p>
        </w:tc>
        <w:tc>
          <w:tcPr>
            <w:tcW w:w="3358" w:type="dxa"/>
            <w:vAlign w:val="center"/>
          </w:tcPr>
          <w:p w14:paraId="7E3A739B" w14:textId="1EBE8295" w:rsidR="0036087D" w:rsidRPr="00991803" w:rsidRDefault="0036087D" w:rsidP="0036087D">
            <w:pPr>
              <w:rPr>
                <w:rFonts w:asciiTheme="minorHAnsi" w:hAnsiTheme="minorHAnsi" w:cstheme="minorHAnsi"/>
                <w:sz w:val="20"/>
                <w:szCs w:val="20"/>
              </w:rPr>
            </w:pPr>
            <w:r w:rsidRPr="00991803">
              <w:rPr>
                <w:rFonts w:asciiTheme="minorHAnsi" w:hAnsiTheme="minorHAnsi" w:cstheme="minorHAnsi"/>
                <w:sz w:val="20"/>
                <w:szCs w:val="20"/>
              </w:rPr>
              <w:t>Représentant des orthoprothésistes du Burundi</w:t>
            </w:r>
          </w:p>
        </w:tc>
        <w:tc>
          <w:tcPr>
            <w:tcW w:w="2317" w:type="dxa"/>
            <w:vAlign w:val="center"/>
          </w:tcPr>
          <w:p w14:paraId="68F5A1A5" w14:textId="7D01EC49" w:rsidR="0036087D" w:rsidRPr="00991803" w:rsidRDefault="0036087D">
            <w:pPr>
              <w:jc w:val="center"/>
              <w:rPr>
                <w:rFonts w:asciiTheme="minorHAnsi" w:hAnsiTheme="minorHAnsi" w:cstheme="minorHAnsi"/>
                <w:sz w:val="20"/>
                <w:szCs w:val="20"/>
              </w:rPr>
            </w:pPr>
            <w:r w:rsidRPr="00991803">
              <w:rPr>
                <w:rFonts w:asciiTheme="minorHAnsi" w:hAnsiTheme="minorHAnsi" w:cstheme="minorHAnsi"/>
                <w:sz w:val="20"/>
                <w:szCs w:val="20"/>
                <w:lang w:val="fr-BE"/>
              </w:rPr>
              <w:t>Association des Orthoprothésistes</w:t>
            </w:r>
          </w:p>
        </w:tc>
        <w:tc>
          <w:tcPr>
            <w:tcW w:w="2767" w:type="dxa"/>
            <w:vAlign w:val="center"/>
          </w:tcPr>
          <w:p w14:paraId="32473160" w14:textId="5EF05DA3" w:rsidR="0036087D" w:rsidRPr="00991803" w:rsidRDefault="00350984" w:rsidP="0095536C">
            <w:pPr>
              <w:rPr>
                <w:rFonts w:asciiTheme="minorHAnsi" w:hAnsiTheme="minorHAnsi" w:cstheme="minorHAnsi"/>
                <w:sz w:val="20"/>
                <w:szCs w:val="20"/>
              </w:rPr>
            </w:pPr>
            <w:hyperlink r:id="rId54" w:history="1">
              <w:r w:rsidR="0036087D" w:rsidRPr="00991803">
                <w:rPr>
                  <w:rStyle w:val="Lienhypertexte"/>
                  <w:rFonts w:asciiTheme="minorHAnsi" w:hAnsiTheme="minorHAnsi" w:cstheme="minorHAnsi"/>
                  <w:color w:val="auto"/>
                  <w:sz w:val="20"/>
                  <w:szCs w:val="20"/>
                  <w:u w:val="none"/>
                  <w:lang w:val="fr-BE"/>
                </w:rPr>
                <w:t>ndikujclaude@yahoo.com</w:t>
              </w:r>
            </w:hyperlink>
          </w:p>
        </w:tc>
        <w:tc>
          <w:tcPr>
            <w:tcW w:w="1270" w:type="dxa"/>
            <w:vAlign w:val="center"/>
          </w:tcPr>
          <w:p w14:paraId="703E0212" w14:textId="2816A5A5" w:rsidR="0036087D" w:rsidRPr="00991803" w:rsidRDefault="0036087D" w:rsidP="00DE06C5">
            <w:pPr>
              <w:jc w:val="center"/>
              <w:rPr>
                <w:rFonts w:asciiTheme="minorHAnsi" w:hAnsiTheme="minorHAnsi" w:cstheme="minorHAnsi"/>
                <w:sz w:val="20"/>
                <w:szCs w:val="20"/>
              </w:rPr>
            </w:pPr>
            <w:r w:rsidRPr="00991803">
              <w:rPr>
                <w:rFonts w:asciiTheme="minorHAnsi" w:hAnsiTheme="minorHAnsi" w:cstheme="minorHAnsi"/>
                <w:sz w:val="20"/>
                <w:szCs w:val="20"/>
              </w:rPr>
              <w:t>79 442 965</w:t>
            </w:r>
          </w:p>
        </w:tc>
      </w:tr>
      <w:tr w:rsidR="002B2C95" w:rsidRPr="00991803" w14:paraId="31DCB923" w14:textId="77777777" w:rsidTr="00F146C9">
        <w:trPr>
          <w:trHeight w:val="397"/>
          <w:jc w:val="center"/>
        </w:trPr>
        <w:tc>
          <w:tcPr>
            <w:tcW w:w="1711" w:type="dxa"/>
            <w:vAlign w:val="center"/>
          </w:tcPr>
          <w:p w14:paraId="117166C1" w14:textId="545D37EC" w:rsidR="002B2C95" w:rsidRPr="00991803" w:rsidRDefault="002B2C95" w:rsidP="002B2C95">
            <w:pPr>
              <w:jc w:val="center"/>
              <w:rPr>
                <w:rFonts w:asciiTheme="minorHAnsi" w:hAnsiTheme="minorHAnsi" w:cstheme="minorHAnsi"/>
                <w:sz w:val="20"/>
                <w:szCs w:val="20"/>
              </w:rPr>
            </w:pPr>
            <w:r w:rsidRPr="00991803">
              <w:rPr>
                <w:rFonts w:asciiTheme="minorHAnsi" w:hAnsiTheme="minorHAnsi" w:cstheme="minorHAnsi"/>
                <w:sz w:val="20"/>
                <w:szCs w:val="20"/>
              </w:rPr>
              <w:t>11</w:t>
            </w:r>
          </w:p>
        </w:tc>
        <w:tc>
          <w:tcPr>
            <w:tcW w:w="2962" w:type="dxa"/>
            <w:vAlign w:val="center"/>
          </w:tcPr>
          <w:p w14:paraId="263117B6" w14:textId="51685FD1" w:rsidR="002B2C95" w:rsidRPr="00991803" w:rsidRDefault="002B2C95" w:rsidP="002B2C95">
            <w:pPr>
              <w:jc w:val="left"/>
              <w:rPr>
                <w:rFonts w:asciiTheme="minorHAnsi" w:hAnsiTheme="minorHAnsi" w:cstheme="minorHAnsi"/>
                <w:sz w:val="20"/>
                <w:szCs w:val="20"/>
              </w:rPr>
            </w:pPr>
            <w:r w:rsidRPr="00991803">
              <w:rPr>
                <w:rFonts w:asciiTheme="minorHAnsi" w:hAnsiTheme="minorHAnsi" w:cstheme="minorHAnsi"/>
                <w:sz w:val="20"/>
                <w:szCs w:val="20"/>
              </w:rPr>
              <w:t>Dr Alexis SINZAKARAYE</w:t>
            </w:r>
          </w:p>
        </w:tc>
        <w:tc>
          <w:tcPr>
            <w:tcW w:w="3358" w:type="dxa"/>
            <w:vAlign w:val="center"/>
          </w:tcPr>
          <w:p w14:paraId="44676F7E" w14:textId="4F27D250" w:rsidR="002B2C95" w:rsidRPr="00991803" w:rsidRDefault="002B2C95" w:rsidP="002B2C95">
            <w:pPr>
              <w:rPr>
                <w:rFonts w:asciiTheme="minorHAnsi" w:hAnsiTheme="minorHAnsi" w:cstheme="minorHAnsi"/>
                <w:sz w:val="20"/>
                <w:szCs w:val="20"/>
              </w:rPr>
            </w:pPr>
            <w:r w:rsidRPr="00991803">
              <w:rPr>
                <w:rFonts w:asciiTheme="minorHAnsi" w:hAnsiTheme="minorHAnsi" w:cstheme="minorHAnsi"/>
                <w:sz w:val="20"/>
                <w:szCs w:val="20"/>
              </w:rPr>
              <w:t>Médecin MPR</w:t>
            </w:r>
          </w:p>
        </w:tc>
        <w:tc>
          <w:tcPr>
            <w:tcW w:w="2317" w:type="dxa"/>
            <w:vAlign w:val="center"/>
          </w:tcPr>
          <w:p w14:paraId="0E90AEF8" w14:textId="7C8A2C3A" w:rsidR="002B2C95" w:rsidRPr="00991803" w:rsidRDefault="002B2C95">
            <w:pPr>
              <w:jc w:val="center"/>
              <w:rPr>
                <w:rFonts w:asciiTheme="minorHAnsi" w:hAnsiTheme="minorHAnsi" w:cstheme="minorHAnsi"/>
                <w:sz w:val="20"/>
                <w:szCs w:val="20"/>
              </w:rPr>
            </w:pPr>
            <w:r w:rsidRPr="00991803">
              <w:rPr>
                <w:rFonts w:asciiTheme="minorHAnsi" w:hAnsiTheme="minorHAnsi" w:cstheme="minorHAnsi"/>
                <w:sz w:val="20"/>
                <w:szCs w:val="20"/>
              </w:rPr>
              <w:t>CNRKR</w:t>
            </w:r>
          </w:p>
        </w:tc>
        <w:tc>
          <w:tcPr>
            <w:tcW w:w="2767" w:type="dxa"/>
            <w:vAlign w:val="center"/>
          </w:tcPr>
          <w:p w14:paraId="5F951B5C" w14:textId="0397E8FB" w:rsidR="002B2C95" w:rsidRPr="00991803" w:rsidRDefault="00350984" w:rsidP="0095536C">
            <w:pPr>
              <w:rPr>
                <w:rFonts w:asciiTheme="minorHAnsi" w:hAnsiTheme="minorHAnsi" w:cstheme="minorHAnsi"/>
                <w:sz w:val="20"/>
                <w:szCs w:val="20"/>
              </w:rPr>
            </w:pPr>
            <w:hyperlink r:id="rId55" w:history="1">
              <w:r w:rsidR="002B2C95" w:rsidRPr="00991803">
                <w:rPr>
                  <w:rStyle w:val="Lienhypertexte"/>
                  <w:rFonts w:asciiTheme="minorHAnsi" w:hAnsiTheme="minorHAnsi" w:cstheme="minorHAnsi"/>
                  <w:color w:val="auto"/>
                  <w:sz w:val="20"/>
                  <w:szCs w:val="20"/>
                  <w:u w:val="none"/>
                </w:rPr>
                <w:t>sinzalex@yahoo.fr</w:t>
              </w:r>
            </w:hyperlink>
          </w:p>
        </w:tc>
        <w:tc>
          <w:tcPr>
            <w:tcW w:w="1270" w:type="dxa"/>
            <w:vAlign w:val="center"/>
          </w:tcPr>
          <w:p w14:paraId="76478C42" w14:textId="28965426" w:rsidR="002B2C95" w:rsidRPr="00991803" w:rsidRDefault="002B2C95" w:rsidP="00DE06C5">
            <w:pPr>
              <w:jc w:val="center"/>
              <w:rPr>
                <w:rFonts w:asciiTheme="minorHAnsi" w:hAnsiTheme="minorHAnsi" w:cstheme="minorHAnsi"/>
                <w:iCs/>
                <w:sz w:val="20"/>
                <w:szCs w:val="20"/>
              </w:rPr>
            </w:pPr>
            <w:r w:rsidRPr="00991803">
              <w:rPr>
                <w:rFonts w:asciiTheme="minorHAnsi" w:hAnsiTheme="minorHAnsi" w:cstheme="minorHAnsi"/>
                <w:sz w:val="20"/>
                <w:szCs w:val="20"/>
              </w:rPr>
              <w:t>79 184 008</w:t>
            </w:r>
          </w:p>
        </w:tc>
      </w:tr>
      <w:tr w:rsidR="002B2C95" w:rsidRPr="00991803" w14:paraId="7D34E11F" w14:textId="77777777" w:rsidTr="00F146C9">
        <w:trPr>
          <w:trHeight w:val="397"/>
          <w:jc w:val="center"/>
        </w:trPr>
        <w:tc>
          <w:tcPr>
            <w:tcW w:w="1711" w:type="dxa"/>
            <w:vAlign w:val="center"/>
          </w:tcPr>
          <w:p w14:paraId="2D49F379" w14:textId="3E64E300" w:rsidR="002B2C95" w:rsidRPr="00991803" w:rsidRDefault="002B2C95" w:rsidP="002B2C95">
            <w:pPr>
              <w:jc w:val="center"/>
              <w:rPr>
                <w:rFonts w:asciiTheme="minorHAnsi" w:hAnsiTheme="minorHAnsi" w:cstheme="minorHAnsi"/>
                <w:sz w:val="20"/>
                <w:szCs w:val="20"/>
              </w:rPr>
            </w:pPr>
            <w:r w:rsidRPr="00991803">
              <w:rPr>
                <w:rFonts w:asciiTheme="minorHAnsi" w:hAnsiTheme="minorHAnsi" w:cstheme="minorHAnsi"/>
                <w:sz w:val="20"/>
                <w:szCs w:val="20"/>
              </w:rPr>
              <w:t>12</w:t>
            </w:r>
          </w:p>
        </w:tc>
        <w:tc>
          <w:tcPr>
            <w:tcW w:w="2962" w:type="dxa"/>
            <w:vAlign w:val="center"/>
          </w:tcPr>
          <w:p w14:paraId="7BB7429C" w14:textId="2C30C28C" w:rsidR="002B2C95" w:rsidRPr="00991803" w:rsidRDefault="002B2C95" w:rsidP="002B2C95">
            <w:pPr>
              <w:jc w:val="left"/>
              <w:rPr>
                <w:rFonts w:asciiTheme="minorHAnsi" w:hAnsiTheme="minorHAnsi" w:cstheme="minorHAnsi"/>
                <w:sz w:val="20"/>
                <w:szCs w:val="20"/>
              </w:rPr>
            </w:pPr>
            <w:r w:rsidRPr="00991803">
              <w:rPr>
                <w:rFonts w:asciiTheme="minorHAnsi" w:hAnsiTheme="minorHAnsi" w:cstheme="minorHAnsi"/>
                <w:sz w:val="20"/>
                <w:szCs w:val="20"/>
              </w:rPr>
              <w:t xml:space="preserve">Gilbert BIZIMUNGU </w:t>
            </w:r>
          </w:p>
        </w:tc>
        <w:tc>
          <w:tcPr>
            <w:tcW w:w="3358" w:type="dxa"/>
            <w:vAlign w:val="center"/>
          </w:tcPr>
          <w:p w14:paraId="40836524" w14:textId="770B11BA" w:rsidR="002B2C95" w:rsidRPr="00991803" w:rsidRDefault="002B2C95" w:rsidP="00183E30">
            <w:pPr>
              <w:rPr>
                <w:rFonts w:asciiTheme="minorHAnsi" w:hAnsiTheme="minorHAnsi" w:cstheme="minorHAnsi"/>
                <w:sz w:val="20"/>
                <w:szCs w:val="20"/>
              </w:rPr>
            </w:pPr>
            <w:r w:rsidRPr="00991803">
              <w:rPr>
                <w:rFonts w:asciiTheme="minorHAnsi" w:hAnsiTheme="minorHAnsi" w:cstheme="minorHAnsi"/>
                <w:sz w:val="20"/>
                <w:szCs w:val="20"/>
              </w:rPr>
              <w:t xml:space="preserve">Représentant RCPHB </w:t>
            </w:r>
          </w:p>
        </w:tc>
        <w:tc>
          <w:tcPr>
            <w:tcW w:w="2317" w:type="dxa"/>
            <w:vAlign w:val="center"/>
          </w:tcPr>
          <w:p w14:paraId="0BCBE355" w14:textId="5BCFB703" w:rsidR="002B2C95" w:rsidRPr="00991803" w:rsidRDefault="002B2C95">
            <w:pPr>
              <w:jc w:val="center"/>
              <w:rPr>
                <w:rFonts w:asciiTheme="minorHAnsi" w:hAnsiTheme="minorHAnsi" w:cstheme="minorHAnsi"/>
                <w:sz w:val="20"/>
                <w:szCs w:val="20"/>
              </w:rPr>
            </w:pPr>
            <w:r w:rsidRPr="00991803">
              <w:rPr>
                <w:rFonts w:asciiTheme="minorHAnsi" w:hAnsiTheme="minorHAnsi" w:cstheme="minorHAnsi"/>
                <w:sz w:val="20"/>
                <w:szCs w:val="20"/>
              </w:rPr>
              <w:t>RCPHB</w:t>
            </w:r>
          </w:p>
        </w:tc>
        <w:tc>
          <w:tcPr>
            <w:tcW w:w="2767" w:type="dxa"/>
            <w:vAlign w:val="center"/>
          </w:tcPr>
          <w:p w14:paraId="27DCF1C5" w14:textId="59142D44" w:rsidR="002B2C95" w:rsidRPr="00991803" w:rsidRDefault="00350984" w:rsidP="0095536C">
            <w:pPr>
              <w:rPr>
                <w:rFonts w:asciiTheme="minorHAnsi" w:hAnsiTheme="minorHAnsi" w:cstheme="minorHAnsi"/>
                <w:sz w:val="20"/>
                <w:szCs w:val="20"/>
              </w:rPr>
            </w:pPr>
            <w:hyperlink r:id="rId56" w:history="1">
              <w:r w:rsidR="002B2C95" w:rsidRPr="00991803">
                <w:rPr>
                  <w:rStyle w:val="Lienhypertexte"/>
                  <w:rFonts w:asciiTheme="minorHAnsi" w:hAnsiTheme="minorHAnsi" w:cstheme="minorHAnsi"/>
                  <w:color w:val="auto"/>
                  <w:sz w:val="20"/>
                  <w:szCs w:val="20"/>
                  <w:u w:val="none"/>
                </w:rPr>
                <w:t>rcphb2007@gmail.com</w:t>
              </w:r>
            </w:hyperlink>
          </w:p>
        </w:tc>
        <w:tc>
          <w:tcPr>
            <w:tcW w:w="1270" w:type="dxa"/>
            <w:vAlign w:val="center"/>
          </w:tcPr>
          <w:p w14:paraId="6233EDC1" w14:textId="76196C02" w:rsidR="002B2C95" w:rsidRPr="00991803" w:rsidRDefault="002B2C95" w:rsidP="00DE06C5">
            <w:pPr>
              <w:jc w:val="center"/>
              <w:rPr>
                <w:rFonts w:asciiTheme="minorHAnsi" w:hAnsiTheme="minorHAnsi" w:cstheme="minorHAnsi"/>
                <w:iCs/>
                <w:sz w:val="20"/>
                <w:szCs w:val="20"/>
              </w:rPr>
            </w:pPr>
            <w:r w:rsidRPr="00991803">
              <w:rPr>
                <w:rFonts w:asciiTheme="minorHAnsi" w:hAnsiTheme="minorHAnsi" w:cstheme="minorHAnsi"/>
                <w:sz w:val="20"/>
                <w:szCs w:val="20"/>
              </w:rPr>
              <w:t>79971059</w:t>
            </w:r>
          </w:p>
        </w:tc>
      </w:tr>
      <w:tr w:rsidR="002735EE" w:rsidRPr="00991803" w14:paraId="1B2DFA21" w14:textId="77777777" w:rsidTr="00F146C9">
        <w:trPr>
          <w:trHeight w:val="397"/>
          <w:jc w:val="center"/>
        </w:trPr>
        <w:tc>
          <w:tcPr>
            <w:tcW w:w="1711" w:type="dxa"/>
            <w:vAlign w:val="center"/>
          </w:tcPr>
          <w:p w14:paraId="0330DD45" w14:textId="6FC78EE7" w:rsidR="000D0654" w:rsidRPr="00991803" w:rsidRDefault="00FB1B54" w:rsidP="00821204">
            <w:pPr>
              <w:jc w:val="center"/>
              <w:rPr>
                <w:rFonts w:asciiTheme="minorHAnsi" w:hAnsiTheme="minorHAnsi" w:cstheme="minorHAnsi"/>
                <w:sz w:val="20"/>
                <w:szCs w:val="20"/>
              </w:rPr>
            </w:pPr>
            <w:r w:rsidRPr="00991803">
              <w:rPr>
                <w:rFonts w:asciiTheme="minorHAnsi" w:hAnsiTheme="minorHAnsi" w:cstheme="minorHAnsi"/>
                <w:sz w:val="20"/>
                <w:szCs w:val="20"/>
              </w:rPr>
              <w:t>13</w:t>
            </w:r>
          </w:p>
        </w:tc>
        <w:tc>
          <w:tcPr>
            <w:tcW w:w="2962" w:type="dxa"/>
            <w:vAlign w:val="center"/>
          </w:tcPr>
          <w:p w14:paraId="70AD648F" w14:textId="24D6B14D" w:rsidR="000D0654" w:rsidRPr="00991803" w:rsidRDefault="00D6105A" w:rsidP="005360F3">
            <w:pPr>
              <w:jc w:val="left"/>
              <w:rPr>
                <w:rFonts w:asciiTheme="minorHAnsi" w:hAnsiTheme="minorHAnsi" w:cstheme="minorHAnsi"/>
                <w:sz w:val="20"/>
                <w:szCs w:val="20"/>
              </w:rPr>
            </w:pPr>
            <w:r w:rsidRPr="00991803">
              <w:rPr>
                <w:rFonts w:asciiTheme="minorHAnsi" w:hAnsiTheme="minorHAnsi" w:cstheme="minorHAnsi"/>
                <w:sz w:val="20"/>
                <w:szCs w:val="20"/>
              </w:rPr>
              <w:t xml:space="preserve">Léon NZEYIMANA </w:t>
            </w:r>
          </w:p>
        </w:tc>
        <w:tc>
          <w:tcPr>
            <w:tcW w:w="3358" w:type="dxa"/>
            <w:vAlign w:val="center"/>
          </w:tcPr>
          <w:p w14:paraId="46F7BD5B" w14:textId="476DDE52" w:rsidR="000D0654" w:rsidRPr="00991803" w:rsidRDefault="002B2C95" w:rsidP="00AC0E76">
            <w:pPr>
              <w:rPr>
                <w:rFonts w:asciiTheme="minorHAnsi" w:hAnsiTheme="minorHAnsi" w:cstheme="minorHAnsi"/>
                <w:sz w:val="20"/>
                <w:szCs w:val="20"/>
              </w:rPr>
            </w:pPr>
            <w:r w:rsidRPr="00991803">
              <w:rPr>
                <w:rFonts w:asciiTheme="minorHAnsi" w:hAnsiTheme="minorHAnsi" w:cstheme="minorHAnsi"/>
                <w:sz w:val="20"/>
                <w:szCs w:val="20"/>
              </w:rPr>
              <w:t>Représentant UPHB</w:t>
            </w:r>
          </w:p>
        </w:tc>
        <w:tc>
          <w:tcPr>
            <w:tcW w:w="2317" w:type="dxa"/>
            <w:vAlign w:val="center"/>
          </w:tcPr>
          <w:p w14:paraId="29282C31" w14:textId="4AACD75D" w:rsidR="000D0654" w:rsidRPr="00991803" w:rsidRDefault="002B2C95" w:rsidP="00183E30">
            <w:pPr>
              <w:jc w:val="center"/>
              <w:rPr>
                <w:rFonts w:asciiTheme="minorHAnsi" w:hAnsiTheme="minorHAnsi" w:cstheme="minorHAnsi"/>
                <w:sz w:val="20"/>
                <w:szCs w:val="20"/>
              </w:rPr>
            </w:pPr>
            <w:r w:rsidRPr="00991803">
              <w:rPr>
                <w:rFonts w:asciiTheme="minorHAnsi" w:hAnsiTheme="minorHAnsi" w:cstheme="minorHAnsi"/>
                <w:sz w:val="20"/>
                <w:szCs w:val="20"/>
              </w:rPr>
              <w:t>UPHB</w:t>
            </w:r>
          </w:p>
        </w:tc>
        <w:tc>
          <w:tcPr>
            <w:tcW w:w="2767" w:type="dxa"/>
            <w:vAlign w:val="center"/>
          </w:tcPr>
          <w:p w14:paraId="05342F5E" w14:textId="02A9028F" w:rsidR="000D0654" w:rsidRPr="00991803" w:rsidRDefault="000D0654" w:rsidP="0095536C">
            <w:pPr>
              <w:pStyle w:val="Paragraphedeliste"/>
              <w:numPr>
                <w:ilvl w:val="1"/>
                <w:numId w:val="2"/>
              </w:numPr>
              <w:rPr>
                <w:rFonts w:asciiTheme="minorHAnsi" w:hAnsiTheme="minorHAnsi" w:cstheme="minorHAnsi"/>
                <w:sz w:val="20"/>
                <w:szCs w:val="20"/>
              </w:rPr>
            </w:pPr>
          </w:p>
        </w:tc>
        <w:tc>
          <w:tcPr>
            <w:tcW w:w="1270" w:type="dxa"/>
            <w:vAlign w:val="center"/>
          </w:tcPr>
          <w:p w14:paraId="3E09DB47" w14:textId="3F52E709" w:rsidR="000D0654" w:rsidRPr="00991803" w:rsidRDefault="0077620F" w:rsidP="00DE06C5">
            <w:pPr>
              <w:jc w:val="center"/>
              <w:rPr>
                <w:rFonts w:asciiTheme="minorHAnsi" w:hAnsiTheme="minorHAnsi" w:cstheme="minorHAnsi"/>
                <w:iCs/>
                <w:sz w:val="20"/>
                <w:szCs w:val="20"/>
              </w:rPr>
            </w:pPr>
            <w:r w:rsidRPr="00991803">
              <w:rPr>
                <w:rFonts w:asciiTheme="minorHAnsi" w:hAnsiTheme="minorHAnsi" w:cstheme="minorHAnsi"/>
                <w:sz w:val="20"/>
                <w:szCs w:val="20"/>
              </w:rPr>
              <w:t>79 804 358</w:t>
            </w:r>
          </w:p>
        </w:tc>
      </w:tr>
      <w:tr w:rsidR="00FA4AD7" w:rsidRPr="00991803" w14:paraId="24BA7DEB" w14:textId="77777777" w:rsidTr="00F146C9">
        <w:trPr>
          <w:trHeight w:val="397"/>
          <w:jc w:val="center"/>
        </w:trPr>
        <w:tc>
          <w:tcPr>
            <w:tcW w:w="1711" w:type="dxa"/>
            <w:vAlign w:val="center"/>
          </w:tcPr>
          <w:p w14:paraId="52F92A66" w14:textId="168738BD" w:rsidR="00FA4AD7" w:rsidRPr="00991803" w:rsidRDefault="00FA4AD7" w:rsidP="00FA4AD7">
            <w:pPr>
              <w:jc w:val="center"/>
              <w:rPr>
                <w:rFonts w:asciiTheme="minorHAnsi" w:hAnsiTheme="minorHAnsi" w:cstheme="minorHAnsi"/>
                <w:sz w:val="20"/>
                <w:szCs w:val="20"/>
              </w:rPr>
            </w:pPr>
            <w:r w:rsidRPr="00991803">
              <w:rPr>
                <w:rFonts w:asciiTheme="minorHAnsi" w:hAnsiTheme="minorHAnsi" w:cstheme="minorHAnsi"/>
                <w:sz w:val="20"/>
                <w:szCs w:val="20"/>
              </w:rPr>
              <w:t>14</w:t>
            </w:r>
          </w:p>
        </w:tc>
        <w:tc>
          <w:tcPr>
            <w:tcW w:w="2962" w:type="dxa"/>
            <w:vAlign w:val="center"/>
          </w:tcPr>
          <w:p w14:paraId="4DE17477" w14:textId="69EDABE6" w:rsidR="00FA4AD7" w:rsidRPr="00991803" w:rsidRDefault="00FA4AD7" w:rsidP="00FA4AD7">
            <w:pPr>
              <w:jc w:val="left"/>
              <w:rPr>
                <w:rFonts w:asciiTheme="minorHAnsi" w:hAnsiTheme="minorHAnsi" w:cstheme="minorHAnsi"/>
                <w:sz w:val="20"/>
                <w:szCs w:val="20"/>
              </w:rPr>
            </w:pPr>
            <w:r w:rsidRPr="00991803">
              <w:rPr>
                <w:rFonts w:asciiTheme="minorHAnsi" w:hAnsiTheme="minorHAnsi" w:cstheme="minorHAnsi"/>
                <w:sz w:val="20"/>
                <w:szCs w:val="20"/>
              </w:rPr>
              <w:t xml:space="preserve">Eugène NSABAYEZU </w:t>
            </w:r>
          </w:p>
        </w:tc>
        <w:tc>
          <w:tcPr>
            <w:tcW w:w="3358" w:type="dxa"/>
            <w:vAlign w:val="center"/>
          </w:tcPr>
          <w:p w14:paraId="5D3DE713" w14:textId="6A38D6E1" w:rsidR="00FA4AD7" w:rsidRPr="00991803" w:rsidRDefault="00FA4AD7" w:rsidP="00FA4AD7">
            <w:pPr>
              <w:rPr>
                <w:rFonts w:asciiTheme="minorHAnsi" w:hAnsiTheme="minorHAnsi" w:cstheme="minorHAnsi"/>
                <w:sz w:val="20"/>
                <w:szCs w:val="20"/>
              </w:rPr>
            </w:pPr>
            <w:r w:rsidRPr="00991803">
              <w:rPr>
                <w:rFonts w:asciiTheme="minorHAnsi" w:hAnsiTheme="minorHAnsi" w:cstheme="minorHAnsi"/>
                <w:sz w:val="20"/>
                <w:szCs w:val="20"/>
              </w:rPr>
              <w:t>Représentant RAPHB</w:t>
            </w:r>
          </w:p>
        </w:tc>
        <w:tc>
          <w:tcPr>
            <w:tcW w:w="2317" w:type="dxa"/>
            <w:vAlign w:val="center"/>
          </w:tcPr>
          <w:p w14:paraId="2AD6A8AF" w14:textId="63CEEC7D" w:rsidR="00FA4AD7" w:rsidRPr="00991803" w:rsidRDefault="00FA4AD7" w:rsidP="00183E30">
            <w:pPr>
              <w:jc w:val="center"/>
              <w:rPr>
                <w:rFonts w:asciiTheme="minorHAnsi" w:hAnsiTheme="minorHAnsi" w:cstheme="minorHAnsi"/>
                <w:sz w:val="20"/>
                <w:szCs w:val="20"/>
              </w:rPr>
            </w:pPr>
            <w:r w:rsidRPr="00991803">
              <w:rPr>
                <w:rFonts w:asciiTheme="minorHAnsi" w:hAnsiTheme="minorHAnsi" w:cstheme="minorHAnsi"/>
                <w:sz w:val="20"/>
                <w:szCs w:val="20"/>
              </w:rPr>
              <w:t>RAPHB</w:t>
            </w:r>
          </w:p>
        </w:tc>
        <w:tc>
          <w:tcPr>
            <w:tcW w:w="2767" w:type="dxa"/>
            <w:vAlign w:val="center"/>
          </w:tcPr>
          <w:p w14:paraId="081200D1" w14:textId="71843485" w:rsidR="00FA4AD7" w:rsidRPr="00991803" w:rsidRDefault="00350984" w:rsidP="0095536C">
            <w:pPr>
              <w:rPr>
                <w:rFonts w:asciiTheme="minorHAnsi" w:hAnsiTheme="minorHAnsi" w:cstheme="minorHAnsi"/>
                <w:sz w:val="20"/>
                <w:szCs w:val="20"/>
              </w:rPr>
            </w:pPr>
            <w:hyperlink r:id="rId57" w:history="1">
              <w:r w:rsidR="00FA4AD7" w:rsidRPr="00991803">
                <w:rPr>
                  <w:rStyle w:val="Lienhypertexte"/>
                  <w:rFonts w:asciiTheme="minorHAnsi" w:hAnsiTheme="minorHAnsi" w:cstheme="minorHAnsi"/>
                  <w:color w:val="auto"/>
                  <w:sz w:val="20"/>
                  <w:szCs w:val="20"/>
                  <w:u w:val="none"/>
                  <w:lang w:val="fr-BE"/>
                </w:rPr>
                <w:t>nsabayezu2000@gmail.com</w:t>
              </w:r>
            </w:hyperlink>
          </w:p>
        </w:tc>
        <w:tc>
          <w:tcPr>
            <w:tcW w:w="1270" w:type="dxa"/>
            <w:vAlign w:val="center"/>
          </w:tcPr>
          <w:p w14:paraId="35B61117" w14:textId="77DFCAF3" w:rsidR="00FA4AD7" w:rsidRPr="00991803" w:rsidRDefault="00FA4AD7" w:rsidP="00DE06C5">
            <w:pPr>
              <w:jc w:val="center"/>
              <w:rPr>
                <w:rFonts w:asciiTheme="minorHAnsi" w:hAnsiTheme="minorHAnsi" w:cstheme="minorHAnsi"/>
                <w:sz w:val="20"/>
                <w:szCs w:val="20"/>
              </w:rPr>
            </w:pPr>
            <w:r w:rsidRPr="00991803">
              <w:rPr>
                <w:rFonts w:asciiTheme="minorHAnsi" w:hAnsiTheme="minorHAnsi" w:cstheme="minorHAnsi"/>
                <w:sz w:val="20"/>
                <w:szCs w:val="20"/>
              </w:rPr>
              <w:t>79970342</w:t>
            </w:r>
          </w:p>
        </w:tc>
      </w:tr>
    </w:tbl>
    <w:p w14:paraId="1F8A5FBE" w14:textId="77777777" w:rsidR="008E4C1D" w:rsidRPr="00991803" w:rsidRDefault="008E4C1D" w:rsidP="00C053B3">
      <w:pPr>
        <w:rPr>
          <w:rFonts w:asciiTheme="minorHAnsi" w:hAnsiTheme="minorHAnsi" w:cstheme="minorHAnsi"/>
          <w:lang w:eastAsia="x-none"/>
        </w:rPr>
        <w:sectPr w:rsidR="008E4C1D" w:rsidRPr="00991803" w:rsidSect="000408FE">
          <w:pgSz w:w="16838" w:h="11906" w:orient="landscape"/>
          <w:pgMar w:top="1135" w:right="1417" w:bottom="1418" w:left="1417" w:header="708" w:footer="708" w:gutter="0"/>
          <w:cols w:space="708"/>
          <w:docGrid w:linePitch="360"/>
        </w:sectPr>
      </w:pPr>
    </w:p>
    <w:p w14:paraId="70D0FFD3" w14:textId="7AC65623" w:rsidR="008E4C1D" w:rsidRPr="00991803" w:rsidRDefault="008E4C1D" w:rsidP="00C053B3">
      <w:pPr>
        <w:rPr>
          <w:rFonts w:asciiTheme="minorHAnsi" w:hAnsiTheme="minorHAnsi" w:cstheme="minorHAnsi"/>
          <w:lang w:eastAsia="x-none"/>
        </w:rPr>
      </w:pPr>
    </w:p>
    <w:p w14:paraId="29771F4A" w14:textId="27989D1A" w:rsidR="008E4C1D" w:rsidRPr="009C6F95" w:rsidRDefault="008E4C1D" w:rsidP="00903C12">
      <w:pPr>
        <w:pStyle w:val="Titre2"/>
        <w:numPr>
          <w:ilvl w:val="0"/>
          <w:numId w:val="0"/>
        </w:numPr>
      </w:pPr>
      <w:bookmarkStart w:id="187" w:name="_Toc405821808"/>
      <w:bookmarkStart w:id="188" w:name="_Toc508112066"/>
      <w:bookmarkStart w:id="189" w:name="_Toc535826501"/>
      <w:r w:rsidRPr="009C6F95">
        <w:t xml:space="preserve">Annexe </w:t>
      </w:r>
      <w:r w:rsidR="007E0D36">
        <w:rPr>
          <w:lang w:val="fr-FR"/>
        </w:rPr>
        <w:t>6</w:t>
      </w:r>
      <w:r w:rsidR="000A4575" w:rsidRPr="009C6F95">
        <w:t xml:space="preserve">: </w:t>
      </w:r>
      <w:r w:rsidR="00CC1430">
        <w:rPr>
          <w:lang w:val="fr-FR"/>
        </w:rPr>
        <w:t xml:space="preserve"> </w:t>
      </w:r>
      <w:r w:rsidR="00A07970" w:rsidRPr="009C6F95">
        <w:t>L</w:t>
      </w:r>
      <w:r w:rsidR="000A4575" w:rsidRPr="009C6F95">
        <w:t xml:space="preserve">iste des </w:t>
      </w:r>
      <w:r w:rsidR="00CE0649" w:rsidRPr="009C6F95">
        <w:t>participants</w:t>
      </w:r>
      <w:r w:rsidRPr="009C6F95">
        <w:t xml:space="preserve"> à l’atelier </w:t>
      </w:r>
      <w:r w:rsidR="00CE0649" w:rsidRPr="009C6F95">
        <w:t>national</w:t>
      </w:r>
      <w:r w:rsidRPr="009C6F95">
        <w:t xml:space="preserve"> de validation du plan stratégique </w:t>
      </w:r>
      <w:r w:rsidR="00183E30" w:rsidRPr="009C6F95">
        <w:t>de développement de la médecine physique et réadaptation</w:t>
      </w:r>
      <w:bookmarkEnd w:id="187"/>
      <w:bookmarkEnd w:id="188"/>
      <w:bookmarkEnd w:id="189"/>
    </w:p>
    <w:tbl>
      <w:tblPr>
        <w:tblStyle w:val="Grilledutableau"/>
        <w:tblW w:w="14596" w:type="dxa"/>
        <w:jc w:val="center"/>
        <w:shd w:val="clear" w:color="auto" w:fill="FFFFFF" w:themeFill="background1"/>
        <w:tblLayout w:type="fixed"/>
        <w:tblLook w:val="04A0" w:firstRow="1" w:lastRow="0" w:firstColumn="1" w:lastColumn="0" w:noHBand="0" w:noVBand="1"/>
      </w:tblPr>
      <w:tblGrid>
        <w:gridCol w:w="562"/>
        <w:gridCol w:w="3261"/>
        <w:gridCol w:w="1552"/>
        <w:gridCol w:w="7"/>
        <w:gridCol w:w="3969"/>
        <w:gridCol w:w="3402"/>
        <w:gridCol w:w="1843"/>
      </w:tblGrid>
      <w:tr w:rsidR="002735EE" w:rsidRPr="00991803" w14:paraId="4BEF4A21" w14:textId="77777777" w:rsidTr="00B207B1">
        <w:trPr>
          <w:trHeight w:val="454"/>
          <w:tblHeader/>
          <w:jc w:val="center"/>
        </w:trPr>
        <w:tc>
          <w:tcPr>
            <w:tcW w:w="562" w:type="dxa"/>
            <w:shd w:val="clear" w:color="auto" w:fill="FFFFFF" w:themeFill="background1"/>
            <w:vAlign w:val="center"/>
          </w:tcPr>
          <w:p w14:paraId="59F82688" w14:textId="0BA02871" w:rsidR="008E4C1D" w:rsidRPr="00991803" w:rsidRDefault="00472A7D" w:rsidP="005762D0">
            <w:pPr>
              <w:jc w:val="center"/>
              <w:rPr>
                <w:rFonts w:asciiTheme="minorHAnsi" w:hAnsiTheme="minorHAnsi" w:cstheme="minorHAnsi"/>
                <w:b/>
                <w:sz w:val="20"/>
                <w:szCs w:val="20"/>
                <w:lang w:val="fr-BE"/>
              </w:rPr>
            </w:pPr>
            <w:r>
              <w:rPr>
                <w:rFonts w:asciiTheme="minorHAnsi" w:hAnsiTheme="minorHAnsi" w:cstheme="minorHAnsi"/>
                <w:b/>
                <w:sz w:val="20"/>
                <w:szCs w:val="20"/>
                <w:lang w:val="fr-BE"/>
              </w:rPr>
              <w:t>N°</w:t>
            </w:r>
          </w:p>
        </w:tc>
        <w:tc>
          <w:tcPr>
            <w:tcW w:w="3261" w:type="dxa"/>
            <w:shd w:val="clear" w:color="auto" w:fill="FFFFFF" w:themeFill="background1"/>
            <w:vAlign w:val="center"/>
          </w:tcPr>
          <w:p w14:paraId="1FEB28A4" w14:textId="1A3C2CDA" w:rsidR="008E4C1D" w:rsidRPr="00991803" w:rsidRDefault="008E4C1D" w:rsidP="005762D0">
            <w:pPr>
              <w:rPr>
                <w:rFonts w:asciiTheme="minorHAnsi" w:hAnsiTheme="minorHAnsi" w:cstheme="minorHAnsi"/>
                <w:b/>
                <w:sz w:val="20"/>
                <w:szCs w:val="20"/>
              </w:rPr>
            </w:pPr>
            <w:r w:rsidRPr="00991803">
              <w:rPr>
                <w:rFonts w:asciiTheme="minorHAnsi" w:hAnsiTheme="minorHAnsi" w:cstheme="minorHAnsi"/>
                <w:b/>
                <w:sz w:val="20"/>
                <w:szCs w:val="20"/>
              </w:rPr>
              <w:t>N</w:t>
            </w:r>
            <w:r w:rsidR="00E5488D" w:rsidRPr="00991803">
              <w:rPr>
                <w:rFonts w:asciiTheme="minorHAnsi" w:hAnsiTheme="minorHAnsi" w:cstheme="minorHAnsi"/>
                <w:b/>
                <w:sz w:val="20"/>
                <w:szCs w:val="20"/>
              </w:rPr>
              <w:t>om</w:t>
            </w:r>
            <w:r w:rsidR="00472A7D">
              <w:rPr>
                <w:rFonts w:asciiTheme="minorHAnsi" w:hAnsiTheme="minorHAnsi" w:cstheme="minorHAnsi"/>
                <w:b/>
                <w:sz w:val="20"/>
                <w:szCs w:val="20"/>
              </w:rPr>
              <w:t xml:space="preserve"> et Prénom</w:t>
            </w:r>
          </w:p>
        </w:tc>
        <w:tc>
          <w:tcPr>
            <w:tcW w:w="1552" w:type="dxa"/>
            <w:shd w:val="clear" w:color="auto" w:fill="FFFFFF" w:themeFill="background1"/>
            <w:vAlign w:val="center"/>
          </w:tcPr>
          <w:p w14:paraId="1B82F160" w14:textId="77777777" w:rsidR="008E4C1D" w:rsidRPr="00991803" w:rsidRDefault="008E4C1D" w:rsidP="00066B06">
            <w:pPr>
              <w:jc w:val="center"/>
              <w:rPr>
                <w:rFonts w:asciiTheme="minorHAnsi" w:hAnsiTheme="minorHAnsi" w:cstheme="minorHAnsi"/>
                <w:b/>
                <w:sz w:val="20"/>
                <w:szCs w:val="20"/>
              </w:rPr>
            </w:pPr>
            <w:r w:rsidRPr="00991803">
              <w:rPr>
                <w:rFonts w:asciiTheme="minorHAnsi" w:hAnsiTheme="minorHAnsi" w:cstheme="minorHAnsi"/>
                <w:b/>
                <w:sz w:val="20"/>
                <w:szCs w:val="20"/>
              </w:rPr>
              <w:t>Catégorie</w:t>
            </w:r>
          </w:p>
        </w:tc>
        <w:tc>
          <w:tcPr>
            <w:tcW w:w="3976" w:type="dxa"/>
            <w:gridSpan w:val="2"/>
            <w:tcBorders>
              <w:right w:val="single" w:sz="4" w:space="0" w:color="auto"/>
            </w:tcBorders>
            <w:shd w:val="clear" w:color="auto" w:fill="FFFFFF" w:themeFill="background1"/>
            <w:vAlign w:val="center"/>
          </w:tcPr>
          <w:p w14:paraId="0972A288" w14:textId="46B9F7A3" w:rsidR="008E4C1D" w:rsidRPr="00991803" w:rsidRDefault="008E4C1D" w:rsidP="00066B06">
            <w:pPr>
              <w:jc w:val="center"/>
              <w:rPr>
                <w:rFonts w:asciiTheme="minorHAnsi" w:hAnsiTheme="minorHAnsi" w:cstheme="minorHAnsi"/>
                <w:b/>
                <w:sz w:val="20"/>
                <w:szCs w:val="20"/>
              </w:rPr>
            </w:pPr>
            <w:r w:rsidRPr="00991803">
              <w:rPr>
                <w:rFonts w:asciiTheme="minorHAnsi" w:hAnsiTheme="minorHAnsi" w:cstheme="minorHAnsi"/>
                <w:b/>
                <w:sz w:val="20"/>
                <w:szCs w:val="20"/>
              </w:rPr>
              <w:t>F</w:t>
            </w:r>
            <w:r w:rsidR="00E5488D" w:rsidRPr="00991803">
              <w:rPr>
                <w:rFonts w:asciiTheme="minorHAnsi" w:hAnsiTheme="minorHAnsi" w:cstheme="minorHAnsi"/>
                <w:b/>
                <w:sz w:val="20"/>
                <w:szCs w:val="20"/>
              </w:rPr>
              <w:t>onction</w:t>
            </w:r>
            <w:r w:rsidRPr="00991803">
              <w:rPr>
                <w:rFonts w:asciiTheme="minorHAnsi" w:hAnsiTheme="minorHAnsi" w:cstheme="minorHAnsi"/>
                <w:b/>
                <w:sz w:val="20"/>
                <w:szCs w:val="20"/>
              </w:rPr>
              <w:t>/S</w:t>
            </w:r>
            <w:r w:rsidR="00E5488D" w:rsidRPr="00991803">
              <w:rPr>
                <w:rFonts w:asciiTheme="minorHAnsi" w:hAnsiTheme="minorHAnsi" w:cstheme="minorHAnsi"/>
                <w:b/>
                <w:sz w:val="20"/>
                <w:szCs w:val="20"/>
              </w:rPr>
              <w:t>ervice</w:t>
            </w:r>
          </w:p>
        </w:tc>
        <w:tc>
          <w:tcPr>
            <w:tcW w:w="3402" w:type="dxa"/>
            <w:tcBorders>
              <w:left w:val="single" w:sz="4" w:space="0" w:color="auto"/>
              <w:right w:val="single" w:sz="4" w:space="0" w:color="auto"/>
            </w:tcBorders>
            <w:shd w:val="clear" w:color="auto" w:fill="FFFFFF" w:themeFill="background1"/>
            <w:vAlign w:val="center"/>
          </w:tcPr>
          <w:p w14:paraId="0DD1E6CB" w14:textId="042681FF" w:rsidR="008E4C1D" w:rsidRPr="00991803" w:rsidRDefault="00E5488D" w:rsidP="00821204">
            <w:pPr>
              <w:jc w:val="center"/>
              <w:rPr>
                <w:rFonts w:asciiTheme="minorHAnsi" w:hAnsiTheme="minorHAnsi" w:cstheme="minorHAnsi"/>
                <w:b/>
                <w:sz w:val="20"/>
                <w:szCs w:val="20"/>
              </w:rPr>
            </w:pPr>
            <w:r w:rsidRPr="00991803">
              <w:rPr>
                <w:rFonts w:asciiTheme="minorHAnsi" w:hAnsiTheme="minorHAnsi" w:cstheme="minorHAnsi"/>
                <w:b/>
                <w:sz w:val="20"/>
                <w:szCs w:val="20"/>
              </w:rPr>
              <w:t>E-mail</w:t>
            </w:r>
          </w:p>
        </w:tc>
        <w:tc>
          <w:tcPr>
            <w:tcW w:w="1843" w:type="dxa"/>
            <w:tcBorders>
              <w:left w:val="single" w:sz="4" w:space="0" w:color="auto"/>
            </w:tcBorders>
            <w:shd w:val="clear" w:color="auto" w:fill="FFFFFF" w:themeFill="background1"/>
            <w:vAlign w:val="center"/>
          </w:tcPr>
          <w:p w14:paraId="488FB3BE" w14:textId="2937C0F6" w:rsidR="008E4C1D" w:rsidRPr="00991803" w:rsidRDefault="00E5488D" w:rsidP="00A560B1">
            <w:pPr>
              <w:jc w:val="center"/>
              <w:rPr>
                <w:rFonts w:asciiTheme="minorHAnsi" w:hAnsiTheme="minorHAnsi" w:cstheme="minorHAnsi"/>
                <w:b/>
                <w:sz w:val="20"/>
                <w:szCs w:val="20"/>
              </w:rPr>
            </w:pPr>
            <w:r w:rsidRPr="00991803">
              <w:rPr>
                <w:rFonts w:asciiTheme="minorHAnsi" w:hAnsiTheme="minorHAnsi" w:cstheme="minorHAnsi"/>
                <w:b/>
                <w:sz w:val="20"/>
                <w:szCs w:val="20"/>
              </w:rPr>
              <w:t>Téléphone</w:t>
            </w:r>
          </w:p>
        </w:tc>
      </w:tr>
      <w:tr w:rsidR="002735EE" w:rsidRPr="00991803" w14:paraId="6C49B1BF" w14:textId="77777777" w:rsidTr="00B207B1">
        <w:trPr>
          <w:trHeight w:val="283"/>
          <w:jc w:val="center"/>
        </w:trPr>
        <w:tc>
          <w:tcPr>
            <w:tcW w:w="562" w:type="dxa"/>
            <w:shd w:val="clear" w:color="auto" w:fill="FFFFFF" w:themeFill="background1"/>
            <w:vAlign w:val="center"/>
          </w:tcPr>
          <w:p w14:paraId="35FBA01E" w14:textId="77777777" w:rsidR="008E4C1D" w:rsidRPr="00CB7F9C" w:rsidRDefault="008E4C1D" w:rsidP="005762D0">
            <w:pPr>
              <w:jc w:val="center"/>
              <w:rPr>
                <w:rFonts w:ascii="Calibri" w:hAnsi="Calibri" w:cs="Calibri"/>
                <w:sz w:val="20"/>
                <w:szCs w:val="20"/>
              </w:rPr>
            </w:pPr>
            <w:r w:rsidRPr="00CB7F9C">
              <w:rPr>
                <w:rFonts w:ascii="Calibri" w:hAnsi="Calibri" w:cs="Calibri"/>
                <w:sz w:val="20"/>
                <w:szCs w:val="20"/>
              </w:rPr>
              <w:t>1</w:t>
            </w:r>
          </w:p>
        </w:tc>
        <w:tc>
          <w:tcPr>
            <w:tcW w:w="3261" w:type="dxa"/>
            <w:shd w:val="clear" w:color="auto" w:fill="FFFFFF" w:themeFill="background1"/>
            <w:vAlign w:val="center"/>
          </w:tcPr>
          <w:p w14:paraId="113A675B" w14:textId="6710C7CD" w:rsidR="008E4C1D" w:rsidRPr="00CB7F9C" w:rsidRDefault="00AC0D75" w:rsidP="005762D0">
            <w:pPr>
              <w:rPr>
                <w:rFonts w:ascii="Calibri" w:hAnsi="Calibri" w:cs="Calibri"/>
                <w:sz w:val="20"/>
                <w:szCs w:val="20"/>
              </w:rPr>
            </w:pPr>
            <w:r w:rsidRPr="00CB7F9C">
              <w:rPr>
                <w:rFonts w:ascii="Calibri" w:hAnsi="Calibri" w:cs="Calibri"/>
                <w:sz w:val="20"/>
                <w:szCs w:val="20"/>
              </w:rPr>
              <w:t xml:space="preserve">Hon. </w:t>
            </w:r>
            <w:r w:rsidR="008E4C1D" w:rsidRPr="00CB7F9C">
              <w:rPr>
                <w:rFonts w:ascii="Calibri" w:hAnsi="Calibri" w:cs="Calibri"/>
                <w:sz w:val="20"/>
                <w:szCs w:val="20"/>
              </w:rPr>
              <w:t xml:space="preserve">Dr </w:t>
            </w:r>
            <w:r w:rsidR="000A4575" w:rsidRPr="00CB7F9C">
              <w:rPr>
                <w:rFonts w:ascii="Calibri" w:hAnsi="Calibri" w:cs="Calibri"/>
                <w:sz w:val="20"/>
                <w:szCs w:val="20"/>
              </w:rPr>
              <w:t>Innocent NKURUNZIZA</w:t>
            </w:r>
          </w:p>
        </w:tc>
        <w:tc>
          <w:tcPr>
            <w:tcW w:w="1552" w:type="dxa"/>
            <w:shd w:val="clear" w:color="auto" w:fill="FFFFFF" w:themeFill="background1"/>
            <w:vAlign w:val="center"/>
          </w:tcPr>
          <w:p w14:paraId="089BDA57" w14:textId="77777777" w:rsidR="008E4C1D" w:rsidRPr="00991803" w:rsidRDefault="008E4C1D"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5E13EBA2" w14:textId="72DE767F" w:rsidR="008E4C1D" w:rsidRPr="00991803" w:rsidRDefault="008E4C1D" w:rsidP="0095536C">
            <w:pPr>
              <w:jc w:val="center"/>
              <w:rPr>
                <w:rFonts w:asciiTheme="minorHAnsi" w:hAnsiTheme="minorHAnsi" w:cstheme="minorHAnsi"/>
                <w:sz w:val="20"/>
                <w:szCs w:val="20"/>
              </w:rPr>
            </w:pPr>
            <w:r w:rsidRPr="00991803">
              <w:rPr>
                <w:rFonts w:asciiTheme="minorHAnsi" w:hAnsiTheme="minorHAnsi" w:cstheme="minorHAnsi"/>
                <w:sz w:val="20"/>
                <w:szCs w:val="20"/>
              </w:rPr>
              <w:t xml:space="preserve">Directeur PNILMCNT </w:t>
            </w:r>
            <w:r w:rsidR="009B0B66">
              <w:rPr>
                <w:rFonts w:asciiTheme="minorHAnsi" w:hAnsiTheme="minorHAnsi" w:cstheme="minorHAnsi"/>
                <w:sz w:val="20"/>
                <w:szCs w:val="20"/>
              </w:rPr>
              <w:t>–</w:t>
            </w:r>
            <w:r w:rsidRPr="00991803">
              <w:rPr>
                <w:rFonts w:asciiTheme="minorHAnsi" w:hAnsiTheme="minorHAnsi" w:cstheme="minorHAnsi"/>
                <w:sz w:val="20"/>
                <w:szCs w:val="20"/>
              </w:rPr>
              <w:t xml:space="preserve"> MSPLS</w:t>
            </w:r>
          </w:p>
        </w:tc>
        <w:tc>
          <w:tcPr>
            <w:tcW w:w="3402" w:type="dxa"/>
            <w:tcBorders>
              <w:left w:val="single" w:sz="4" w:space="0" w:color="auto"/>
              <w:right w:val="single" w:sz="4" w:space="0" w:color="auto"/>
            </w:tcBorders>
            <w:shd w:val="clear" w:color="auto" w:fill="FFFFFF" w:themeFill="background1"/>
            <w:vAlign w:val="center"/>
          </w:tcPr>
          <w:p w14:paraId="3D439040" w14:textId="5F8AA1BA" w:rsidR="008E4C1D" w:rsidRPr="00991803" w:rsidRDefault="00350984" w:rsidP="00821204">
            <w:pPr>
              <w:jc w:val="center"/>
              <w:rPr>
                <w:rFonts w:asciiTheme="minorHAnsi" w:hAnsiTheme="minorHAnsi" w:cstheme="minorHAnsi"/>
                <w:sz w:val="20"/>
                <w:szCs w:val="20"/>
              </w:rPr>
            </w:pPr>
            <w:hyperlink r:id="rId58" w:history="1">
              <w:r w:rsidR="00FF12F0" w:rsidRPr="00991803">
                <w:rPr>
                  <w:rStyle w:val="Lienhypertexte"/>
                  <w:rFonts w:asciiTheme="minorHAnsi" w:hAnsiTheme="minorHAnsi" w:cstheme="minorHAnsi"/>
                  <w:color w:val="auto"/>
                  <w:sz w:val="20"/>
                  <w:szCs w:val="20"/>
                  <w:u w:val="none"/>
                </w:rPr>
                <w:t>nkurunzizainnocent919@gmail.com</w:t>
              </w:r>
            </w:hyperlink>
          </w:p>
        </w:tc>
        <w:tc>
          <w:tcPr>
            <w:tcW w:w="1843" w:type="dxa"/>
            <w:tcBorders>
              <w:left w:val="single" w:sz="4" w:space="0" w:color="auto"/>
            </w:tcBorders>
            <w:shd w:val="clear" w:color="auto" w:fill="FFFFFF" w:themeFill="background1"/>
            <w:vAlign w:val="center"/>
          </w:tcPr>
          <w:p w14:paraId="28053EDF" w14:textId="2160584A" w:rsidR="008E4C1D" w:rsidRPr="00991803" w:rsidRDefault="001214D2" w:rsidP="00A560B1">
            <w:pPr>
              <w:jc w:val="center"/>
              <w:rPr>
                <w:rFonts w:asciiTheme="minorHAnsi" w:hAnsiTheme="minorHAnsi" w:cstheme="minorHAnsi"/>
                <w:sz w:val="20"/>
                <w:szCs w:val="20"/>
              </w:rPr>
            </w:pPr>
            <w:r w:rsidRPr="00991803">
              <w:rPr>
                <w:rFonts w:asciiTheme="minorHAnsi" w:hAnsiTheme="minorHAnsi" w:cstheme="minorHAnsi"/>
                <w:sz w:val="20"/>
                <w:szCs w:val="20"/>
              </w:rPr>
              <w:t>75</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986</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561</w:t>
            </w:r>
          </w:p>
        </w:tc>
      </w:tr>
      <w:tr w:rsidR="002735EE" w:rsidRPr="00991803" w14:paraId="50E95168" w14:textId="77777777" w:rsidTr="00B207B1">
        <w:trPr>
          <w:trHeight w:val="283"/>
          <w:jc w:val="center"/>
        </w:trPr>
        <w:tc>
          <w:tcPr>
            <w:tcW w:w="562" w:type="dxa"/>
            <w:shd w:val="clear" w:color="auto" w:fill="FFFFFF" w:themeFill="background1"/>
            <w:vAlign w:val="center"/>
          </w:tcPr>
          <w:p w14:paraId="6234EA31" w14:textId="77777777" w:rsidR="0010270D" w:rsidRPr="00CB7F9C" w:rsidRDefault="0010270D" w:rsidP="005762D0">
            <w:pPr>
              <w:jc w:val="center"/>
              <w:rPr>
                <w:rFonts w:ascii="Calibri" w:hAnsi="Calibri" w:cs="Calibri"/>
                <w:sz w:val="20"/>
                <w:szCs w:val="20"/>
              </w:rPr>
            </w:pPr>
            <w:r w:rsidRPr="00CB7F9C">
              <w:rPr>
                <w:rFonts w:ascii="Calibri" w:hAnsi="Calibri" w:cs="Calibri"/>
                <w:sz w:val="20"/>
                <w:szCs w:val="20"/>
              </w:rPr>
              <w:t>2</w:t>
            </w:r>
          </w:p>
        </w:tc>
        <w:tc>
          <w:tcPr>
            <w:tcW w:w="3261" w:type="dxa"/>
            <w:shd w:val="clear" w:color="auto" w:fill="FFFFFF" w:themeFill="background1"/>
            <w:vAlign w:val="center"/>
          </w:tcPr>
          <w:p w14:paraId="230932BE" w14:textId="6BB12C67" w:rsidR="0010270D" w:rsidRPr="00CB7F9C" w:rsidRDefault="00D3274A" w:rsidP="005762D0">
            <w:pPr>
              <w:rPr>
                <w:rFonts w:ascii="Calibri" w:hAnsi="Calibri" w:cs="Calibri"/>
                <w:sz w:val="20"/>
                <w:szCs w:val="20"/>
              </w:rPr>
            </w:pPr>
            <w:r w:rsidRPr="00CB7F9C">
              <w:rPr>
                <w:rFonts w:ascii="Calibri" w:hAnsi="Calibri" w:cs="Calibri"/>
                <w:sz w:val="20"/>
                <w:szCs w:val="20"/>
              </w:rPr>
              <w:t>Dr Jeanine</w:t>
            </w:r>
            <w:r w:rsidR="00A9116E" w:rsidRPr="00CB7F9C">
              <w:rPr>
                <w:rFonts w:ascii="Calibri" w:hAnsi="Calibri" w:cs="Calibri"/>
                <w:sz w:val="20"/>
                <w:szCs w:val="20"/>
              </w:rPr>
              <w:t xml:space="preserve"> AYINKAMIYE</w:t>
            </w:r>
          </w:p>
        </w:tc>
        <w:tc>
          <w:tcPr>
            <w:tcW w:w="1552" w:type="dxa"/>
            <w:shd w:val="clear" w:color="auto" w:fill="FFFFFF" w:themeFill="background1"/>
            <w:vAlign w:val="center"/>
          </w:tcPr>
          <w:p w14:paraId="32EC6DCE" w14:textId="5E137033" w:rsidR="0010270D" w:rsidRPr="00991803" w:rsidRDefault="0010270D"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333D35F4" w14:textId="2B8DADC5" w:rsidR="0010270D" w:rsidRPr="00991803" w:rsidRDefault="00A9116E"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 xml:space="preserve">Directrice adjoint PNILMCNT </w:t>
            </w:r>
            <w:r w:rsidR="009B0B66">
              <w:rPr>
                <w:rFonts w:asciiTheme="minorHAnsi" w:hAnsiTheme="minorHAnsi" w:cstheme="minorHAnsi"/>
                <w:sz w:val="20"/>
                <w:szCs w:val="20"/>
                <w:lang w:val="fr-BE"/>
              </w:rPr>
              <w:t>–</w:t>
            </w:r>
            <w:r w:rsidRPr="00991803">
              <w:rPr>
                <w:rFonts w:asciiTheme="minorHAnsi" w:hAnsiTheme="minorHAnsi" w:cstheme="minorHAnsi"/>
                <w:sz w:val="20"/>
                <w:szCs w:val="20"/>
                <w:lang w:val="fr-BE"/>
              </w:rPr>
              <w:t xml:space="preserve"> MSPLS</w:t>
            </w:r>
          </w:p>
        </w:tc>
        <w:tc>
          <w:tcPr>
            <w:tcW w:w="3402" w:type="dxa"/>
            <w:tcBorders>
              <w:left w:val="single" w:sz="4" w:space="0" w:color="auto"/>
              <w:right w:val="single" w:sz="4" w:space="0" w:color="auto"/>
            </w:tcBorders>
            <w:shd w:val="clear" w:color="auto" w:fill="FFFFFF" w:themeFill="background1"/>
            <w:vAlign w:val="center"/>
          </w:tcPr>
          <w:p w14:paraId="4E4B9B5F" w14:textId="556B217C" w:rsidR="0010270D" w:rsidRPr="00991803" w:rsidRDefault="00350984" w:rsidP="00821204">
            <w:pPr>
              <w:jc w:val="center"/>
              <w:rPr>
                <w:rFonts w:asciiTheme="minorHAnsi" w:hAnsiTheme="minorHAnsi" w:cstheme="minorHAnsi"/>
                <w:sz w:val="20"/>
                <w:szCs w:val="20"/>
              </w:rPr>
            </w:pPr>
            <w:hyperlink r:id="rId59" w:history="1">
              <w:r w:rsidR="00753C15" w:rsidRPr="00991803">
                <w:rPr>
                  <w:rStyle w:val="Lienhypertexte"/>
                  <w:rFonts w:asciiTheme="minorHAnsi" w:hAnsiTheme="minorHAnsi" w:cstheme="minorHAnsi"/>
                  <w:color w:val="auto"/>
                  <w:sz w:val="20"/>
                  <w:szCs w:val="20"/>
                  <w:u w:val="none"/>
                </w:rPr>
                <w:t>jeanineay@yahoo.fr</w:t>
              </w:r>
            </w:hyperlink>
          </w:p>
        </w:tc>
        <w:tc>
          <w:tcPr>
            <w:tcW w:w="1843" w:type="dxa"/>
            <w:tcBorders>
              <w:left w:val="single" w:sz="4" w:space="0" w:color="auto"/>
            </w:tcBorders>
            <w:shd w:val="clear" w:color="auto" w:fill="FFFFFF" w:themeFill="background1"/>
            <w:vAlign w:val="center"/>
          </w:tcPr>
          <w:p w14:paraId="677A10F4" w14:textId="39E918E4" w:rsidR="0010270D" w:rsidRPr="00991803" w:rsidRDefault="00151B90"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361</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097</w:t>
            </w:r>
          </w:p>
        </w:tc>
      </w:tr>
      <w:tr w:rsidR="002735EE" w:rsidRPr="00991803" w14:paraId="72DE01EA" w14:textId="77777777" w:rsidTr="00B207B1">
        <w:trPr>
          <w:trHeight w:val="283"/>
          <w:jc w:val="center"/>
        </w:trPr>
        <w:tc>
          <w:tcPr>
            <w:tcW w:w="562" w:type="dxa"/>
            <w:shd w:val="clear" w:color="auto" w:fill="FFFFFF" w:themeFill="background1"/>
            <w:vAlign w:val="center"/>
          </w:tcPr>
          <w:p w14:paraId="21E4EAC9" w14:textId="77777777" w:rsidR="0010270D" w:rsidRPr="00CB7F9C" w:rsidRDefault="0010270D" w:rsidP="005762D0">
            <w:pPr>
              <w:jc w:val="center"/>
              <w:rPr>
                <w:rFonts w:ascii="Calibri" w:hAnsi="Calibri" w:cs="Calibri"/>
                <w:sz w:val="20"/>
                <w:szCs w:val="20"/>
              </w:rPr>
            </w:pPr>
            <w:r w:rsidRPr="00CB7F9C">
              <w:rPr>
                <w:rFonts w:ascii="Calibri" w:hAnsi="Calibri" w:cs="Calibri"/>
                <w:sz w:val="20"/>
                <w:szCs w:val="20"/>
              </w:rPr>
              <w:t>3</w:t>
            </w:r>
          </w:p>
        </w:tc>
        <w:tc>
          <w:tcPr>
            <w:tcW w:w="3261" w:type="dxa"/>
            <w:shd w:val="clear" w:color="auto" w:fill="FFFFFF" w:themeFill="background1"/>
            <w:vAlign w:val="center"/>
          </w:tcPr>
          <w:p w14:paraId="660FD8FD" w14:textId="5CFD7F56" w:rsidR="0010270D" w:rsidRPr="00CB7F9C" w:rsidRDefault="00D3274A" w:rsidP="005762D0">
            <w:pPr>
              <w:rPr>
                <w:rFonts w:ascii="Calibri" w:hAnsi="Calibri" w:cs="Calibri"/>
                <w:sz w:val="20"/>
                <w:szCs w:val="20"/>
              </w:rPr>
            </w:pPr>
            <w:r w:rsidRPr="00CB7F9C">
              <w:rPr>
                <w:rFonts w:ascii="Calibri" w:hAnsi="Calibri" w:cs="Calibri"/>
                <w:sz w:val="20"/>
                <w:szCs w:val="20"/>
              </w:rPr>
              <w:t>Eloge</w:t>
            </w:r>
            <w:r w:rsidR="00A9116E" w:rsidRPr="00CB7F9C">
              <w:rPr>
                <w:rFonts w:ascii="Calibri" w:hAnsi="Calibri" w:cs="Calibri"/>
                <w:sz w:val="20"/>
                <w:szCs w:val="20"/>
              </w:rPr>
              <w:t xml:space="preserve"> MPUNDU</w:t>
            </w:r>
          </w:p>
        </w:tc>
        <w:tc>
          <w:tcPr>
            <w:tcW w:w="1552" w:type="dxa"/>
            <w:shd w:val="clear" w:color="auto" w:fill="FFFFFF" w:themeFill="background1"/>
            <w:vAlign w:val="center"/>
          </w:tcPr>
          <w:p w14:paraId="0904560D" w14:textId="2AC444C6" w:rsidR="0010270D" w:rsidRPr="00991803" w:rsidRDefault="0010270D"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0665F908" w14:textId="22981B79" w:rsidR="0010270D" w:rsidRPr="00991803" w:rsidRDefault="00A9116E"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Chef de SCMPR</w:t>
            </w:r>
          </w:p>
        </w:tc>
        <w:tc>
          <w:tcPr>
            <w:tcW w:w="3402" w:type="dxa"/>
            <w:tcBorders>
              <w:left w:val="single" w:sz="4" w:space="0" w:color="auto"/>
              <w:right w:val="single" w:sz="4" w:space="0" w:color="auto"/>
            </w:tcBorders>
            <w:shd w:val="clear" w:color="auto" w:fill="FFFFFF" w:themeFill="background1"/>
            <w:vAlign w:val="center"/>
          </w:tcPr>
          <w:p w14:paraId="110F6640" w14:textId="61C01070" w:rsidR="0010270D" w:rsidRPr="00991803" w:rsidRDefault="00350984" w:rsidP="00821204">
            <w:pPr>
              <w:jc w:val="center"/>
              <w:rPr>
                <w:rFonts w:asciiTheme="minorHAnsi" w:hAnsiTheme="minorHAnsi" w:cstheme="minorHAnsi"/>
                <w:sz w:val="20"/>
                <w:szCs w:val="20"/>
              </w:rPr>
            </w:pPr>
            <w:hyperlink r:id="rId60" w:history="1">
              <w:r w:rsidR="00753C15" w:rsidRPr="00991803">
                <w:rPr>
                  <w:rStyle w:val="Lienhypertexte"/>
                  <w:rFonts w:asciiTheme="minorHAnsi" w:hAnsiTheme="minorHAnsi" w:cstheme="minorHAnsi"/>
                  <w:color w:val="auto"/>
                  <w:sz w:val="20"/>
                  <w:szCs w:val="20"/>
                  <w:u w:val="none"/>
                </w:rPr>
                <w:t>empuloge89@gmail.com</w:t>
              </w:r>
            </w:hyperlink>
          </w:p>
        </w:tc>
        <w:tc>
          <w:tcPr>
            <w:tcW w:w="1843" w:type="dxa"/>
            <w:tcBorders>
              <w:left w:val="single" w:sz="4" w:space="0" w:color="auto"/>
            </w:tcBorders>
            <w:shd w:val="clear" w:color="auto" w:fill="FFFFFF" w:themeFill="background1"/>
            <w:vAlign w:val="center"/>
          </w:tcPr>
          <w:p w14:paraId="1F5AA0F8" w14:textId="68F4B11D" w:rsidR="0010270D" w:rsidRPr="00991803" w:rsidRDefault="001214D2" w:rsidP="00A560B1">
            <w:pPr>
              <w:jc w:val="center"/>
              <w:rPr>
                <w:rFonts w:asciiTheme="minorHAnsi" w:hAnsiTheme="minorHAnsi" w:cstheme="minorHAnsi"/>
                <w:sz w:val="20"/>
                <w:szCs w:val="20"/>
              </w:rPr>
            </w:pPr>
            <w:r w:rsidRPr="00991803">
              <w:rPr>
                <w:rFonts w:asciiTheme="minorHAnsi" w:hAnsiTheme="minorHAnsi" w:cstheme="minorHAnsi"/>
                <w:sz w:val="20"/>
                <w:szCs w:val="20"/>
              </w:rPr>
              <w:t>75</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730</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675</w:t>
            </w:r>
          </w:p>
        </w:tc>
      </w:tr>
      <w:tr w:rsidR="002735EE" w:rsidRPr="00991803" w14:paraId="61AA2C41" w14:textId="77777777" w:rsidTr="00B207B1">
        <w:trPr>
          <w:trHeight w:val="283"/>
          <w:jc w:val="center"/>
        </w:trPr>
        <w:tc>
          <w:tcPr>
            <w:tcW w:w="562" w:type="dxa"/>
            <w:shd w:val="clear" w:color="auto" w:fill="FFFFFF" w:themeFill="background1"/>
            <w:vAlign w:val="center"/>
          </w:tcPr>
          <w:p w14:paraId="49FC5436" w14:textId="77777777" w:rsidR="0010270D" w:rsidRPr="00CB7F9C" w:rsidRDefault="0010270D" w:rsidP="005762D0">
            <w:pPr>
              <w:jc w:val="center"/>
              <w:rPr>
                <w:rFonts w:ascii="Calibri" w:hAnsi="Calibri" w:cs="Calibri"/>
                <w:sz w:val="20"/>
                <w:szCs w:val="20"/>
              </w:rPr>
            </w:pPr>
            <w:r w:rsidRPr="00CB7F9C">
              <w:rPr>
                <w:rFonts w:ascii="Calibri" w:hAnsi="Calibri" w:cs="Calibri"/>
                <w:sz w:val="20"/>
                <w:szCs w:val="20"/>
              </w:rPr>
              <w:t>4</w:t>
            </w:r>
          </w:p>
        </w:tc>
        <w:tc>
          <w:tcPr>
            <w:tcW w:w="3261" w:type="dxa"/>
            <w:shd w:val="clear" w:color="auto" w:fill="FFFFFF" w:themeFill="background1"/>
            <w:vAlign w:val="center"/>
          </w:tcPr>
          <w:p w14:paraId="70376C2A" w14:textId="4062A6D5" w:rsidR="0010270D" w:rsidRPr="00CB7F9C" w:rsidRDefault="00D3274A" w:rsidP="005762D0">
            <w:pPr>
              <w:rPr>
                <w:rFonts w:ascii="Calibri" w:hAnsi="Calibri" w:cs="Calibri"/>
                <w:sz w:val="20"/>
                <w:szCs w:val="20"/>
              </w:rPr>
            </w:pPr>
            <w:r w:rsidRPr="00CB7F9C">
              <w:rPr>
                <w:rFonts w:ascii="Calibri" w:hAnsi="Calibri" w:cs="Calibri"/>
                <w:sz w:val="20"/>
                <w:szCs w:val="20"/>
              </w:rPr>
              <w:t>Anicet</w:t>
            </w:r>
            <w:r w:rsidR="00A9116E" w:rsidRPr="00CB7F9C">
              <w:rPr>
                <w:rFonts w:ascii="Calibri" w:hAnsi="Calibri" w:cs="Calibri"/>
                <w:sz w:val="20"/>
                <w:szCs w:val="20"/>
              </w:rPr>
              <w:t xml:space="preserve"> BIGIRIMANA</w:t>
            </w:r>
          </w:p>
        </w:tc>
        <w:tc>
          <w:tcPr>
            <w:tcW w:w="1552" w:type="dxa"/>
            <w:shd w:val="clear" w:color="auto" w:fill="FFFFFF" w:themeFill="background1"/>
            <w:vAlign w:val="center"/>
          </w:tcPr>
          <w:p w14:paraId="193D6B37" w14:textId="468F1727" w:rsidR="0010270D" w:rsidRPr="00991803" w:rsidRDefault="0010270D"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6446DC71" w14:textId="23A703DC" w:rsidR="0010270D" w:rsidRPr="00991803" w:rsidRDefault="00A9116E"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Conseiller au SCMPR</w:t>
            </w:r>
          </w:p>
        </w:tc>
        <w:tc>
          <w:tcPr>
            <w:tcW w:w="3402" w:type="dxa"/>
            <w:tcBorders>
              <w:left w:val="single" w:sz="4" w:space="0" w:color="auto"/>
              <w:right w:val="single" w:sz="4" w:space="0" w:color="auto"/>
            </w:tcBorders>
            <w:shd w:val="clear" w:color="auto" w:fill="FFFFFF" w:themeFill="background1"/>
            <w:vAlign w:val="center"/>
          </w:tcPr>
          <w:p w14:paraId="15A1C83F" w14:textId="52ABC972" w:rsidR="0010270D" w:rsidRPr="00991803" w:rsidRDefault="00350984" w:rsidP="00821204">
            <w:pPr>
              <w:jc w:val="center"/>
              <w:rPr>
                <w:rFonts w:asciiTheme="minorHAnsi" w:hAnsiTheme="minorHAnsi" w:cstheme="minorHAnsi"/>
                <w:sz w:val="20"/>
                <w:szCs w:val="20"/>
                <w:lang w:val="fr-BE"/>
              </w:rPr>
            </w:pPr>
            <w:hyperlink r:id="rId61" w:history="1">
              <w:r w:rsidR="00753C15" w:rsidRPr="00991803">
                <w:rPr>
                  <w:rStyle w:val="Lienhypertexte"/>
                  <w:rFonts w:asciiTheme="minorHAnsi" w:hAnsiTheme="minorHAnsi" w:cstheme="minorHAnsi"/>
                  <w:color w:val="auto"/>
                  <w:sz w:val="20"/>
                  <w:szCs w:val="20"/>
                  <w:u w:val="none"/>
                  <w:lang w:val="fr-BE"/>
                </w:rPr>
                <w:t>b.anicet@yahoo.fr</w:t>
              </w:r>
            </w:hyperlink>
          </w:p>
        </w:tc>
        <w:tc>
          <w:tcPr>
            <w:tcW w:w="1843" w:type="dxa"/>
            <w:tcBorders>
              <w:left w:val="single" w:sz="4" w:space="0" w:color="auto"/>
            </w:tcBorders>
            <w:shd w:val="clear" w:color="auto" w:fill="FFFFFF" w:themeFill="background1"/>
            <w:vAlign w:val="center"/>
          </w:tcPr>
          <w:p w14:paraId="7A8BD653" w14:textId="1C075821" w:rsidR="0010270D" w:rsidRPr="00991803" w:rsidRDefault="001214D2" w:rsidP="00A560B1">
            <w:pPr>
              <w:jc w:val="center"/>
              <w:rPr>
                <w:rFonts w:asciiTheme="minorHAnsi" w:hAnsiTheme="minorHAnsi" w:cstheme="minorHAnsi"/>
                <w:sz w:val="20"/>
                <w:szCs w:val="20"/>
              </w:rPr>
            </w:pPr>
            <w:r w:rsidRPr="00991803">
              <w:rPr>
                <w:rFonts w:asciiTheme="minorHAnsi" w:hAnsiTheme="minorHAnsi" w:cstheme="minorHAnsi"/>
                <w:sz w:val="20"/>
                <w:szCs w:val="20"/>
              </w:rPr>
              <w:t>76</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175</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654</w:t>
            </w:r>
          </w:p>
        </w:tc>
      </w:tr>
      <w:tr w:rsidR="002735EE" w:rsidRPr="00991803" w14:paraId="6A5E3674" w14:textId="77777777" w:rsidTr="00B207B1">
        <w:trPr>
          <w:trHeight w:val="283"/>
          <w:jc w:val="center"/>
        </w:trPr>
        <w:tc>
          <w:tcPr>
            <w:tcW w:w="562" w:type="dxa"/>
            <w:shd w:val="clear" w:color="auto" w:fill="FFFFFF" w:themeFill="background1"/>
            <w:vAlign w:val="center"/>
          </w:tcPr>
          <w:p w14:paraId="5870AE6D" w14:textId="77777777" w:rsidR="0010270D" w:rsidRPr="00CB7F9C" w:rsidRDefault="0010270D" w:rsidP="005762D0">
            <w:pPr>
              <w:jc w:val="center"/>
              <w:rPr>
                <w:rFonts w:ascii="Calibri" w:hAnsi="Calibri" w:cs="Calibri"/>
                <w:sz w:val="20"/>
                <w:szCs w:val="20"/>
              </w:rPr>
            </w:pPr>
            <w:r w:rsidRPr="00CB7F9C">
              <w:rPr>
                <w:rFonts w:ascii="Calibri" w:hAnsi="Calibri" w:cs="Calibri"/>
                <w:sz w:val="20"/>
                <w:szCs w:val="20"/>
              </w:rPr>
              <w:t>5</w:t>
            </w:r>
          </w:p>
        </w:tc>
        <w:tc>
          <w:tcPr>
            <w:tcW w:w="3261" w:type="dxa"/>
            <w:shd w:val="clear" w:color="auto" w:fill="FFFFFF" w:themeFill="background1"/>
            <w:vAlign w:val="center"/>
          </w:tcPr>
          <w:p w14:paraId="75E06C41" w14:textId="594BD787" w:rsidR="0010270D" w:rsidRPr="00CB7F9C" w:rsidRDefault="00D3274A" w:rsidP="005762D0">
            <w:pPr>
              <w:rPr>
                <w:rFonts w:ascii="Calibri" w:hAnsi="Calibri" w:cs="Calibri"/>
                <w:sz w:val="20"/>
                <w:szCs w:val="20"/>
              </w:rPr>
            </w:pPr>
            <w:r w:rsidRPr="00CB7F9C">
              <w:rPr>
                <w:rFonts w:ascii="Calibri" w:hAnsi="Calibri" w:cs="Calibri"/>
                <w:sz w:val="20"/>
                <w:szCs w:val="20"/>
              </w:rPr>
              <w:t xml:space="preserve">Patrick </w:t>
            </w:r>
            <w:r w:rsidR="00A9116E" w:rsidRPr="00CB7F9C">
              <w:rPr>
                <w:rFonts w:ascii="Calibri" w:hAnsi="Calibri" w:cs="Calibri"/>
                <w:sz w:val="20"/>
                <w:szCs w:val="20"/>
              </w:rPr>
              <w:t>NTAWUYAMARA</w:t>
            </w:r>
          </w:p>
        </w:tc>
        <w:tc>
          <w:tcPr>
            <w:tcW w:w="1552" w:type="dxa"/>
            <w:shd w:val="clear" w:color="auto" w:fill="FFFFFF" w:themeFill="background1"/>
            <w:vAlign w:val="center"/>
          </w:tcPr>
          <w:p w14:paraId="3DA5DF97" w14:textId="7A7807FC" w:rsidR="0010270D" w:rsidRPr="00991803" w:rsidRDefault="0010270D"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1F7F85F0" w14:textId="4D983042" w:rsidR="0010270D" w:rsidRPr="00991803" w:rsidRDefault="00A9116E"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Conseiller au SCMPR</w:t>
            </w:r>
          </w:p>
        </w:tc>
        <w:tc>
          <w:tcPr>
            <w:tcW w:w="3402" w:type="dxa"/>
            <w:tcBorders>
              <w:left w:val="single" w:sz="4" w:space="0" w:color="auto"/>
              <w:right w:val="single" w:sz="4" w:space="0" w:color="auto"/>
            </w:tcBorders>
            <w:shd w:val="clear" w:color="auto" w:fill="FFFFFF" w:themeFill="background1"/>
            <w:vAlign w:val="center"/>
          </w:tcPr>
          <w:p w14:paraId="7A42191B" w14:textId="700B7968" w:rsidR="0010270D" w:rsidRPr="00991803" w:rsidRDefault="00350984" w:rsidP="00821204">
            <w:pPr>
              <w:jc w:val="center"/>
              <w:rPr>
                <w:rFonts w:asciiTheme="minorHAnsi" w:hAnsiTheme="minorHAnsi" w:cstheme="minorHAnsi"/>
                <w:sz w:val="20"/>
                <w:szCs w:val="20"/>
              </w:rPr>
            </w:pPr>
            <w:hyperlink r:id="rId62" w:history="1">
              <w:r w:rsidR="00753C15" w:rsidRPr="00991803">
                <w:rPr>
                  <w:rStyle w:val="Lienhypertexte"/>
                  <w:rFonts w:asciiTheme="minorHAnsi" w:hAnsiTheme="minorHAnsi" w:cstheme="minorHAnsi"/>
                  <w:color w:val="auto"/>
                  <w:sz w:val="20"/>
                  <w:szCs w:val="20"/>
                  <w:u w:val="none"/>
                </w:rPr>
                <w:t>pajosjean10@yahoo.fr</w:t>
              </w:r>
            </w:hyperlink>
          </w:p>
        </w:tc>
        <w:tc>
          <w:tcPr>
            <w:tcW w:w="1843" w:type="dxa"/>
            <w:tcBorders>
              <w:left w:val="single" w:sz="4" w:space="0" w:color="auto"/>
            </w:tcBorders>
            <w:shd w:val="clear" w:color="auto" w:fill="FFFFFF" w:themeFill="background1"/>
            <w:vAlign w:val="center"/>
          </w:tcPr>
          <w:p w14:paraId="54CA279B" w14:textId="5883FD35" w:rsidR="0010270D" w:rsidRPr="00991803" w:rsidRDefault="001214D2"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904</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721</w:t>
            </w:r>
          </w:p>
        </w:tc>
      </w:tr>
      <w:tr w:rsidR="002735EE" w:rsidRPr="00991803" w14:paraId="2CC25A38" w14:textId="77777777" w:rsidTr="00B207B1">
        <w:trPr>
          <w:trHeight w:val="283"/>
          <w:jc w:val="center"/>
        </w:trPr>
        <w:tc>
          <w:tcPr>
            <w:tcW w:w="562" w:type="dxa"/>
            <w:shd w:val="clear" w:color="auto" w:fill="FFFFFF" w:themeFill="background1"/>
            <w:vAlign w:val="center"/>
          </w:tcPr>
          <w:p w14:paraId="79D62863" w14:textId="64BCD3B5" w:rsidR="0087227B" w:rsidRPr="00CB7F9C" w:rsidRDefault="000777A1" w:rsidP="005762D0">
            <w:pPr>
              <w:jc w:val="center"/>
              <w:rPr>
                <w:rFonts w:ascii="Calibri" w:hAnsi="Calibri" w:cs="Calibri"/>
                <w:sz w:val="20"/>
                <w:szCs w:val="20"/>
              </w:rPr>
            </w:pPr>
            <w:r w:rsidRPr="00CB7F9C">
              <w:rPr>
                <w:rFonts w:ascii="Calibri" w:hAnsi="Calibri" w:cs="Calibri"/>
                <w:sz w:val="20"/>
                <w:szCs w:val="20"/>
              </w:rPr>
              <w:t>6</w:t>
            </w:r>
          </w:p>
        </w:tc>
        <w:tc>
          <w:tcPr>
            <w:tcW w:w="3261" w:type="dxa"/>
            <w:shd w:val="clear" w:color="auto" w:fill="FFFFFF" w:themeFill="background1"/>
            <w:vAlign w:val="center"/>
          </w:tcPr>
          <w:p w14:paraId="27D852EE" w14:textId="62802220" w:rsidR="0087227B" w:rsidRPr="00CB7F9C" w:rsidRDefault="00D3274A" w:rsidP="005762D0">
            <w:pPr>
              <w:rPr>
                <w:rFonts w:ascii="Calibri" w:hAnsi="Calibri" w:cs="Calibri"/>
                <w:sz w:val="20"/>
                <w:szCs w:val="20"/>
              </w:rPr>
            </w:pPr>
            <w:r w:rsidRPr="00CB7F9C">
              <w:rPr>
                <w:rFonts w:ascii="Calibri" w:hAnsi="Calibri" w:cs="Calibri"/>
                <w:sz w:val="20"/>
                <w:szCs w:val="20"/>
              </w:rPr>
              <w:t xml:space="preserve">Aline </w:t>
            </w:r>
            <w:r w:rsidR="00A9116E" w:rsidRPr="00CB7F9C">
              <w:rPr>
                <w:rFonts w:ascii="Calibri" w:hAnsi="Calibri" w:cs="Calibri"/>
                <w:sz w:val="20"/>
                <w:szCs w:val="20"/>
              </w:rPr>
              <w:t>HARABANDI</w:t>
            </w:r>
          </w:p>
        </w:tc>
        <w:tc>
          <w:tcPr>
            <w:tcW w:w="1552" w:type="dxa"/>
            <w:shd w:val="clear" w:color="auto" w:fill="FFFFFF" w:themeFill="background1"/>
            <w:vAlign w:val="center"/>
          </w:tcPr>
          <w:p w14:paraId="30F23CC5" w14:textId="3C8CD5C1" w:rsidR="0087227B" w:rsidRPr="00991803" w:rsidRDefault="00DF04AF"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58120FE8" w14:textId="68AA10C5" w:rsidR="0087227B" w:rsidRPr="00991803" w:rsidRDefault="00A9116E"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Conseillère au SCMPR</w:t>
            </w:r>
          </w:p>
        </w:tc>
        <w:tc>
          <w:tcPr>
            <w:tcW w:w="3402" w:type="dxa"/>
            <w:tcBorders>
              <w:left w:val="single" w:sz="4" w:space="0" w:color="auto"/>
              <w:right w:val="single" w:sz="4" w:space="0" w:color="auto"/>
            </w:tcBorders>
            <w:shd w:val="clear" w:color="auto" w:fill="FFFFFF" w:themeFill="background1"/>
            <w:vAlign w:val="center"/>
          </w:tcPr>
          <w:p w14:paraId="47F915EA" w14:textId="646B3E80" w:rsidR="0087227B" w:rsidRPr="00991803" w:rsidRDefault="00350984" w:rsidP="00821204">
            <w:pPr>
              <w:jc w:val="center"/>
              <w:rPr>
                <w:rFonts w:asciiTheme="minorHAnsi" w:hAnsiTheme="minorHAnsi" w:cstheme="minorHAnsi"/>
                <w:sz w:val="20"/>
                <w:szCs w:val="20"/>
              </w:rPr>
            </w:pPr>
            <w:hyperlink r:id="rId63" w:history="1">
              <w:r w:rsidR="00FF12F0" w:rsidRPr="00991803">
                <w:rPr>
                  <w:rStyle w:val="Lienhypertexte"/>
                  <w:rFonts w:asciiTheme="minorHAnsi" w:hAnsiTheme="minorHAnsi" w:cstheme="minorHAnsi"/>
                  <w:color w:val="auto"/>
                  <w:sz w:val="20"/>
                  <w:szCs w:val="20"/>
                  <w:u w:val="none"/>
                </w:rPr>
                <w:t>harabandialine@yahoo.fr</w:t>
              </w:r>
            </w:hyperlink>
          </w:p>
        </w:tc>
        <w:tc>
          <w:tcPr>
            <w:tcW w:w="1843" w:type="dxa"/>
            <w:tcBorders>
              <w:left w:val="single" w:sz="4" w:space="0" w:color="auto"/>
            </w:tcBorders>
            <w:shd w:val="clear" w:color="auto" w:fill="FFFFFF" w:themeFill="background1"/>
            <w:vAlign w:val="center"/>
          </w:tcPr>
          <w:p w14:paraId="39CA9BA8" w14:textId="50B6C1C8" w:rsidR="0087227B" w:rsidRPr="00991803" w:rsidRDefault="001214D2"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968</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098</w:t>
            </w:r>
          </w:p>
        </w:tc>
      </w:tr>
      <w:tr w:rsidR="002735EE" w:rsidRPr="00991803" w14:paraId="4F0DBA71" w14:textId="77777777" w:rsidTr="00B207B1">
        <w:trPr>
          <w:trHeight w:val="283"/>
          <w:jc w:val="center"/>
        </w:trPr>
        <w:tc>
          <w:tcPr>
            <w:tcW w:w="562" w:type="dxa"/>
            <w:shd w:val="clear" w:color="auto" w:fill="FFFFFF" w:themeFill="background1"/>
            <w:vAlign w:val="center"/>
          </w:tcPr>
          <w:p w14:paraId="3B5BF57B" w14:textId="575F5998" w:rsidR="008E4C1D" w:rsidRPr="00CB7F9C" w:rsidRDefault="000777A1" w:rsidP="005762D0">
            <w:pPr>
              <w:jc w:val="center"/>
              <w:rPr>
                <w:rFonts w:ascii="Calibri" w:hAnsi="Calibri" w:cs="Calibri"/>
                <w:sz w:val="20"/>
                <w:szCs w:val="20"/>
              </w:rPr>
            </w:pPr>
            <w:r w:rsidRPr="00CB7F9C">
              <w:rPr>
                <w:rFonts w:ascii="Calibri" w:hAnsi="Calibri" w:cs="Calibri"/>
                <w:sz w:val="20"/>
                <w:szCs w:val="20"/>
              </w:rPr>
              <w:t>7</w:t>
            </w:r>
          </w:p>
        </w:tc>
        <w:tc>
          <w:tcPr>
            <w:tcW w:w="3261" w:type="dxa"/>
            <w:shd w:val="clear" w:color="auto" w:fill="FFFFFF" w:themeFill="background1"/>
            <w:vAlign w:val="center"/>
          </w:tcPr>
          <w:p w14:paraId="51E53464" w14:textId="41B90664" w:rsidR="008E4C1D" w:rsidRPr="00CB7F9C" w:rsidRDefault="00E0303A" w:rsidP="005762D0">
            <w:pPr>
              <w:rPr>
                <w:rFonts w:ascii="Calibri" w:hAnsi="Calibri" w:cs="Calibri"/>
                <w:sz w:val="20"/>
                <w:szCs w:val="20"/>
              </w:rPr>
            </w:pPr>
            <w:r w:rsidRPr="00CB7F9C">
              <w:rPr>
                <w:rFonts w:ascii="Calibri" w:hAnsi="Calibri" w:cs="Calibri"/>
                <w:sz w:val="20"/>
                <w:szCs w:val="20"/>
              </w:rPr>
              <w:t>Ladislas NIYONEMEYE</w:t>
            </w:r>
          </w:p>
        </w:tc>
        <w:tc>
          <w:tcPr>
            <w:tcW w:w="1552" w:type="dxa"/>
            <w:shd w:val="clear" w:color="auto" w:fill="FFFFFF" w:themeFill="background1"/>
            <w:vAlign w:val="center"/>
          </w:tcPr>
          <w:p w14:paraId="6117CFD2" w14:textId="77777777" w:rsidR="008E4C1D" w:rsidRPr="00991803" w:rsidRDefault="008E4C1D"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698C8FEA" w14:textId="27AAFC55" w:rsidR="008E4C1D" w:rsidRPr="00991803" w:rsidRDefault="00E0303A" w:rsidP="0095536C">
            <w:pPr>
              <w:jc w:val="center"/>
              <w:rPr>
                <w:rFonts w:asciiTheme="minorHAnsi" w:hAnsiTheme="minorHAnsi" w:cstheme="minorHAnsi"/>
                <w:sz w:val="20"/>
                <w:szCs w:val="20"/>
              </w:rPr>
            </w:pPr>
            <w:r w:rsidRPr="00991803">
              <w:rPr>
                <w:rFonts w:asciiTheme="minorHAnsi" w:hAnsiTheme="minorHAnsi" w:cstheme="minorHAnsi"/>
                <w:sz w:val="20"/>
                <w:szCs w:val="20"/>
              </w:rPr>
              <w:t>Conseiller/MSPLS</w:t>
            </w:r>
          </w:p>
        </w:tc>
        <w:tc>
          <w:tcPr>
            <w:tcW w:w="3402" w:type="dxa"/>
            <w:tcBorders>
              <w:left w:val="single" w:sz="4" w:space="0" w:color="auto"/>
              <w:right w:val="single" w:sz="4" w:space="0" w:color="auto"/>
            </w:tcBorders>
            <w:shd w:val="clear" w:color="auto" w:fill="FFFFFF" w:themeFill="background1"/>
            <w:vAlign w:val="center"/>
          </w:tcPr>
          <w:p w14:paraId="507A0209" w14:textId="39F9643B" w:rsidR="008E4C1D" w:rsidRPr="00991803" w:rsidRDefault="00E0303A" w:rsidP="00821204">
            <w:pPr>
              <w:jc w:val="center"/>
              <w:rPr>
                <w:rFonts w:asciiTheme="minorHAnsi" w:hAnsiTheme="minorHAnsi" w:cstheme="minorHAnsi"/>
                <w:sz w:val="20"/>
                <w:szCs w:val="20"/>
              </w:rPr>
            </w:pPr>
            <w:r w:rsidRPr="00991803">
              <w:rPr>
                <w:rFonts w:asciiTheme="minorHAnsi" w:hAnsiTheme="minorHAnsi" w:cstheme="minorHAnsi"/>
                <w:sz w:val="20"/>
                <w:szCs w:val="20"/>
              </w:rPr>
              <w:t>niyoladis@yahoo.fr</w:t>
            </w:r>
          </w:p>
        </w:tc>
        <w:tc>
          <w:tcPr>
            <w:tcW w:w="1843" w:type="dxa"/>
            <w:tcBorders>
              <w:left w:val="single" w:sz="4" w:space="0" w:color="auto"/>
            </w:tcBorders>
            <w:shd w:val="clear" w:color="auto" w:fill="FFFFFF" w:themeFill="background1"/>
            <w:vAlign w:val="center"/>
          </w:tcPr>
          <w:p w14:paraId="73AD0109" w14:textId="0C77C1D7" w:rsidR="008E4C1D" w:rsidRPr="00991803" w:rsidRDefault="00E0303A" w:rsidP="00A560B1">
            <w:pPr>
              <w:jc w:val="center"/>
              <w:rPr>
                <w:rFonts w:asciiTheme="minorHAnsi" w:hAnsiTheme="minorHAnsi" w:cstheme="minorHAnsi"/>
                <w:sz w:val="20"/>
                <w:szCs w:val="20"/>
              </w:rPr>
            </w:pPr>
            <w:r w:rsidRPr="00991803">
              <w:rPr>
                <w:rFonts w:asciiTheme="minorHAnsi" w:hAnsiTheme="minorHAnsi" w:cstheme="minorHAnsi"/>
                <w:sz w:val="20"/>
                <w:szCs w:val="20"/>
              </w:rPr>
              <w:t>79 912 223</w:t>
            </w:r>
          </w:p>
        </w:tc>
      </w:tr>
      <w:tr w:rsidR="00052C99" w:rsidRPr="00991803" w14:paraId="61FFA6B3" w14:textId="77777777" w:rsidTr="00B207B1">
        <w:trPr>
          <w:trHeight w:val="283"/>
          <w:jc w:val="center"/>
        </w:trPr>
        <w:tc>
          <w:tcPr>
            <w:tcW w:w="562" w:type="dxa"/>
            <w:shd w:val="clear" w:color="auto" w:fill="FFFFFF" w:themeFill="background1"/>
            <w:vAlign w:val="center"/>
          </w:tcPr>
          <w:p w14:paraId="693BC993" w14:textId="135769E9" w:rsidR="00052C99" w:rsidRPr="00CB7F9C" w:rsidRDefault="005D4DAC" w:rsidP="005762D0">
            <w:pPr>
              <w:jc w:val="center"/>
              <w:rPr>
                <w:rFonts w:ascii="Calibri" w:hAnsi="Calibri" w:cs="Calibri"/>
                <w:sz w:val="20"/>
                <w:szCs w:val="20"/>
              </w:rPr>
            </w:pPr>
            <w:r w:rsidRPr="00CB7F9C">
              <w:rPr>
                <w:rFonts w:ascii="Calibri" w:hAnsi="Calibri" w:cs="Calibri"/>
                <w:sz w:val="20"/>
                <w:szCs w:val="20"/>
              </w:rPr>
              <w:t>8</w:t>
            </w:r>
          </w:p>
        </w:tc>
        <w:tc>
          <w:tcPr>
            <w:tcW w:w="3261" w:type="dxa"/>
            <w:shd w:val="clear" w:color="auto" w:fill="FFFFFF" w:themeFill="background1"/>
            <w:vAlign w:val="center"/>
          </w:tcPr>
          <w:p w14:paraId="35B0FBBF" w14:textId="69541ADD" w:rsidR="00052C99" w:rsidRPr="00CB7F9C" w:rsidRDefault="00E0303A" w:rsidP="005762D0">
            <w:pPr>
              <w:rPr>
                <w:rFonts w:ascii="Calibri" w:hAnsi="Calibri" w:cs="Calibri"/>
                <w:sz w:val="20"/>
                <w:szCs w:val="20"/>
              </w:rPr>
            </w:pPr>
            <w:r w:rsidRPr="00CB7F9C">
              <w:rPr>
                <w:rFonts w:ascii="Calibri" w:hAnsi="Calibri" w:cs="Calibri"/>
                <w:sz w:val="20"/>
                <w:szCs w:val="20"/>
              </w:rPr>
              <w:t>Dr Etienne MINANI</w:t>
            </w:r>
          </w:p>
        </w:tc>
        <w:tc>
          <w:tcPr>
            <w:tcW w:w="1552" w:type="dxa"/>
            <w:shd w:val="clear" w:color="auto" w:fill="FFFFFF" w:themeFill="background1"/>
            <w:vAlign w:val="center"/>
          </w:tcPr>
          <w:p w14:paraId="61B6A514" w14:textId="326A3EAD" w:rsidR="00052C99" w:rsidRPr="00991803" w:rsidRDefault="00052C99" w:rsidP="00066B06">
            <w:pPr>
              <w:jc w:val="center"/>
              <w:rPr>
                <w:rFonts w:asciiTheme="minorHAnsi" w:hAnsiTheme="minorHAnsi" w:cstheme="minorHAnsi"/>
                <w:sz w:val="20"/>
                <w:szCs w:val="20"/>
              </w:rPr>
            </w:pPr>
            <w:r w:rsidRPr="00991803">
              <w:rPr>
                <w:rFonts w:asciiTheme="minorHAnsi" w:hAnsiTheme="minorHAnsi" w:cstheme="minorHAnsi"/>
                <w:sz w:val="20"/>
                <w:szCs w:val="20"/>
              </w:rPr>
              <w:t xml:space="preserve">Décideur </w:t>
            </w:r>
          </w:p>
        </w:tc>
        <w:tc>
          <w:tcPr>
            <w:tcW w:w="3976" w:type="dxa"/>
            <w:gridSpan w:val="2"/>
            <w:tcBorders>
              <w:right w:val="single" w:sz="4" w:space="0" w:color="auto"/>
            </w:tcBorders>
            <w:shd w:val="clear" w:color="auto" w:fill="FFFFFF" w:themeFill="background1"/>
            <w:vAlign w:val="center"/>
          </w:tcPr>
          <w:p w14:paraId="36E7D02D" w14:textId="2281BD25" w:rsidR="00052C99" w:rsidRPr="00991803" w:rsidRDefault="00E0303A" w:rsidP="0095536C">
            <w:pPr>
              <w:jc w:val="center"/>
              <w:rPr>
                <w:rFonts w:asciiTheme="minorHAnsi" w:hAnsiTheme="minorHAnsi" w:cstheme="minorHAnsi"/>
                <w:sz w:val="20"/>
                <w:szCs w:val="20"/>
              </w:rPr>
            </w:pPr>
            <w:r w:rsidRPr="00991803">
              <w:rPr>
                <w:rFonts w:asciiTheme="minorHAnsi" w:hAnsiTheme="minorHAnsi" w:cstheme="minorHAnsi"/>
                <w:sz w:val="20"/>
                <w:szCs w:val="20"/>
              </w:rPr>
              <w:t>Conseiller/SP/MSPLS</w:t>
            </w:r>
          </w:p>
        </w:tc>
        <w:tc>
          <w:tcPr>
            <w:tcW w:w="3402" w:type="dxa"/>
            <w:tcBorders>
              <w:left w:val="single" w:sz="4" w:space="0" w:color="auto"/>
              <w:right w:val="single" w:sz="4" w:space="0" w:color="auto"/>
            </w:tcBorders>
            <w:shd w:val="clear" w:color="auto" w:fill="FFFFFF" w:themeFill="background1"/>
            <w:vAlign w:val="center"/>
          </w:tcPr>
          <w:p w14:paraId="762A1501" w14:textId="29E4E16E" w:rsidR="00052C99" w:rsidRPr="00991803" w:rsidRDefault="00E0303A" w:rsidP="00821204">
            <w:pPr>
              <w:jc w:val="center"/>
              <w:rPr>
                <w:rFonts w:asciiTheme="minorHAnsi" w:hAnsiTheme="minorHAnsi" w:cstheme="minorHAnsi"/>
                <w:sz w:val="20"/>
                <w:szCs w:val="20"/>
              </w:rPr>
            </w:pPr>
            <w:r w:rsidRPr="00991803">
              <w:rPr>
                <w:rFonts w:asciiTheme="minorHAnsi" w:hAnsiTheme="minorHAnsi" w:cstheme="minorHAnsi"/>
                <w:sz w:val="20"/>
                <w:szCs w:val="20"/>
              </w:rPr>
              <w:t>buetie845@gmail.com</w:t>
            </w:r>
          </w:p>
        </w:tc>
        <w:tc>
          <w:tcPr>
            <w:tcW w:w="1843" w:type="dxa"/>
            <w:tcBorders>
              <w:left w:val="single" w:sz="4" w:space="0" w:color="auto"/>
            </w:tcBorders>
            <w:shd w:val="clear" w:color="auto" w:fill="FFFFFF" w:themeFill="background1"/>
            <w:vAlign w:val="center"/>
          </w:tcPr>
          <w:p w14:paraId="4774AC37" w14:textId="4FB0A610" w:rsidR="00052C99" w:rsidRPr="00991803" w:rsidRDefault="00E0303A" w:rsidP="00A560B1">
            <w:pPr>
              <w:jc w:val="center"/>
              <w:rPr>
                <w:rFonts w:asciiTheme="minorHAnsi" w:hAnsiTheme="minorHAnsi" w:cstheme="minorHAnsi"/>
                <w:sz w:val="20"/>
                <w:szCs w:val="20"/>
              </w:rPr>
            </w:pPr>
            <w:r w:rsidRPr="00991803">
              <w:rPr>
                <w:rFonts w:asciiTheme="minorHAnsi" w:hAnsiTheme="minorHAnsi" w:cstheme="minorHAnsi"/>
                <w:sz w:val="20"/>
                <w:szCs w:val="20"/>
              </w:rPr>
              <w:t>75 305 601</w:t>
            </w:r>
          </w:p>
        </w:tc>
      </w:tr>
      <w:tr w:rsidR="002735EE" w:rsidRPr="00991803" w14:paraId="74B1E167" w14:textId="77777777" w:rsidTr="00B207B1">
        <w:trPr>
          <w:trHeight w:val="283"/>
          <w:jc w:val="center"/>
        </w:trPr>
        <w:tc>
          <w:tcPr>
            <w:tcW w:w="562" w:type="dxa"/>
            <w:shd w:val="clear" w:color="auto" w:fill="FFFFFF" w:themeFill="background1"/>
            <w:vAlign w:val="center"/>
          </w:tcPr>
          <w:p w14:paraId="75660C18" w14:textId="49FEEF27" w:rsidR="00D3274A" w:rsidRPr="00CB7F9C" w:rsidRDefault="002C3B2C" w:rsidP="005762D0">
            <w:pPr>
              <w:jc w:val="center"/>
              <w:rPr>
                <w:rFonts w:ascii="Calibri" w:hAnsi="Calibri" w:cs="Calibri"/>
                <w:sz w:val="20"/>
                <w:szCs w:val="20"/>
              </w:rPr>
            </w:pPr>
            <w:r w:rsidRPr="00CB7F9C">
              <w:rPr>
                <w:rFonts w:ascii="Calibri" w:hAnsi="Calibri" w:cs="Calibri"/>
                <w:sz w:val="20"/>
                <w:szCs w:val="20"/>
              </w:rPr>
              <w:t>9</w:t>
            </w:r>
          </w:p>
        </w:tc>
        <w:tc>
          <w:tcPr>
            <w:tcW w:w="3261" w:type="dxa"/>
            <w:shd w:val="clear" w:color="auto" w:fill="FFFFFF" w:themeFill="background1"/>
            <w:vAlign w:val="center"/>
          </w:tcPr>
          <w:p w14:paraId="66EAE496" w14:textId="60C2EC46" w:rsidR="00D3274A" w:rsidRPr="00CB7F9C" w:rsidRDefault="004D1132" w:rsidP="005762D0">
            <w:pPr>
              <w:rPr>
                <w:rFonts w:ascii="Calibri" w:hAnsi="Calibri" w:cs="Calibri"/>
                <w:sz w:val="20"/>
                <w:szCs w:val="20"/>
              </w:rPr>
            </w:pPr>
            <w:r w:rsidRPr="00CB7F9C">
              <w:rPr>
                <w:rFonts w:ascii="Calibri" w:hAnsi="Calibri" w:cs="Calibri"/>
                <w:sz w:val="20"/>
                <w:szCs w:val="20"/>
              </w:rPr>
              <w:t>Dr Godefroid KAMWENUBUSA</w:t>
            </w:r>
          </w:p>
        </w:tc>
        <w:tc>
          <w:tcPr>
            <w:tcW w:w="1552" w:type="dxa"/>
            <w:shd w:val="clear" w:color="auto" w:fill="FFFFFF" w:themeFill="background1"/>
            <w:vAlign w:val="center"/>
          </w:tcPr>
          <w:p w14:paraId="5C502FAC" w14:textId="54298B60" w:rsidR="00D3274A" w:rsidRPr="00991803" w:rsidRDefault="002C3B2C"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0B41C9E1" w14:textId="66420BF5" w:rsidR="00D3274A" w:rsidRPr="00991803" w:rsidRDefault="004D1132" w:rsidP="0095536C">
            <w:pPr>
              <w:jc w:val="center"/>
              <w:rPr>
                <w:rFonts w:asciiTheme="minorHAnsi" w:hAnsiTheme="minorHAnsi" w:cstheme="minorHAnsi"/>
                <w:sz w:val="20"/>
                <w:szCs w:val="20"/>
              </w:rPr>
            </w:pPr>
            <w:r w:rsidRPr="00991803">
              <w:rPr>
                <w:rFonts w:asciiTheme="minorHAnsi" w:hAnsiTheme="minorHAnsi" w:cstheme="minorHAnsi"/>
                <w:sz w:val="20"/>
                <w:szCs w:val="20"/>
              </w:rPr>
              <w:t>Conseiller/Cabinet/MSPLS</w:t>
            </w:r>
          </w:p>
        </w:tc>
        <w:tc>
          <w:tcPr>
            <w:tcW w:w="3402" w:type="dxa"/>
            <w:tcBorders>
              <w:left w:val="single" w:sz="4" w:space="0" w:color="auto"/>
              <w:right w:val="single" w:sz="4" w:space="0" w:color="auto"/>
            </w:tcBorders>
            <w:shd w:val="clear" w:color="auto" w:fill="FFFFFF" w:themeFill="background1"/>
            <w:vAlign w:val="center"/>
          </w:tcPr>
          <w:p w14:paraId="75EA81E5" w14:textId="30B10948" w:rsidR="00D3274A" w:rsidRPr="00991803" w:rsidRDefault="00730DD8" w:rsidP="00821204">
            <w:pPr>
              <w:jc w:val="center"/>
              <w:rPr>
                <w:rFonts w:asciiTheme="minorHAnsi" w:hAnsiTheme="minorHAnsi" w:cstheme="minorHAnsi"/>
                <w:sz w:val="20"/>
                <w:szCs w:val="20"/>
              </w:rPr>
            </w:pPr>
            <w:r>
              <w:rPr>
                <w:rFonts w:asciiTheme="minorHAnsi" w:hAnsiTheme="minorHAnsi" w:cstheme="minorHAnsi"/>
                <w:sz w:val="20"/>
                <w:szCs w:val="20"/>
              </w:rPr>
              <w:t>k</w:t>
            </w:r>
            <w:r w:rsidR="004D1132" w:rsidRPr="00991803">
              <w:rPr>
                <w:rFonts w:asciiTheme="minorHAnsi" w:hAnsiTheme="minorHAnsi" w:cstheme="minorHAnsi"/>
                <w:sz w:val="20"/>
                <w:szCs w:val="20"/>
              </w:rPr>
              <w:t>amwenubusa.godefroid@yahoo.com</w:t>
            </w:r>
          </w:p>
        </w:tc>
        <w:tc>
          <w:tcPr>
            <w:tcW w:w="1843" w:type="dxa"/>
            <w:tcBorders>
              <w:left w:val="single" w:sz="4" w:space="0" w:color="auto"/>
            </w:tcBorders>
            <w:shd w:val="clear" w:color="auto" w:fill="FFFFFF" w:themeFill="background1"/>
            <w:vAlign w:val="center"/>
          </w:tcPr>
          <w:p w14:paraId="40862122" w14:textId="469A51F9" w:rsidR="00D3274A" w:rsidRPr="00991803" w:rsidRDefault="004D1132" w:rsidP="00A560B1">
            <w:pPr>
              <w:jc w:val="center"/>
              <w:rPr>
                <w:rFonts w:asciiTheme="minorHAnsi" w:hAnsiTheme="minorHAnsi" w:cstheme="minorHAnsi"/>
                <w:sz w:val="20"/>
                <w:szCs w:val="20"/>
              </w:rPr>
            </w:pPr>
            <w:r w:rsidRPr="00991803">
              <w:rPr>
                <w:rFonts w:asciiTheme="minorHAnsi" w:hAnsiTheme="minorHAnsi" w:cstheme="minorHAnsi"/>
                <w:sz w:val="20"/>
                <w:szCs w:val="20"/>
              </w:rPr>
              <w:t>79 391 775</w:t>
            </w:r>
          </w:p>
        </w:tc>
      </w:tr>
      <w:tr w:rsidR="00413287" w:rsidRPr="00991803" w14:paraId="30187459" w14:textId="77777777" w:rsidTr="00B207B1">
        <w:trPr>
          <w:trHeight w:val="283"/>
          <w:jc w:val="center"/>
        </w:trPr>
        <w:tc>
          <w:tcPr>
            <w:tcW w:w="562" w:type="dxa"/>
            <w:shd w:val="clear" w:color="auto" w:fill="FFFFFF" w:themeFill="background1"/>
            <w:vAlign w:val="center"/>
          </w:tcPr>
          <w:p w14:paraId="25710AF1" w14:textId="35343F0B" w:rsidR="00413287" w:rsidRPr="00CB7F9C" w:rsidRDefault="00413287" w:rsidP="005762D0">
            <w:pPr>
              <w:jc w:val="center"/>
              <w:rPr>
                <w:rFonts w:ascii="Calibri" w:hAnsi="Calibri" w:cs="Calibri"/>
                <w:sz w:val="20"/>
                <w:szCs w:val="20"/>
              </w:rPr>
            </w:pPr>
            <w:r w:rsidRPr="00CB7F9C">
              <w:rPr>
                <w:rFonts w:ascii="Calibri" w:hAnsi="Calibri" w:cs="Calibri"/>
                <w:sz w:val="20"/>
                <w:szCs w:val="20"/>
              </w:rPr>
              <w:t>10</w:t>
            </w:r>
          </w:p>
        </w:tc>
        <w:tc>
          <w:tcPr>
            <w:tcW w:w="3261" w:type="dxa"/>
            <w:shd w:val="clear" w:color="auto" w:fill="FFFFFF" w:themeFill="background1"/>
            <w:vAlign w:val="center"/>
          </w:tcPr>
          <w:p w14:paraId="7CBD8C20" w14:textId="2947876A" w:rsidR="00413287" w:rsidRPr="00CB7F9C" w:rsidRDefault="004D1132" w:rsidP="005762D0">
            <w:pPr>
              <w:rPr>
                <w:rFonts w:ascii="Calibri" w:hAnsi="Calibri" w:cs="Calibri"/>
                <w:sz w:val="20"/>
                <w:szCs w:val="20"/>
              </w:rPr>
            </w:pPr>
            <w:r w:rsidRPr="00CB7F9C">
              <w:rPr>
                <w:rFonts w:ascii="Calibri" w:hAnsi="Calibri" w:cs="Calibri"/>
                <w:sz w:val="20"/>
                <w:szCs w:val="20"/>
              </w:rPr>
              <w:t>Dr Hermenegilde NZIMENYA</w:t>
            </w:r>
          </w:p>
        </w:tc>
        <w:tc>
          <w:tcPr>
            <w:tcW w:w="1552" w:type="dxa"/>
            <w:shd w:val="clear" w:color="auto" w:fill="FFFFFF" w:themeFill="background1"/>
            <w:vAlign w:val="center"/>
          </w:tcPr>
          <w:p w14:paraId="0EB599E5" w14:textId="4A094627" w:rsidR="00413287" w:rsidRPr="00991803" w:rsidRDefault="00413287" w:rsidP="00066B06">
            <w:pPr>
              <w:jc w:val="center"/>
              <w:rPr>
                <w:rFonts w:asciiTheme="minorHAnsi" w:hAnsiTheme="minorHAnsi" w:cstheme="minorHAnsi"/>
                <w:sz w:val="20"/>
                <w:szCs w:val="20"/>
              </w:rPr>
            </w:pPr>
            <w:r w:rsidRPr="00991803">
              <w:rPr>
                <w:rFonts w:asciiTheme="minorHAnsi" w:hAnsiTheme="minorHAnsi" w:cstheme="minorHAnsi"/>
                <w:sz w:val="20"/>
                <w:szCs w:val="20"/>
              </w:rPr>
              <w:t>D</w:t>
            </w:r>
            <w:r w:rsidR="005039E5" w:rsidRPr="00991803">
              <w:rPr>
                <w:rFonts w:asciiTheme="minorHAnsi" w:hAnsiTheme="minorHAnsi" w:cstheme="minorHAnsi"/>
                <w:sz w:val="20"/>
                <w:szCs w:val="20"/>
              </w:rPr>
              <w:t>é</w:t>
            </w:r>
            <w:r w:rsidRPr="00991803">
              <w:rPr>
                <w:rFonts w:asciiTheme="minorHAnsi" w:hAnsiTheme="minorHAnsi" w:cstheme="minorHAnsi"/>
                <w:sz w:val="20"/>
                <w:szCs w:val="20"/>
              </w:rPr>
              <w:t xml:space="preserve">cideur </w:t>
            </w:r>
          </w:p>
        </w:tc>
        <w:tc>
          <w:tcPr>
            <w:tcW w:w="3976" w:type="dxa"/>
            <w:gridSpan w:val="2"/>
            <w:tcBorders>
              <w:right w:val="single" w:sz="4" w:space="0" w:color="auto"/>
            </w:tcBorders>
            <w:shd w:val="clear" w:color="auto" w:fill="FFFFFF" w:themeFill="background1"/>
            <w:vAlign w:val="center"/>
          </w:tcPr>
          <w:p w14:paraId="67DD99D1" w14:textId="0ED195D7" w:rsidR="00413287" w:rsidRPr="00991803" w:rsidRDefault="004D1132" w:rsidP="0095536C">
            <w:pPr>
              <w:jc w:val="center"/>
              <w:rPr>
                <w:rFonts w:asciiTheme="minorHAnsi" w:hAnsiTheme="minorHAnsi" w:cstheme="minorHAnsi"/>
                <w:sz w:val="20"/>
                <w:szCs w:val="20"/>
              </w:rPr>
            </w:pPr>
            <w:r w:rsidRPr="00991803">
              <w:rPr>
                <w:rFonts w:asciiTheme="minorHAnsi" w:hAnsiTheme="minorHAnsi" w:cstheme="minorHAnsi"/>
                <w:sz w:val="20"/>
                <w:szCs w:val="20"/>
              </w:rPr>
              <w:t>Technical advisor/DGSSLS/MSPLS</w:t>
            </w:r>
          </w:p>
        </w:tc>
        <w:tc>
          <w:tcPr>
            <w:tcW w:w="3402" w:type="dxa"/>
            <w:tcBorders>
              <w:left w:val="single" w:sz="4" w:space="0" w:color="auto"/>
              <w:right w:val="single" w:sz="4" w:space="0" w:color="auto"/>
            </w:tcBorders>
            <w:shd w:val="clear" w:color="auto" w:fill="FFFFFF" w:themeFill="background1"/>
            <w:vAlign w:val="center"/>
          </w:tcPr>
          <w:p w14:paraId="3B62C689" w14:textId="0D278864" w:rsidR="00413287" w:rsidRPr="00991803" w:rsidRDefault="00A132DC" w:rsidP="00821204">
            <w:pPr>
              <w:jc w:val="center"/>
              <w:rPr>
                <w:rFonts w:asciiTheme="minorHAnsi" w:hAnsiTheme="minorHAnsi" w:cstheme="minorHAnsi"/>
                <w:sz w:val="20"/>
                <w:szCs w:val="20"/>
              </w:rPr>
            </w:pPr>
            <w:r w:rsidRPr="00991803">
              <w:rPr>
                <w:rFonts w:asciiTheme="minorHAnsi" w:hAnsiTheme="minorHAnsi" w:cstheme="minorHAnsi"/>
                <w:sz w:val="20"/>
                <w:szCs w:val="20"/>
              </w:rPr>
              <w:t>hermesnzi2014@gmail.com</w:t>
            </w:r>
          </w:p>
        </w:tc>
        <w:tc>
          <w:tcPr>
            <w:tcW w:w="1843" w:type="dxa"/>
            <w:tcBorders>
              <w:left w:val="single" w:sz="4" w:space="0" w:color="auto"/>
            </w:tcBorders>
            <w:shd w:val="clear" w:color="auto" w:fill="FFFFFF" w:themeFill="background1"/>
            <w:vAlign w:val="center"/>
          </w:tcPr>
          <w:p w14:paraId="576746EA" w14:textId="6A1E857F" w:rsidR="00413287" w:rsidRPr="00991803" w:rsidRDefault="00A132DC" w:rsidP="00A560B1">
            <w:pPr>
              <w:jc w:val="center"/>
              <w:rPr>
                <w:rFonts w:asciiTheme="minorHAnsi" w:hAnsiTheme="minorHAnsi" w:cstheme="minorHAnsi"/>
                <w:sz w:val="20"/>
                <w:szCs w:val="20"/>
              </w:rPr>
            </w:pPr>
            <w:r w:rsidRPr="00991803">
              <w:rPr>
                <w:rFonts w:asciiTheme="minorHAnsi" w:hAnsiTheme="minorHAnsi" w:cstheme="minorHAnsi"/>
                <w:sz w:val="20"/>
                <w:szCs w:val="20"/>
              </w:rPr>
              <w:t>79 906 851</w:t>
            </w:r>
          </w:p>
        </w:tc>
      </w:tr>
      <w:tr w:rsidR="002735EE" w:rsidRPr="00991803" w14:paraId="0277ACF5" w14:textId="77777777" w:rsidTr="00B207B1">
        <w:trPr>
          <w:trHeight w:val="283"/>
          <w:jc w:val="center"/>
        </w:trPr>
        <w:tc>
          <w:tcPr>
            <w:tcW w:w="562" w:type="dxa"/>
            <w:shd w:val="clear" w:color="auto" w:fill="FFFFFF" w:themeFill="background1"/>
            <w:vAlign w:val="center"/>
          </w:tcPr>
          <w:p w14:paraId="71BF10C4" w14:textId="12048B5F"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11</w:t>
            </w:r>
          </w:p>
        </w:tc>
        <w:tc>
          <w:tcPr>
            <w:tcW w:w="3261" w:type="dxa"/>
            <w:shd w:val="clear" w:color="auto" w:fill="FFFFFF" w:themeFill="background1"/>
            <w:vAlign w:val="center"/>
          </w:tcPr>
          <w:p w14:paraId="49F32990" w14:textId="4EE280C3" w:rsidR="000777A1" w:rsidRPr="00CB7F9C" w:rsidRDefault="001214D2" w:rsidP="005762D0">
            <w:pPr>
              <w:rPr>
                <w:rFonts w:ascii="Calibri" w:hAnsi="Calibri" w:cs="Calibri"/>
                <w:sz w:val="20"/>
                <w:szCs w:val="20"/>
              </w:rPr>
            </w:pPr>
            <w:r w:rsidRPr="00CB7F9C">
              <w:rPr>
                <w:rFonts w:ascii="Calibri" w:hAnsi="Calibri" w:cs="Calibri"/>
                <w:sz w:val="20"/>
                <w:szCs w:val="20"/>
              </w:rPr>
              <w:t>Sylvain MISAGO</w:t>
            </w:r>
          </w:p>
        </w:tc>
        <w:tc>
          <w:tcPr>
            <w:tcW w:w="1552" w:type="dxa"/>
            <w:shd w:val="clear" w:color="auto" w:fill="FFFFFF" w:themeFill="background1"/>
            <w:vAlign w:val="center"/>
          </w:tcPr>
          <w:p w14:paraId="108E449E" w14:textId="7B899646"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3CEB29EE" w14:textId="50EDD196" w:rsidR="000777A1" w:rsidRPr="00991803" w:rsidRDefault="000777A1" w:rsidP="0095536C">
            <w:pPr>
              <w:jc w:val="center"/>
              <w:rPr>
                <w:rFonts w:asciiTheme="minorHAnsi" w:hAnsiTheme="minorHAnsi" w:cstheme="minorHAnsi"/>
                <w:sz w:val="20"/>
                <w:szCs w:val="20"/>
              </w:rPr>
            </w:pPr>
            <w:r w:rsidRPr="00991803">
              <w:rPr>
                <w:rFonts w:asciiTheme="minorHAnsi" w:hAnsiTheme="minorHAnsi" w:cstheme="minorHAnsi"/>
                <w:sz w:val="20"/>
                <w:szCs w:val="20"/>
                <w:lang w:val="fr-BE"/>
              </w:rPr>
              <w:t>MSPLS/INSP</w:t>
            </w:r>
          </w:p>
        </w:tc>
        <w:tc>
          <w:tcPr>
            <w:tcW w:w="3402" w:type="dxa"/>
            <w:tcBorders>
              <w:left w:val="single" w:sz="4" w:space="0" w:color="auto"/>
              <w:right w:val="single" w:sz="4" w:space="0" w:color="auto"/>
            </w:tcBorders>
            <w:shd w:val="clear" w:color="auto" w:fill="FFFFFF" w:themeFill="background1"/>
            <w:vAlign w:val="center"/>
          </w:tcPr>
          <w:p w14:paraId="24B462B5" w14:textId="01499DDA" w:rsidR="000777A1" w:rsidRPr="00991803" w:rsidRDefault="00350984" w:rsidP="00821204">
            <w:pPr>
              <w:jc w:val="center"/>
              <w:rPr>
                <w:rFonts w:asciiTheme="minorHAnsi" w:hAnsiTheme="minorHAnsi" w:cstheme="minorHAnsi"/>
                <w:sz w:val="20"/>
                <w:szCs w:val="20"/>
              </w:rPr>
            </w:pPr>
            <w:hyperlink r:id="rId64" w:history="1">
              <w:r w:rsidR="00FF12F0" w:rsidRPr="00991803">
                <w:rPr>
                  <w:rStyle w:val="Lienhypertexte"/>
                  <w:rFonts w:asciiTheme="minorHAnsi" w:hAnsiTheme="minorHAnsi" w:cstheme="minorHAnsi"/>
                  <w:color w:val="auto"/>
                  <w:sz w:val="20"/>
                  <w:szCs w:val="20"/>
                  <w:u w:val="none"/>
                </w:rPr>
                <w:t>symisago@yahoo.fr</w:t>
              </w:r>
            </w:hyperlink>
          </w:p>
        </w:tc>
        <w:tc>
          <w:tcPr>
            <w:tcW w:w="1843" w:type="dxa"/>
            <w:tcBorders>
              <w:left w:val="single" w:sz="4" w:space="0" w:color="auto"/>
            </w:tcBorders>
            <w:shd w:val="clear" w:color="auto" w:fill="FFFFFF" w:themeFill="background1"/>
            <w:vAlign w:val="center"/>
          </w:tcPr>
          <w:p w14:paraId="373B8C07" w14:textId="589B88DE" w:rsidR="000777A1" w:rsidRPr="00991803" w:rsidRDefault="0070748F">
            <w:pPr>
              <w:jc w:val="center"/>
              <w:rPr>
                <w:rFonts w:asciiTheme="minorHAnsi" w:hAnsiTheme="minorHAnsi" w:cstheme="minorHAnsi"/>
                <w:sz w:val="20"/>
                <w:szCs w:val="20"/>
              </w:rPr>
            </w:pPr>
            <w:r w:rsidRPr="00991803">
              <w:rPr>
                <w:rFonts w:asciiTheme="minorHAnsi" w:hAnsiTheme="minorHAnsi" w:cstheme="minorHAnsi"/>
                <w:sz w:val="20"/>
                <w:szCs w:val="20"/>
              </w:rPr>
              <w:t>71 064 691</w:t>
            </w:r>
          </w:p>
        </w:tc>
      </w:tr>
      <w:tr w:rsidR="002735EE" w:rsidRPr="00991803" w14:paraId="4529289D" w14:textId="77777777" w:rsidTr="00B207B1">
        <w:trPr>
          <w:trHeight w:val="283"/>
          <w:jc w:val="center"/>
        </w:trPr>
        <w:tc>
          <w:tcPr>
            <w:tcW w:w="562" w:type="dxa"/>
            <w:shd w:val="clear" w:color="auto" w:fill="FFFFFF" w:themeFill="background1"/>
            <w:vAlign w:val="center"/>
          </w:tcPr>
          <w:p w14:paraId="4AEE74AF" w14:textId="2BC1F943"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12</w:t>
            </w:r>
          </w:p>
        </w:tc>
        <w:tc>
          <w:tcPr>
            <w:tcW w:w="3261" w:type="dxa"/>
            <w:shd w:val="clear" w:color="auto" w:fill="FFFFFF" w:themeFill="background1"/>
            <w:vAlign w:val="center"/>
          </w:tcPr>
          <w:p w14:paraId="38FF3970" w14:textId="61DE8ECE" w:rsidR="000777A1" w:rsidRPr="00CB7F9C" w:rsidRDefault="00A132DC" w:rsidP="005762D0">
            <w:pPr>
              <w:rPr>
                <w:rFonts w:ascii="Calibri" w:hAnsi="Calibri" w:cs="Calibri"/>
                <w:sz w:val="20"/>
                <w:szCs w:val="20"/>
              </w:rPr>
            </w:pPr>
            <w:r w:rsidRPr="00CB7F9C">
              <w:rPr>
                <w:rFonts w:ascii="Calibri" w:hAnsi="Calibri" w:cs="Calibri"/>
                <w:sz w:val="20"/>
                <w:szCs w:val="20"/>
              </w:rPr>
              <w:t>Dr Hamidou NZOMWITA</w:t>
            </w:r>
          </w:p>
        </w:tc>
        <w:tc>
          <w:tcPr>
            <w:tcW w:w="1552" w:type="dxa"/>
            <w:shd w:val="clear" w:color="auto" w:fill="FFFFFF" w:themeFill="background1"/>
            <w:vAlign w:val="center"/>
          </w:tcPr>
          <w:p w14:paraId="324B4BB0" w14:textId="6F59EE28"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0DA37C27" w14:textId="32194CBA" w:rsidR="000777A1" w:rsidRPr="00991803" w:rsidRDefault="007E32F7" w:rsidP="0095536C">
            <w:pPr>
              <w:jc w:val="center"/>
              <w:rPr>
                <w:rFonts w:asciiTheme="minorHAnsi" w:hAnsiTheme="minorHAnsi" w:cstheme="minorHAnsi"/>
                <w:sz w:val="20"/>
                <w:szCs w:val="20"/>
              </w:rPr>
            </w:pPr>
            <w:r w:rsidRPr="00991803">
              <w:rPr>
                <w:rFonts w:asciiTheme="minorHAnsi" w:hAnsiTheme="minorHAnsi" w:cstheme="minorHAnsi"/>
                <w:sz w:val="20"/>
                <w:szCs w:val="20"/>
              </w:rPr>
              <w:t>Directeur/IFOSA</w:t>
            </w:r>
          </w:p>
        </w:tc>
        <w:tc>
          <w:tcPr>
            <w:tcW w:w="3402" w:type="dxa"/>
            <w:tcBorders>
              <w:left w:val="single" w:sz="4" w:space="0" w:color="auto"/>
              <w:right w:val="single" w:sz="4" w:space="0" w:color="auto"/>
            </w:tcBorders>
            <w:shd w:val="clear" w:color="auto" w:fill="FFFFFF" w:themeFill="background1"/>
            <w:vAlign w:val="center"/>
          </w:tcPr>
          <w:p w14:paraId="53DE9625" w14:textId="0FA157E3" w:rsidR="000777A1" w:rsidRPr="00991803" w:rsidRDefault="00350984" w:rsidP="00821204">
            <w:pPr>
              <w:jc w:val="center"/>
              <w:rPr>
                <w:rFonts w:asciiTheme="minorHAnsi" w:hAnsiTheme="minorHAnsi" w:cstheme="minorHAnsi"/>
                <w:sz w:val="20"/>
                <w:szCs w:val="20"/>
              </w:rPr>
            </w:pPr>
            <w:hyperlink r:id="rId65" w:history="1">
              <w:r w:rsidR="007E32F7" w:rsidRPr="00991803">
                <w:rPr>
                  <w:rStyle w:val="Lienhypertexte"/>
                  <w:rFonts w:asciiTheme="minorHAnsi" w:hAnsiTheme="minorHAnsi" w:cstheme="minorHAnsi"/>
                  <w:color w:val="auto"/>
                  <w:sz w:val="20"/>
                  <w:szCs w:val="20"/>
                  <w:u w:val="none"/>
                </w:rPr>
                <w:t>hnzomwita@yahoo.fr</w:t>
              </w:r>
            </w:hyperlink>
          </w:p>
        </w:tc>
        <w:tc>
          <w:tcPr>
            <w:tcW w:w="1843" w:type="dxa"/>
            <w:tcBorders>
              <w:left w:val="single" w:sz="4" w:space="0" w:color="auto"/>
            </w:tcBorders>
            <w:shd w:val="clear" w:color="auto" w:fill="FFFFFF" w:themeFill="background1"/>
            <w:vAlign w:val="center"/>
          </w:tcPr>
          <w:p w14:paraId="1D32E934" w14:textId="3BB54A8D" w:rsidR="000777A1" w:rsidRPr="00991803" w:rsidRDefault="007E32F7" w:rsidP="00A560B1">
            <w:pPr>
              <w:jc w:val="center"/>
              <w:rPr>
                <w:rFonts w:asciiTheme="minorHAnsi" w:hAnsiTheme="minorHAnsi" w:cstheme="minorHAnsi"/>
                <w:sz w:val="20"/>
                <w:szCs w:val="20"/>
              </w:rPr>
            </w:pPr>
            <w:r w:rsidRPr="00991803">
              <w:rPr>
                <w:rFonts w:asciiTheme="minorHAnsi" w:hAnsiTheme="minorHAnsi" w:cstheme="minorHAnsi"/>
                <w:sz w:val="20"/>
                <w:szCs w:val="20"/>
              </w:rPr>
              <w:t>79 994 795</w:t>
            </w:r>
          </w:p>
        </w:tc>
      </w:tr>
      <w:tr w:rsidR="002735EE" w:rsidRPr="00991803" w14:paraId="02FF5837" w14:textId="77777777" w:rsidTr="00B207B1">
        <w:trPr>
          <w:trHeight w:val="283"/>
          <w:jc w:val="center"/>
        </w:trPr>
        <w:tc>
          <w:tcPr>
            <w:tcW w:w="562" w:type="dxa"/>
            <w:shd w:val="clear" w:color="auto" w:fill="FFFFFF" w:themeFill="background1"/>
            <w:vAlign w:val="center"/>
          </w:tcPr>
          <w:p w14:paraId="623D08BD" w14:textId="2D27C4DD"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13</w:t>
            </w:r>
          </w:p>
        </w:tc>
        <w:tc>
          <w:tcPr>
            <w:tcW w:w="3261" w:type="dxa"/>
            <w:shd w:val="clear" w:color="auto" w:fill="FFFFFF" w:themeFill="background1"/>
            <w:vAlign w:val="center"/>
          </w:tcPr>
          <w:p w14:paraId="5A851732" w14:textId="34F9C7B5" w:rsidR="000777A1" w:rsidRPr="00CB7F9C" w:rsidRDefault="0070748F" w:rsidP="005762D0">
            <w:pPr>
              <w:rPr>
                <w:rFonts w:ascii="Calibri" w:hAnsi="Calibri" w:cs="Calibri"/>
                <w:sz w:val="20"/>
                <w:szCs w:val="20"/>
              </w:rPr>
            </w:pPr>
            <w:r w:rsidRPr="00CB7F9C">
              <w:rPr>
                <w:rFonts w:ascii="Calibri" w:hAnsi="Calibri" w:cs="Calibri"/>
                <w:sz w:val="20"/>
                <w:szCs w:val="20"/>
              </w:rPr>
              <w:t>Floride TUYISHEMEZE</w:t>
            </w:r>
            <w:r w:rsidR="005D4DAC" w:rsidRPr="00CB7F9C">
              <w:rPr>
                <w:rFonts w:ascii="Calibri" w:hAnsi="Calibri" w:cs="Calibri"/>
                <w:sz w:val="20"/>
                <w:szCs w:val="20"/>
              </w:rPr>
              <w:t xml:space="preserve"> </w:t>
            </w:r>
          </w:p>
        </w:tc>
        <w:tc>
          <w:tcPr>
            <w:tcW w:w="1552" w:type="dxa"/>
            <w:shd w:val="clear" w:color="auto" w:fill="FFFFFF" w:themeFill="background1"/>
            <w:vAlign w:val="center"/>
          </w:tcPr>
          <w:p w14:paraId="3ED7BF84" w14:textId="68126107"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75DB096F" w14:textId="6E8F025F" w:rsidR="000777A1" w:rsidRPr="00991803" w:rsidRDefault="000777A1" w:rsidP="0095536C">
            <w:pPr>
              <w:jc w:val="center"/>
              <w:rPr>
                <w:rFonts w:asciiTheme="minorHAnsi" w:hAnsiTheme="minorHAnsi" w:cstheme="minorHAnsi"/>
                <w:sz w:val="20"/>
                <w:szCs w:val="20"/>
              </w:rPr>
            </w:pPr>
            <w:r w:rsidRPr="00991803">
              <w:rPr>
                <w:rFonts w:asciiTheme="minorHAnsi" w:hAnsiTheme="minorHAnsi" w:cstheme="minorHAnsi"/>
                <w:sz w:val="20"/>
                <w:szCs w:val="20"/>
              </w:rPr>
              <w:t>MESRS</w:t>
            </w:r>
          </w:p>
        </w:tc>
        <w:tc>
          <w:tcPr>
            <w:tcW w:w="3402" w:type="dxa"/>
            <w:tcBorders>
              <w:left w:val="single" w:sz="4" w:space="0" w:color="auto"/>
              <w:right w:val="single" w:sz="4" w:space="0" w:color="auto"/>
            </w:tcBorders>
            <w:shd w:val="clear" w:color="auto" w:fill="FFFFFF" w:themeFill="background1"/>
            <w:vAlign w:val="center"/>
          </w:tcPr>
          <w:p w14:paraId="6F05E966" w14:textId="110FD565" w:rsidR="000777A1" w:rsidRPr="00991803" w:rsidRDefault="0070748F" w:rsidP="00821204">
            <w:pPr>
              <w:jc w:val="center"/>
              <w:rPr>
                <w:rFonts w:asciiTheme="minorHAnsi" w:hAnsiTheme="minorHAnsi" w:cstheme="minorHAnsi"/>
                <w:sz w:val="20"/>
                <w:szCs w:val="20"/>
              </w:rPr>
            </w:pPr>
            <w:r w:rsidRPr="00991803">
              <w:rPr>
                <w:rFonts w:asciiTheme="minorHAnsi" w:hAnsiTheme="minorHAnsi" w:cstheme="minorHAnsi"/>
                <w:sz w:val="20"/>
                <w:szCs w:val="20"/>
              </w:rPr>
              <w:t>floridetuyishemeze@yahoo.fr</w:t>
            </w:r>
          </w:p>
        </w:tc>
        <w:tc>
          <w:tcPr>
            <w:tcW w:w="1843" w:type="dxa"/>
            <w:tcBorders>
              <w:left w:val="single" w:sz="4" w:space="0" w:color="auto"/>
            </w:tcBorders>
            <w:shd w:val="clear" w:color="auto" w:fill="FFFFFF" w:themeFill="background1"/>
            <w:vAlign w:val="center"/>
          </w:tcPr>
          <w:p w14:paraId="50D7D47B" w14:textId="7D19ED2B" w:rsidR="000777A1" w:rsidRPr="00991803" w:rsidRDefault="0070748F" w:rsidP="00A560B1">
            <w:pPr>
              <w:jc w:val="center"/>
              <w:rPr>
                <w:rFonts w:asciiTheme="minorHAnsi" w:hAnsiTheme="minorHAnsi" w:cstheme="minorHAnsi"/>
                <w:sz w:val="20"/>
                <w:szCs w:val="20"/>
              </w:rPr>
            </w:pPr>
            <w:r w:rsidRPr="00991803">
              <w:rPr>
                <w:rFonts w:asciiTheme="minorHAnsi" w:hAnsiTheme="minorHAnsi" w:cstheme="minorHAnsi"/>
                <w:sz w:val="20"/>
                <w:szCs w:val="20"/>
              </w:rPr>
              <w:t>79 321 155</w:t>
            </w:r>
          </w:p>
        </w:tc>
      </w:tr>
      <w:tr w:rsidR="002735EE" w:rsidRPr="00991803" w14:paraId="69E41A4E" w14:textId="77777777" w:rsidTr="00B207B1">
        <w:trPr>
          <w:trHeight w:val="283"/>
          <w:jc w:val="center"/>
        </w:trPr>
        <w:tc>
          <w:tcPr>
            <w:tcW w:w="562" w:type="dxa"/>
            <w:shd w:val="clear" w:color="auto" w:fill="FFFFFF" w:themeFill="background1"/>
            <w:vAlign w:val="center"/>
          </w:tcPr>
          <w:p w14:paraId="4EC836AB" w14:textId="549F318D"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14</w:t>
            </w:r>
          </w:p>
        </w:tc>
        <w:tc>
          <w:tcPr>
            <w:tcW w:w="3261" w:type="dxa"/>
            <w:shd w:val="clear" w:color="auto" w:fill="FFFFFF" w:themeFill="background1"/>
            <w:vAlign w:val="center"/>
          </w:tcPr>
          <w:p w14:paraId="71E6230C" w14:textId="5D2C22B5" w:rsidR="000777A1" w:rsidRPr="00CB7F9C" w:rsidRDefault="0067170D" w:rsidP="005762D0">
            <w:pPr>
              <w:rPr>
                <w:rFonts w:ascii="Calibri" w:hAnsi="Calibri" w:cs="Calibri"/>
                <w:sz w:val="20"/>
                <w:szCs w:val="20"/>
              </w:rPr>
            </w:pPr>
            <w:r w:rsidRPr="00CB7F9C">
              <w:rPr>
                <w:rFonts w:ascii="Calibri" w:hAnsi="Calibri" w:cs="Calibri"/>
                <w:sz w:val="20"/>
                <w:szCs w:val="20"/>
              </w:rPr>
              <w:t xml:space="preserve">Dr Odette BURUNDI </w:t>
            </w:r>
          </w:p>
        </w:tc>
        <w:tc>
          <w:tcPr>
            <w:tcW w:w="1552" w:type="dxa"/>
            <w:shd w:val="clear" w:color="auto" w:fill="FFFFFF" w:themeFill="background1"/>
            <w:vAlign w:val="center"/>
          </w:tcPr>
          <w:p w14:paraId="24DB76E7" w14:textId="24213B10"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Décideur</w:t>
            </w:r>
          </w:p>
        </w:tc>
        <w:tc>
          <w:tcPr>
            <w:tcW w:w="3976" w:type="dxa"/>
            <w:gridSpan w:val="2"/>
            <w:tcBorders>
              <w:right w:val="single" w:sz="4" w:space="0" w:color="auto"/>
            </w:tcBorders>
            <w:shd w:val="clear" w:color="auto" w:fill="FFFFFF" w:themeFill="background1"/>
            <w:vAlign w:val="center"/>
          </w:tcPr>
          <w:p w14:paraId="126D32FE" w14:textId="196E18CC" w:rsidR="000777A1" w:rsidRPr="00991803" w:rsidRDefault="005D4DAC" w:rsidP="0095536C">
            <w:pPr>
              <w:jc w:val="center"/>
              <w:rPr>
                <w:rFonts w:asciiTheme="minorHAnsi" w:hAnsiTheme="minorHAnsi" w:cstheme="minorHAnsi"/>
                <w:sz w:val="20"/>
                <w:szCs w:val="20"/>
              </w:rPr>
            </w:pPr>
            <w:r w:rsidRPr="00991803">
              <w:rPr>
                <w:rFonts w:asciiTheme="minorHAnsi" w:hAnsiTheme="minorHAnsi" w:cstheme="minorHAnsi"/>
                <w:sz w:val="20"/>
                <w:szCs w:val="20"/>
                <w:lang w:val="fr-BE"/>
              </w:rPr>
              <w:t>Mutuelle de la fonction publique</w:t>
            </w:r>
          </w:p>
        </w:tc>
        <w:tc>
          <w:tcPr>
            <w:tcW w:w="3402" w:type="dxa"/>
            <w:tcBorders>
              <w:left w:val="single" w:sz="4" w:space="0" w:color="auto"/>
              <w:right w:val="single" w:sz="4" w:space="0" w:color="auto"/>
            </w:tcBorders>
            <w:shd w:val="clear" w:color="auto" w:fill="FFFFFF" w:themeFill="background1"/>
            <w:vAlign w:val="center"/>
          </w:tcPr>
          <w:p w14:paraId="024A0129" w14:textId="79B6F98D" w:rsidR="000777A1" w:rsidRPr="00991803" w:rsidRDefault="0070748F" w:rsidP="00821204">
            <w:pPr>
              <w:jc w:val="center"/>
              <w:rPr>
                <w:rFonts w:asciiTheme="minorHAnsi" w:hAnsiTheme="minorHAnsi" w:cstheme="minorHAnsi"/>
                <w:sz w:val="20"/>
                <w:szCs w:val="20"/>
              </w:rPr>
            </w:pPr>
            <w:r w:rsidRPr="00991803">
              <w:rPr>
                <w:rFonts w:asciiTheme="minorHAnsi" w:hAnsiTheme="minorHAnsi" w:cstheme="minorHAnsi"/>
                <w:sz w:val="20"/>
                <w:szCs w:val="20"/>
              </w:rPr>
              <w:t>Bodette12@yahoo.fr</w:t>
            </w:r>
          </w:p>
        </w:tc>
        <w:tc>
          <w:tcPr>
            <w:tcW w:w="1843" w:type="dxa"/>
            <w:tcBorders>
              <w:left w:val="single" w:sz="4" w:space="0" w:color="auto"/>
            </w:tcBorders>
            <w:shd w:val="clear" w:color="auto" w:fill="FFFFFF" w:themeFill="background1"/>
            <w:vAlign w:val="center"/>
          </w:tcPr>
          <w:p w14:paraId="6C1B2EED" w14:textId="1487A730" w:rsidR="000777A1" w:rsidRPr="00991803" w:rsidRDefault="0067170D" w:rsidP="00A560B1">
            <w:pPr>
              <w:jc w:val="center"/>
              <w:rPr>
                <w:rFonts w:asciiTheme="minorHAnsi" w:hAnsiTheme="minorHAnsi" w:cstheme="minorHAnsi"/>
                <w:sz w:val="20"/>
                <w:szCs w:val="20"/>
              </w:rPr>
            </w:pPr>
            <w:r w:rsidRPr="00991803">
              <w:rPr>
                <w:rFonts w:asciiTheme="minorHAnsi" w:hAnsiTheme="minorHAnsi" w:cstheme="minorHAnsi"/>
                <w:sz w:val="20"/>
                <w:szCs w:val="20"/>
              </w:rPr>
              <w:t>69 453 227</w:t>
            </w:r>
          </w:p>
        </w:tc>
      </w:tr>
      <w:tr w:rsidR="002735EE" w:rsidRPr="00991803" w14:paraId="48339BB3" w14:textId="77777777" w:rsidTr="00B207B1">
        <w:trPr>
          <w:trHeight w:val="283"/>
          <w:jc w:val="center"/>
        </w:trPr>
        <w:tc>
          <w:tcPr>
            <w:tcW w:w="562" w:type="dxa"/>
            <w:shd w:val="clear" w:color="auto" w:fill="FFFFFF" w:themeFill="background1"/>
            <w:vAlign w:val="center"/>
          </w:tcPr>
          <w:p w14:paraId="5CB66AC6" w14:textId="0CF2D006"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15</w:t>
            </w:r>
          </w:p>
        </w:tc>
        <w:tc>
          <w:tcPr>
            <w:tcW w:w="3261" w:type="dxa"/>
            <w:shd w:val="clear" w:color="auto" w:fill="FFFFFF" w:themeFill="background1"/>
            <w:vAlign w:val="center"/>
          </w:tcPr>
          <w:p w14:paraId="5D2B1315" w14:textId="18528833" w:rsidR="000777A1" w:rsidRPr="00CB7F9C" w:rsidRDefault="00B52EAA" w:rsidP="005762D0">
            <w:pPr>
              <w:rPr>
                <w:rFonts w:ascii="Calibri" w:hAnsi="Calibri" w:cs="Calibri"/>
                <w:sz w:val="20"/>
                <w:szCs w:val="20"/>
              </w:rPr>
            </w:pPr>
            <w:r w:rsidRPr="00CB7F9C">
              <w:rPr>
                <w:rFonts w:ascii="Calibri" w:hAnsi="Calibri" w:cs="Calibri"/>
                <w:sz w:val="20"/>
                <w:szCs w:val="20"/>
              </w:rPr>
              <w:t>Dr</w:t>
            </w:r>
            <w:r w:rsidR="000777A1" w:rsidRPr="00CB7F9C">
              <w:rPr>
                <w:rFonts w:ascii="Calibri" w:hAnsi="Calibri" w:cs="Calibri"/>
                <w:sz w:val="20"/>
                <w:szCs w:val="20"/>
              </w:rPr>
              <w:t xml:space="preserve"> Alexis SINZAKARAYE</w:t>
            </w:r>
          </w:p>
        </w:tc>
        <w:tc>
          <w:tcPr>
            <w:tcW w:w="1552" w:type="dxa"/>
            <w:shd w:val="clear" w:color="auto" w:fill="FFFFFF" w:themeFill="background1"/>
            <w:vAlign w:val="center"/>
          </w:tcPr>
          <w:p w14:paraId="5887EEB5" w14:textId="1A070DBF"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71DD8D09" w14:textId="743F5AC8" w:rsidR="000777A1" w:rsidRPr="00991803" w:rsidRDefault="000777A1" w:rsidP="0095536C">
            <w:pPr>
              <w:jc w:val="center"/>
              <w:rPr>
                <w:rFonts w:asciiTheme="minorHAnsi" w:hAnsiTheme="minorHAnsi" w:cstheme="minorHAnsi"/>
                <w:sz w:val="20"/>
                <w:szCs w:val="20"/>
              </w:rPr>
            </w:pPr>
            <w:r w:rsidRPr="00991803">
              <w:rPr>
                <w:rFonts w:asciiTheme="minorHAnsi" w:hAnsiTheme="minorHAnsi" w:cstheme="minorHAnsi"/>
                <w:sz w:val="20"/>
                <w:szCs w:val="20"/>
                <w:lang w:val="fr-BE"/>
              </w:rPr>
              <w:t>Médecin en médecine physique CNRKR</w:t>
            </w:r>
          </w:p>
        </w:tc>
        <w:tc>
          <w:tcPr>
            <w:tcW w:w="3402" w:type="dxa"/>
            <w:tcBorders>
              <w:left w:val="single" w:sz="4" w:space="0" w:color="auto"/>
              <w:right w:val="single" w:sz="4" w:space="0" w:color="auto"/>
            </w:tcBorders>
            <w:shd w:val="clear" w:color="auto" w:fill="FFFFFF" w:themeFill="background1"/>
            <w:vAlign w:val="center"/>
          </w:tcPr>
          <w:p w14:paraId="5B789910" w14:textId="7E547F69" w:rsidR="000777A1" w:rsidRPr="00991803" w:rsidRDefault="00350984" w:rsidP="00821204">
            <w:pPr>
              <w:jc w:val="center"/>
              <w:rPr>
                <w:rFonts w:asciiTheme="minorHAnsi" w:hAnsiTheme="minorHAnsi" w:cstheme="minorHAnsi"/>
                <w:sz w:val="20"/>
                <w:szCs w:val="20"/>
              </w:rPr>
            </w:pPr>
            <w:hyperlink r:id="rId66" w:history="1">
              <w:r w:rsidR="00753C15" w:rsidRPr="00991803">
                <w:rPr>
                  <w:rStyle w:val="Lienhypertexte"/>
                  <w:rFonts w:asciiTheme="minorHAnsi" w:hAnsiTheme="minorHAnsi" w:cstheme="minorHAnsi"/>
                  <w:color w:val="auto"/>
                  <w:sz w:val="20"/>
                  <w:szCs w:val="20"/>
                  <w:u w:val="none"/>
                </w:rPr>
                <w:t>sinzalex@yahoo.fr</w:t>
              </w:r>
            </w:hyperlink>
          </w:p>
        </w:tc>
        <w:tc>
          <w:tcPr>
            <w:tcW w:w="1843" w:type="dxa"/>
            <w:tcBorders>
              <w:left w:val="single" w:sz="4" w:space="0" w:color="auto"/>
            </w:tcBorders>
            <w:shd w:val="clear" w:color="auto" w:fill="FFFFFF" w:themeFill="background1"/>
            <w:vAlign w:val="center"/>
          </w:tcPr>
          <w:p w14:paraId="39212921" w14:textId="08789364" w:rsidR="000777A1" w:rsidRPr="00991803" w:rsidRDefault="00666549"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184</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008</w:t>
            </w:r>
          </w:p>
        </w:tc>
      </w:tr>
      <w:tr w:rsidR="002735EE" w:rsidRPr="00991803" w14:paraId="6F1E55B8" w14:textId="77777777" w:rsidTr="00B207B1">
        <w:trPr>
          <w:trHeight w:val="283"/>
          <w:jc w:val="center"/>
        </w:trPr>
        <w:tc>
          <w:tcPr>
            <w:tcW w:w="562" w:type="dxa"/>
            <w:shd w:val="clear" w:color="auto" w:fill="FFFFFF" w:themeFill="background1"/>
            <w:vAlign w:val="center"/>
          </w:tcPr>
          <w:p w14:paraId="7EE8EB27" w14:textId="15437E34"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16</w:t>
            </w:r>
          </w:p>
        </w:tc>
        <w:tc>
          <w:tcPr>
            <w:tcW w:w="3261" w:type="dxa"/>
            <w:shd w:val="clear" w:color="auto" w:fill="FFFFFF" w:themeFill="background1"/>
            <w:vAlign w:val="center"/>
          </w:tcPr>
          <w:p w14:paraId="48924229" w14:textId="2DA541A2" w:rsidR="000777A1" w:rsidRPr="00CB7F9C" w:rsidRDefault="007B54ED" w:rsidP="005762D0">
            <w:pPr>
              <w:rPr>
                <w:rFonts w:ascii="Calibri" w:hAnsi="Calibri" w:cs="Calibri"/>
                <w:sz w:val="20"/>
                <w:szCs w:val="20"/>
              </w:rPr>
            </w:pPr>
            <w:r w:rsidRPr="00CB7F9C">
              <w:rPr>
                <w:rFonts w:ascii="Calibri" w:hAnsi="Calibri" w:cs="Calibri"/>
                <w:sz w:val="20"/>
                <w:szCs w:val="20"/>
              </w:rPr>
              <w:t>Gérard</w:t>
            </w:r>
            <w:r w:rsidR="00565CC6" w:rsidRPr="00CB7F9C">
              <w:rPr>
                <w:rFonts w:ascii="Calibri" w:hAnsi="Calibri" w:cs="Calibri"/>
                <w:sz w:val="20"/>
                <w:szCs w:val="20"/>
              </w:rPr>
              <w:t xml:space="preserve"> NDACAYISABA</w:t>
            </w:r>
          </w:p>
        </w:tc>
        <w:tc>
          <w:tcPr>
            <w:tcW w:w="1552" w:type="dxa"/>
            <w:shd w:val="clear" w:color="auto" w:fill="FFFFFF" w:themeFill="background1"/>
            <w:vAlign w:val="center"/>
          </w:tcPr>
          <w:p w14:paraId="2E00F6A3" w14:textId="785EEEEC"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76029996" w14:textId="432DC2E3"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Kinésithérapeutes CNRKR</w:t>
            </w:r>
          </w:p>
        </w:tc>
        <w:tc>
          <w:tcPr>
            <w:tcW w:w="3402" w:type="dxa"/>
            <w:tcBorders>
              <w:left w:val="single" w:sz="4" w:space="0" w:color="auto"/>
              <w:right w:val="single" w:sz="4" w:space="0" w:color="auto"/>
            </w:tcBorders>
            <w:shd w:val="clear" w:color="auto" w:fill="FFFFFF" w:themeFill="background1"/>
            <w:vAlign w:val="center"/>
          </w:tcPr>
          <w:p w14:paraId="5CCB0F8B" w14:textId="3784298D" w:rsidR="000777A1" w:rsidRPr="00991803" w:rsidRDefault="00350984" w:rsidP="00821204">
            <w:pPr>
              <w:jc w:val="center"/>
              <w:rPr>
                <w:rFonts w:asciiTheme="minorHAnsi" w:hAnsiTheme="minorHAnsi" w:cstheme="minorHAnsi"/>
                <w:sz w:val="20"/>
                <w:szCs w:val="20"/>
              </w:rPr>
            </w:pPr>
            <w:hyperlink r:id="rId67" w:history="1">
              <w:r w:rsidR="001A54EB" w:rsidRPr="00991803">
                <w:rPr>
                  <w:rStyle w:val="Lienhypertexte"/>
                  <w:rFonts w:asciiTheme="minorHAnsi" w:hAnsiTheme="minorHAnsi" w:cstheme="minorHAnsi"/>
                  <w:color w:val="auto"/>
                  <w:sz w:val="20"/>
                  <w:szCs w:val="20"/>
                  <w:u w:val="none"/>
                </w:rPr>
                <w:t>ndacayisaba199065@gmail.com</w:t>
              </w:r>
            </w:hyperlink>
          </w:p>
        </w:tc>
        <w:tc>
          <w:tcPr>
            <w:tcW w:w="1843" w:type="dxa"/>
            <w:tcBorders>
              <w:left w:val="single" w:sz="4" w:space="0" w:color="auto"/>
            </w:tcBorders>
            <w:shd w:val="clear" w:color="auto" w:fill="FFFFFF" w:themeFill="background1"/>
            <w:vAlign w:val="center"/>
          </w:tcPr>
          <w:p w14:paraId="752031AB" w14:textId="51B5E5AE" w:rsidR="000777A1" w:rsidRPr="00991803" w:rsidRDefault="009D3F93" w:rsidP="00A560B1">
            <w:pPr>
              <w:jc w:val="center"/>
              <w:rPr>
                <w:rFonts w:asciiTheme="minorHAnsi" w:hAnsiTheme="minorHAnsi" w:cstheme="minorHAnsi"/>
                <w:sz w:val="20"/>
                <w:szCs w:val="20"/>
              </w:rPr>
            </w:pPr>
            <w:r w:rsidRPr="00991803">
              <w:rPr>
                <w:rFonts w:asciiTheme="minorHAnsi" w:hAnsiTheme="minorHAnsi" w:cstheme="minorHAnsi"/>
                <w:sz w:val="20"/>
                <w:szCs w:val="20"/>
              </w:rPr>
              <w:t>61</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355</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482</w:t>
            </w:r>
          </w:p>
        </w:tc>
      </w:tr>
      <w:tr w:rsidR="002735EE" w:rsidRPr="00991803" w14:paraId="426BF595" w14:textId="77777777" w:rsidTr="00B207B1">
        <w:trPr>
          <w:trHeight w:val="283"/>
          <w:jc w:val="center"/>
        </w:trPr>
        <w:tc>
          <w:tcPr>
            <w:tcW w:w="562" w:type="dxa"/>
            <w:shd w:val="clear" w:color="auto" w:fill="FFFFFF" w:themeFill="background1"/>
            <w:vAlign w:val="center"/>
          </w:tcPr>
          <w:p w14:paraId="79CB638F" w14:textId="035326B0"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17</w:t>
            </w:r>
          </w:p>
        </w:tc>
        <w:tc>
          <w:tcPr>
            <w:tcW w:w="3261" w:type="dxa"/>
            <w:shd w:val="clear" w:color="auto" w:fill="FFFFFF" w:themeFill="background1"/>
            <w:vAlign w:val="center"/>
          </w:tcPr>
          <w:p w14:paraId="0AB75E90" w14:textId="04DE2BDF" w:rsidR="000777A1" w:rsidRPr="00CB7F9C" w:rsidRDefault="00A9116E" w:rsidP="005762D0">
            <w:pPr>
              <w:rPr>
                <w:rFonts w:ascii="Calibri" w:hAnsi="Calibri" w:cs="Calibri"/>
                <w:sz w:val="20"/>
                <w:szCs w:val="20"/>
              </w:rPr>
            </w:pPr>
            <w:r w:rsidRPr="00CB7F9C">
              <w:rPr>
                <w:rFonts w:ascii="Calibri" w:hAnsi="Calibri" w:cs="Calibri"/>
                <w:sz w:val="20"/>
                <w:szCs w:val="20"/>
              </w:rPr>
              <w:t>Philippe</w:t>
            </w:r>
            <w:r w:rsidR="00F800A9" w:rsidRPr="00CB7F9C">
              <w:rPr>
                <w:rFonts w:ascii="Calibri" w:hAnsi="Calibri" w:cs="Calibri"/>
                <w:sz w:val="20"/>
                <w:szCs w:val="20"/>
              </w:rPr>
              <w:t xml:space="preserve"> NIBONA</w:t>
            </w:r>
          </w:p>
        </w:tc>
        <w:tc>
          <w:tcPr>
            <w:tcW w:w="1552" w:type="dxa"/>
            <w:shd w:val="clear" w:color="auto" w:fill="FFFFFF" w:themeFill="background1"/>
          </w:tcPr>
          <w:p w14:paraId="37B3664C" w14:textId="2ADF1595"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78683CFC" w14:textId="4D9A5049"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Orthoprothésistes</w:t>
            </w:r>
          </w:p>
        </w:tc>
        <w:tc>
          <w:tcPr>
            <w:tcW w:w="3402" w:type="dxa"/>
            <w:tcBorders>
              <w:left w:val="single" w:sz="4" w:space="0" w:color="auto"/>
              <w:right w:val="single" w:sz="4" w:space="0" w:color="auto"/>
            </w:tcBorders>
            <w:shd w:val="clear" w:color="auto" w:fill="FFFFFF" w:themeFill="background1"/>
            <w:vAlign w:val="center"/>
          </w:tcPr>
          <w:p w14:paraId="51F88569" w14:textId="643AE0C5" w:rsidR="000777A1" w:rsidRPr="00991803" w:rsidRDefault="00350984" w:rsidP="00821204">
            <w:pPr>
              <w:jc w:val="center"/>
              <w:rPr>
                <w:rFonts w:asciiTheme="minorHAnsi" w:hAnsiTheme="minorHAnsi" w:cstheme="minorHAnsi"/>
                <w:sz w:val="20"/>
                <w:szCs w:val="20"/>
                <w:lang w:val="fr-BE"/>
              </w:rPr>
            </w:pPr>
            <w:hyperlink r:id="rId68" w:history="1">
              <w:r w:rsidR="00FF12F0" w:rsidRPr="00991803">
                <w:rPr>
                  <w:rStyle w:val="Lienhypertexte"/>
                  <w:rFonts w:asciiTheme="minorHAnsi" w:hAnsiTheme="minorHAnsi" w:cstheme="minorHAnsi"/>
                  <w:color w:val="auto"/>
                  <w:sz w:val="20"/>
                  <w:szCs w:val="20"/>
                  <w:u w:val="none"/>
                  <w:lang w:val="fr-BE"/>
                </w:rPr>
                <w:t>nibonaphilippe@gmail.com</w:t>
              </w:r>
            </w:hyperlink>
          </w:p>
        </w:tc>
        <w:tc>
          <w:tcPr>
            <w:tcW w:w="1843" w:type="dxa"/>
            <w:tcBorders>
              <w:left w:val="single" w:sz="4" w:space="0" w:color="auto"/>
            </w:tcBorders>
            <w:shd w:val="clear" w:color="auto" w:fill="FFFFFF" w:themeFill="background1"/>
            <w:vAlign w:val="center"/>
          </w:tcPr>
          <w:p w14:paraId="4622DC58" w14:textId="6B428C73" w:rsidR="000777A1" w:rsidRPr="00991803" w:rsidRDefault="001A54EB"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587</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172</w:t>
            </w:r>
          </w:p>
        </w:tc>
      </w:tr>
      <w:tr w:rsidR="002735EE" w:rsidRPr="00991803" w14:paraId="63EB7477" w14:textId="77777777" w:rsidTr="00B207B1">
        <w:trPr>
          <w:trHeight w:val="283"/>
          <w:jc w:val="center"/>
        </w:trPr>
        <w:tc>
          <w:tcPr>
            <w:tcW w:w="562" w:type="dxa"/>
            <w:shd w:val="clear" w:color="auto" w:fill="FFFFFF" w:themeFill="background1"/>
            <w:vAlign w:val="center"/>
          </w:tcPr>
          <w:p w14:paraId="0B4A788A" w14:textId="1E88B069" w:rsidR="000777A1" w:rsidRPr="00CB7F9C" w:rsidRDefault="00413287" w:rsidP="005762D0">
            <w:pPr>
              <w:jc w:val="center"/>
              <w:rPr>
                <w:rFonts w:ascii="Calibri" w:hAnsi="Calibri" w:cs="Calibri"/>
                <w:sz w:val="20"/>
                <w:szCs w:val="20"/>
              </w:rPr>
            </w:pPr>
            <w:r w:rsidRPr="00CB7F9C">
              <w:rPr>
                <w:rFonts w:ascii="Calibri" w:hAnsi="Calibri" w:cs="Calibri"/>
                <w:sz w:val="20"/>
                <w:szCs w:val="20"/>
              </w:rPr>
              <w:t>18</w:t>
            </w:r>
          </w:p>
        </w:tc>
        <w:tc>
          <w:tcPr>
            <w:tcW w:w="3261" w:type="dxa"/>
            <w:shd w:val="clear" w:color="auto" w:fill="FFFFFF" w:themeFill="background1"/>
            <w:vAlign w:val="center"/>
          </w:tcPr>
          <w:p w14:paraId="42FEFD94" w14:textId="227FC036" w:rsidR="000777A1" w:rsidRPr="00CB7F9C" w:rsidRDefault="00A9116E" w:rsidP="005762D0">
            <w:pPr>
              <w:rPr>
                <w:rFonts w:ascii="Calibri" w:hAnsi="Calibri" w:cs="Calibri"/>
                <w:sz w:val="20"/>
                <w:szCs w:val="20"/>
              </w:rPr>
            </w:pPr>
            <w:r w:rsidRPr="00CB7F9C">
              <w:rPr>
                <w:rFonts w:ascii="Calibri" w:hAnsi="Calibri" w:cs="Calibri"/>
                <w:sz w:val="20"/>
                <w:szCs w:val="20"/>
              </w:rPr>
              <w:t>Dr Oscar NTIHABOSE</w:t>
            </w:r>
          </w:p>
        </w:tc>
        <w:tc>
          <w:tcPr>
            <w:tcW w:w="1552" w:type="dxa"/>
            <w:shd w:val="clear" w:color="auto" w:fill="FFFFFF" w:themeFill="background1"/>
          </w:tcPr>
          <w:p w14:paraId="4B53007D" w14:textId="4B4BC946"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4A46A090" w14:textId="41FF1DD3"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rPr>
              <w:t>Hôpit</w:t>
            </w:r>
            <w:r w:rsidR="00565CC6" w:rsidRPr="00991803">
              <w:rPr>
                <w:rFonts w:asciiTheme="minorHAnsi" w:hAnsiTheme="minorHAnsi" w:cstheme="minorHAnsi"/>
                <w:sz w:val="20"/>
                <w:szCs w:val="20"/>
              </w:rPr>
              <w:t>al de District Sanitaire  de Muramvya</w:t>
            </w:r>
          </w:p>
        </w:tc>
        <w:tc>
          <w:tcPr>
            <w:tcW w:w="3402" w:type="dxa"/>
            <w:tcBorders>
              <w:left w:val="single" w:sz="4" w:space="0" w:color="auto"/>
              <w:right w:val="single" w:sz="4" w:space="0" w:color="auto"/>
            </w:tcBorders>
            <w:shd w:val="clear" w:color="auto" w:fill="FFFFFF" w:themeFill="background1"/>
            <w:vAlign w:val="center"/>
          </w:tcPr>
          <w:p w14:paraId="128A9666" w14:textId="41CDD223" w:rsidR="000777A1" w:rsidRPr="00991803" w:rsidRDefault="00350984" w:rsidP="00821204">
            <w:pPr>
              <w:jc w:val="center"/>
              <w:rPr>
                <w:rFonts w:asciiTheme="minorHAnsi" w:hAnsiTheme="minorHAnsi" w:cstheme="minorHAnsi"/>
                <w:sz w:val="20"/>
                <w:szCs w:val="20"/>
                <w:lang w:val="fr-BE"/>
              </w:rPr>
            </w:pPr>
            <w:hyperlink r:id="rId69" w:history="1">
              <w:r w:rsidR="00FC20AA" w:rsidRPr="00991803">
                <w:rPr>
                  <w:rStyle w:val="Lienhypertexte"/>
                  <w:rFonts w:asciiTheme="minorHAnsi" w:hAnsiTheme="minorHAnsi" w:cstheme="minorHAnsi"/>
                  <w:color w:val="auto"/>
                  <w:sz w:val="20"/>
                  <w:szCs w:val="20"/>
                  <w:u w:val="none"/>
                  <w:lang w:val="fr-BE"/>
                </w:rPr>
                <w:t>ntihaboseoscar1@gmail.com</w:t>
              </w:r>
            </w:hyperlink>
          </w:p>
        </w:tc>
        <w:tc>
          <w:tcPr>
            <w:tcW w:w="1843" w:type="dxa"/>
            <w:tcBorders>
              <w:left w:val="single" w:sz="4" w:space="0" w:color="auto"/>
            </w:tcBorders>
            <w:shd w:val="clear" w:color="auto" w:fill="FFFFFF" w:themeFill="background1"/>
            <w:vAlign w:val="center"/>
          </w:tcPr>
          <w:p w14:paraId="69B8719D" w14:textId="1A1A4F97" w:rsidR="000777A1" w:rsidRPr="00991803" w:rsidRDefault="00666549" w:rsidP="00A560B1">
            <w:pPr>
              <w:jc w:val="center"/>
              <w:rPr>
                <w:rFonts w:asciiTheme="minorHAnsi" w:hAnsiTheme="minorHAnsi" w:cstheme="minorHAnsi"/>
                <w:sz w:val="20"/>
                <w:szCs w:val="20"/>
              </w:rPr>
            </w:pPr>
            <w:r w:rsidRPr="00991803">
              <w:rPr>
                <w:rFonts w:asciiTheme="minorHAnsi" w:hAnsiTheme="minorHAnsi" w:cstheme="minorHAnsi"/>
                <w:sz w:val="20"/>
                <w:szCs w:val="20"/>
              </w:rPr>
              <w:t>69</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096</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248</w:t>
            </w:r>
          </w:p>
        </w:tc>
      </w:tr>
      <w:tr w:rsidR="002735EE" w:rsidRPr="00991803" w14:paraId="32889596" w14:textId="77777777" w:rsidTr="00821204">
        <w:trPr>
          <w:trHeight w:val="283"/>
          <w:jc w:val="center"/>
        </w:trPr>
        <w:tc>
          <w:tcPr>
            <w:tcW w:w="562" w:type="dxa"/>
            <w:shd w:val="clear" w:color="auto" w:fill="FFFFFF" w:themeFill="background1"/>
            <w:vAlign w:val="center"/>
          </w:tcPr>
          <w:p w14:paraId="603ECD24" w14:textId="5FE1CC2F" w:rsidR="00565CC6" w:rsidRPr="00CB7F9C" w:rsidRDefault="00413287" w:rsidP="005762D0">
            <w:pPr>
              <w:jc w:val="center"/>
              <w:rPr>
                <w:rFonts w:ascii="Calibri" w:hAnsi="Calibri" w:cs="Calibri"/>
                <w:sz w:val="20"/>
                <w:szCs w:val="20"/>
              </w:rPr>
            </w:pPr>
            <w:r w:rsidRPr="00CB7F9C">
              <w:rPr>
                <w:rFonts w:ascii="Calibri" w:hAnsi="Calibri" w:cs="Calibri"/>
                <w:sz w:val="20"/>
                <w:szCs w:val="20"/>
              </w:rPr>
              <w:t>19</w:t>
            </w:r>
          </w:p>
        </w:tc>
        <w:tc>
          <w:tcPr>
            <w:tcW w:w="3261" w:type="dxa"/>
            <w:shd w:val="clear" w:color="auto" w:fill="FFFFFF" w:themeFill="background1"/>
            <w:vAlign w:val="center"/>
          </w:tcPr>
          <w:p w14:paraId="6450CBEC" w14:textId="314A80A1" w:rsidR="00565CC6" w:rsidRPr="00CB7F9C" w:rsidRDefault="00100C80" w:rsidP="005762D0">
            <w:pPr>
              <w:rPr>
                <w:rFonts w:ascii="Calibri" w:hAnsi="Calibri" w:cs="Calibri"/>
                <w:sz w:val="20"/>
                <w:szCs w:val="20"/>
              </w:rPr>
            </w:pPr>
            <w:r w:rsidRPr="00CB7F9C">
              <w:rPr>
                <w:rFonts w:ascii="Calibri" w:hAnsi="Calibri" w:cs="Calibri"/>
                <w:sz w:val="20"/>
                <w:szCs w:val="20"/>
              </w:rPr>
              <w:t>Dr Jonas NSENGIYUMVA</w:t>
            </w:r>
          </w:p>
        </w:tc>
        <w:tc>
          <w:tcPr>
            <w:tcW w:w="1552" w:type="dxa"/>
            <w:shd w:val="clear" w:color="auto" w:fill="FFFFFF" w:themeFill="background1"/>
            <w:vAlign w:val="center"/>
          </w:tcPr>
          <w:p w14:paraId="25ACC8C2" w14:textId="5FA5B524" w:rsidR="00565CC6" w:rsidRPr="00821204" w:rsidRDefault="00DD3ADB" w:rsidP="00821204">
            <w:pPr>
              <w:tabs>
                <w:tab w:val="center" w:pos="668"/>
              </w:tabs>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03C2E432" w14:textId="33689FF0" w:rsidR="00565CC6" w:rsidRPr="00991803" w:rsidRDefault="00565CC6" w:rsidP="0095536C">
            <w:pPr>
              <w:jc w:val="center"/>
              <w:rPr>
                <w:rFonts w:asciiTheme="minorHAnsi" w:hAnsiTheme="minorHAnsi" w:cstheme="minorHAnsi"/>
                <w:sz w:val="20"/>
                <w:szCs w:val="20"/>
              </w:rPr>
            </w:pPr>
            <w:r w:rsidRPr="00991803">
              <w:rPr>
                <w:rFonts w:asciiTheme="minorHAnsi" w:hAnsiTheme="minorHAnsi" w:cstheme="minorHAnsi"/>
                <w:sz w:val="20"/>
                <w:szCs w:val="20"/>
              </w:rPr>
              <w:t>Hôpital de District Sanitaire  de Kirundo</w:t>
            </w:r>
          </w:p>
        </w:tc>
        <w:tc>
          <w:tcPr>
            <w:tcW w:w="3402" w:type="dxa"/>
            <w:tcBorders>
              <w:left w:val="single" w:sz="4" w:space="0" w:color="auto"/>
              <w:right w:val="single" w:sz="4" w:space="0" w:color="auto"/>
            </w:tcBorders>
            <w:shd w:val="clear" w:color="auto" w:fill="FFFFFF" w:themeFill="background1"/>
            <w:vAlign w:val="center"/>
          </w:tcPr>
          <w:p w14:paraId="66B91154" w14:textId="10036A20" w:rsidR="00565CC6" w:rsidRPr="00991803" w:rsidRDefault="00350984" w:rsidP="00821204">
            <w:pPr>
              <w:jc w:val="center"/>
              <w:rPr>
                <w:rFonts w:asciiTheme="minorHAnsi" w:hAnsiTheme="minorHAnsi" w:cstheme="minorHAnsi"/>
                <w:sz w:val="20"/>
                <w:szCs w:val="20"/>
                <w:lang w:val="fr-BE"/>
              </w:rPr>
            </w:pPr>
            <w:hyperlink r:id="rId70" w:history="1">
              <w:r w:rsidR="003A6EAF" w:rsidRPr="00991803">
                <w:rPr>
                  <w:rStyle w:val="Lienhypertexte"/>
                  <w:rFonts w:asciiTheme="minorHAnsi" w:hAnsiTheme="minorHAnsi" w:cstheme="minorHAnsi"/>
                  <w:color w:val="auto"/>
                  <w:sz w:val="20"/>
                  <w:szCs w:val="20"/>
                  <w:u w:val="none"/>
                  <w:lang w:val="fr-BE"/>
                </w:rPr>
                <w:t>jonasnsengiyumva@yahoo.fr</w:t>
              </w:r>
            </w:hyperlink>
          </w:p>
        </w:tc>
        <w:tc>
          <w:tcPr>
            <w:tcW w:w="1843" w:type="dxa"/>
            <w:tcBorders>
              <w:left w:val="single" w:sz="4" w:space="0" w:color="auto"/>
            </w:tcBorders>
            <w:shd w:val="clear" w:color="auto" w:fill="FFFFFF" w:themeFill="background1"/>
            <w:vAlign w:val="center"/>
          </w:tcPr>
          <w:p w14:paraId="64DAA213" w14:textId="131947B9" w:rsidR="00565CC6" w:rsidRPr="00991803" w:rsidRDefault="00666549" w:rsidP="00A560B1">
            <w:pPr>
              <w:jc w:val="center"/>
              <w:rPr>
                <w:rFonts w:asciiTheme="minorHAnsi" w:hAnsiTheme="minorHAnsi" w:cstheme="minorHAnsi"/>
                <w:sz w:val="20"/>
                <w:szCs w:val="20"/>
              </w:rPr>
            </w:pPr>
            <w:r w:rsidRPr="00991803">
              <w:rPr>
                <w:rFonts w:asciiTheme="minorHAnsi" w:hAnsiTheme="minorHAnsi" w:cstheme="minorHAnsi"/>
                <w:sz w:val="20"/>
                <w:szCs w:val="20"/>
              </w:rPr>
              <w:t>68</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303</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722/61</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758</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934</w:t>
            </w:r>
          </w:p>
        </w:tc>
      </w:tr>
      <w:tr w:rsidR="002735EE" w:rsidRPr="00991803" w14:paraId="46996698" w14:textId="77777777" w:rsidTr="00B207B1">
        <w:trPr>
          <w:trHeight w:val="283"/>
          <w:jc w:val="center"/>
        </w:trPr>
        <w:tc>
          <w:tcPr>
            <w:tcW w:w="562" w:type="dxa"/>
            <w:shd w:val="clear" w:color="auto" w:fill="FFFFFF" w:themeFill="background1"/>
            <w:vAlign w:val="center"/>
          </w:tcPr>
          <w:p w14:paraId="209BE4B6" w14:textId="15C21BB3"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20</w:t>
            </w:r>
          </w:p>
        </w:tc>
        <w:tc>
          <w:tcPr>
            <w:tcW w:w="3261" w:type="dxa"/>
            <w:shd w:val="clear" w:color="auto" w:fill="FFFFFF" w:themeFill="background1"/>
            <w:vAlign w:val="center"/>
          </w:tcPr>
          <w:p w14:paraId="17A1F023" w14:textId="24E7A0F5" w:rsidR="00A9116E" w:rsidRPr="00CB7F9C" w:rsidRDefault="00A9116E" w:rsidP="005762D0">
            <w:pPr>
              <w:rPr>
                <w:rFonts w:ascii="Calibri" w:hAnsi="Calibri" w:cs="Calibri"/>
                <w:sz w:val="20"/>
                <w:szCs w:val="20"/>
              </w:rPr>
            </w:pPr>
            <w:r w:rsidRPr="00CB7F9C">
              <w:rPr>
                <w:rFonts w:ascii="Calibri" w:hAnsi="Calibri" w:cs="Calibri"/>
                <w:sz w:val="20"/>
                <w:szCs w:val="20"/>
              </w:rPr>
              <w:t>Dr NTAWUKURIRYAYO G</w:t>
            </w:r>
            <w:r w:rsidR="00995701" w:rsidRPr="00CB7F9C">
              <w:rPr>
                <w:rFonts w:ascii="Calibri" w:hAnsi="Calibri" w:cs="Calibri"/>
                <w:sz w:val="20"/>
                <w:szCs w:val="20"/>
              </w:rPr>
              <w:t>uillaume</w:t>
            </w:r>
          </w:p>
        </w:tc>
        <w:tc>
          <w:tcPr>
            <w:tcW w:w="1552" w:type="dxa"/>
            <w:shd w:val="clear" w:color="auto" w:fill="FFFFFF" w:themeFill="background1"/>
          </w:tcPr>
          <w:p w14:paraId="3A863646" w14:textId="35755B98"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49DCE0D0" w14:textId="1772744A" w:rsidR="000777A1" w:rsidRPr="00991803" w:rsidRDefault="00565CC6"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rPr>
              <w:t>Hôpital régional de Ngozi</w:t>
            </w:r>
          </w:p>
        </w:tc>
        <w:tc>
          <w:tcPr>
            <w:tcW w:w="3402" w:type="dxa"/>
            <w:tcBorders>
              <w:left w:val="single" w:sz="4" w:space="0" w:color="auto"/>
              <w:right w:val="single" w:sz="4" w:space="0" w:color="auto"/>
            </w:tcBorders>
            <w:shd w:val="clear" w:color="auto" w:fill="FFFFFF" w:themeFill="background1"/>
            <w:vAlign w:val="center"/>
          </w:tcPr>
          <w:p w14:paraId="39A96D0B" w14:textId="299348D8" w:rsidR="000777A1" w:rsidRPr="00991803" w:rsidRDefault="00350984" w:rsidP="00821204">
            <w:pPr>
              <w:jc w:val="center"/>
              <w:rPr>
                <w:rFonts w:asciiTheme="minorHAnsi" w:hAnsiTheme="minorHAnsi" w:cstheme="minorHAnsi"/>
                <w:sz w:val="20"/>
                <w:szCs w:val="20"/>
                <w:lang w:val="fr-BE"/>
              </w:rPr>
            </w:pPr>
            <w:hyperlink r:id="rId71" w:history="1">
              <w:r w:rsidR="00F8657A" w:rsidRPr="00991803">
                <w:rPr>
                  <w:rStyle w:val="Lienhypertexte"/>
                  <w:rFonts w:asciiTheme="minorHAnsi" w:hAnsiTheme="minorHAnsi" w:cstheme="minorHAnsi"/>
                  <w:color w:val="auto"/>
                  <w:sz w:val="20"/>
                  <w:szCs w:val="20"/>
                  <w:u w:val="none"/>
                  <w:lang w:val="fr-BE"/>
                </w:rPr>
                <w:t>ntawukuriryayogu@gmail.com</w:t>
              </w:r>
            </w:hyperlink>
          </w:p>
        </w:tc>
        <w:tc>
          <w:tcPr>
            <w:tcW w:w="1843" w:type="dxa"/>
            <w:tcBorders>
              <w:left w:val="single" w:sz="4" w:space="0" w:color="auto"/>
            </w:tcBorders>
            <w:shd w:val="clear" w:color="auto" w:fill="FFFFFF" w:themeFill="background1"/>
            <w:vAlign w:val="center"/>
          </w:tcPr>
          <w:p w14:paraId="33C924E6" w14:textId="1A24E61F" w:rsidR="000777A1" w:rsidRPr="00991803" w:rsidRDefault="00995701" w:rsidP="00A560B1">
            <w:pPr>
              <w:jc w:val="center"/>
              <w:rPr>
                <w:rFonts w:asciiTheme="minorHAnsi" w:hAnsiTheme="minorHAnsi" w:cstheme="minorHAnsi"/>
                <w:sz w:val="20"/>
                <w:szCs w:val="20"/>
              </w:rPr>
            </w:pPr>
            <w:r w:rsidRPr="00991803">
              <w:rPr>
                <w:rFonts w:asciiTheme="minorHAnsi" w:hAnsiTheme="minorHAnsi" w:cstheme="minorHAnsi"/>
                <w:sz w:val="20"/>
                <w:szCs w:val="20"/>
              </w:rPr>
              <w:t>22</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302</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172</w:t>
            </w:r>
          </w:p>
        </w:tc>
      </w:tr>
      <w:tr w:rsidR="002735EE" w:rsidRPr="00991803" w14:paraId="1CDE900A" w14:textId="77777777" w:rsidTr="00B207B1">
        <w:trPr>
          <w:trHeight w:val="283"/>
          <w:jc w:val="center"/>
        </w:trPr>
        <w:tc>
          <w:tcPr>
            <w:tcW w:w="562" w:type="dxa"/>
            <w:shd w:val="clear" w:color="auto" w:fill="FFFFFF" w:themeFill="background1"/>
            <w:vAlign w:val="center"/>
          </w:tcPr>
          <w:p w14:paraId="71F4021E" w14:textId="5FC9FB1E"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21</w:t>
            </w:r>
          </w:p>
        </w:tc>
        <w:tc>
          <w:tcPr>
            <w:tcW w:w="3261" w:type="dxa"/>
            <w:shd w:val="clear" w:color="auto" w:fill="FFFFFF" w:themeFill="background1"/>
            <w:vAlign w:val="center"/>
          </w:tcPr>
          <w:p w14:paraId="39023A86" w14:textId="6D6F4557" w:rsidR="000777A1" w:rsidRPr="00CB7F9C" w:rsidRDefault="0070748F" w:rsidP="005762D0">
            <w:pPr>
              <w:rPr>
                <w:rFonts w:ascii="Calibri" w:hAnsi="Calibri" w:cs="Calibri"/>
                <w:sz w:val="20"/>
                <w:szCs w:val="20"/>
              </w:rPr>
            </w:pPr>
            <w:r w:rsidRPr="00CB7F9C">
              <w:rPr>
                <w:rFonts w:ascii="Calibri" w:hAnsi="Calibri" w:cs="Calibri"/>
                <w:sz w:val="20"/>
                <w:szCs w:val="20"/>
              </w:rPr>
              <w:t>Omer HAYIMANA</w:t>
            </w:r>
          </w:p>
        </w:tc>
        <w:tc>
          <w:tcPr>
            <w:tcW w:w="1552" w:type="dxa"/>
            <w:shd w:val="clear" w:color="auto" w:fill="FFFFFF" w:themeFill="background1"/>
          </w:tcPr>
          <w:p w14:paraId="258C09D0" w14:textId="7247B5E6"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08612FF5" w14:textId="3406E7D9" w:rsidR="000777A1" w:rsidRPr="00991803" w:rsidRDefault="00565CC6" w:rsidP="0095536C">
            <w:pPr>
              <w:jc w:val="center"/>
              <w:rPr>
                <w:rFonts w:asciiTheme="minorHAnsi" w:hAnsiTheme="minorHAnsi" w:cstheme="minorHAnsi"/>
                <w:sz w:val="20"/>
                <w:szCs w:val="20"/>
              </w:rPr>
            </w:pPr>
            <w:r w:rsidRPr="00991803">
              <w:rPr>
                <w:rFonts w:asciiTheme="minorHAnsi" w:hAnsiTheme="minorHAnsi" w:cstheme="minorHAnsi"/>
                <w:sz w:val="20"/>
                <w:szCs w:val="20"/>
              </w:rPr>
              <w:t>CNAR de Gitega</w:t>
            </w:r>
          </w:p>
        </w:tc>
        <w:tc>
          <w:tcPr>
            <w:tcW w:w="3402" w:type="dxa"/>
            <w:tcBorders>
              <w:left w:val="single" w:sz="4" w:space="0" w:color="auto"/>
              <w:right w:val="single" w:sz="4" w:space="0" w:color="auto"/>
            </w:tcBorders>
            <w:shd w:val="clear" w:color="auto" w:fill="FFFFFF" w:themeFill="background1"/>
            <w:vAlign w:val="center"/>
          </w:tcPr>
          <w:p w14:paraId="137970BF" w14:textId="5BFDC31F" w:rsidR="000777A1" w:rsidRPr="00991803" w:rsidRDefault="00A132DC" w:rsidP="00821204">
            <w:pPr>
              <w:jc w:val="center"/>
              <w:rPr>
                <w:rFonts w:asciiTheme="minorHAnsi" w:hAnsiTheme="minorHAnsi" w:cstheme="minorHAnsi"/>
                <w:sz w:val="22"/>
                <w:szCs w:val="22"/>
                <w:lang w:val="fr-BE"/>
              </w:rPr>
            </w:pPr>
            <w:r w:rsidRPr="00991803">
              <w:rPr>
                <w:rFonts w:asciiTheme="minorHAnsi" w:hAnsiTheme="minorHAnsi" w:cstheme="minorHAnsi"/>
                <w:sz w:val="22"/>
                <w:szCs w:val="22"/>
              </w:rPr>
              <w:t>omerhayimana@gmail.com</w:t>
            </w:r>
            <w:hyperlink r:id="rId72" w:history="1"/>
          </w:p>
        </w:tc>
        <w:tc>
          <w:tcPr>
            <w:tcW w:w="1843" w:type="dxa"/>
            <w:tcBorders>
              <w:left w:val="single" w:sz="4" w:space="0" w:color="auto"/>
            </w:tcBorders>
            <w:shd w:val="clear" w:color="auto" w:fill="FFFFFF" w:themeFill="background1"/>
            <w:vAlign w:val="center"/>
          </w:tcPr>
          <w:p w14:paraId="34E6FF58" w14:textId="31337499" w:rsidR="000777A1" w:rsidRPr="00991803" w:rsidRDefault="00A132DC" w:rsidP="00A560B1">
            <w:pPr>
              <w:jc w:val="center"/>
              <w:rPr>
                <w:rFonts w:asciiTheme="minorHAnsi" w:hAnsiTheme="minorHAnsi" w:cstheme="minorHAnsi"/>
                <w:sz w:val="20"/>
                <w:szCs w:val="20"/>
              </w:rPr>
            </w:pPr>
            <w:r w:rsidRPr="00991803">
              <w:rPr>
                <w:rFonts w:asciiTheme="minorHAnsi" w:hAnsiTheme="minorHAnsi" w:cstheme="minorHAnsi"/>
                <w:sz w:val="20"/>
                <w:szCs w:val="20"/>
              </w:rPr>
              <w:t>79 642 749</w:t>
            </w:r>
          </w:p>
        </w:tc>
      </w:tr>
      <w:tr w:rsidR="002735EE" w:rsidRPr="00991803" w14:paraId="7FD74302" w14:textId="77777777" w:rsidTr="00B207B1">
        <w:trPr>
          <w:trHeight w:val="283"/>
          <w:jc w:val="center"/>
        </w:trPr>
        <w:tc>
          <w:tcPr>
            <w:tcW w:w="562" w:type="dxa"/>
            <w:shd w:val="clear" w:color="auto" w:fill="FFFFFF" w:themeFill="background1"/>
            <w:vAlign w:val="center"/>
          </w:tcPr>
          <w:p w14:paraId="3013F061" w14:textId="204DC296" w:rsidR="00565CC6" w:rsidRPr="00CB7F9C" w:rsidRDefault="00413287" w:rsidP="005762D0">
            <w:pPr>
              <w:jc w:val="center"/>
              <w:rPr>
                <w:rFonts w:ascii="Calibri" w:hAnsi="Calibri" w:cs="Calibri"/>
                <w:sz w:val="20"/>
                <w:szCs w:val="20"/>
              </w:rPr>
            </w:pPr>
            <w:r w:rsidRPr="00CB7F9C">
              <w:rPr>
                <w:rFonts w:ascii="Calibri" w:hAnsi="Calibri" w:cs="Calibri"/>
                <w:sz w:val="20"/>
                <w:szCs w:val="20"/>
              </w:rPr>
              <w:t>22</w:t>
            </w:r>
          </w:p>
        </w:tc>
        <w:tc>
          <w:tcPr>
            <w:tcW w:w="3261" w:type="dxa"/>
            <w:shd w:val="clear" w:color="auto" w:fill="FFFFFF" w:themeFill="background1"/>
            <w:vAlign w:val="center"/>
          </w:tcPr>
          <w:p w14:paraId="07F98F7C" w14:textId="6F0CB2C9" w:rsidR="00565CC6" w:rsidRPr="00CB7F9C" w:rsidRDefault="00DF3975" w:rsidP="005762D0">
            <w:pPr>
              <w:rPr>
                <w:rFonts w:ascii="Calibri" w:hAnsi="Calibri" w:cs="Calibri"/>
                <w:sz w:val="20"/>
                <w:szCs w:val="20"/>
              </w:rPr>
            </w:pPr>
            <w:r w:rsidRPr="00CB7F9C">
              <w:rPr>
                <w:rFonts w:ascii="Calibri" w:hAnsi="Calibri" w:cs="Calibri"/>
                <w:sz w:val="20"/>
                <w:szCs w:val="20"/>
              </w:rPr>
              <w:t>Marcel NDORICIMPA</w:t>
            </w:r>
            <w:r w:rsidR="00785E3B" w:rsidRPr="00CB7F9C">
              <w:rPr>
                <w:rFonts w:ascii="Calibri" w:hAnsi="Calibri" w:cs="Calibri"/>
                <w:sz w:val="20"/>
                <w:szCs w:val="20"/>
              </w:rPr>
              <w:t xml:space="preserve"> </w:t>
            </w:r>
          </w:p>
        </w:tc>
        <w:tc>
          <w:tcPr>
            <w:tcW w:w="1552" w:type="dxa"/>
            <w:shd w:val="clear" w:color="auto" w:fill="FFFFFF" w:themeFill="background1"/>
          </w:tcPr>
          <w:p w14:paraId="0C023E26" w14:textId="38EE0331" w:rsidR="00565CC6" w:rsidRPr="00991803" w:rsidRDefault="00DD3ADB"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4D16F0D3" w14:textId="07F935D2" w:rsidR="00565CC6" w:rsidRPr="00991803" w:rsidRDefault="00294A53" w:rsidP="0095536C">
            <w:pPr>
              <w:jc w:val="center"/>
              <w:rPr>
                <w:rFonts w:asciiTheme="minorHAnsi" w:hAnsiTheme="minorHAnsi" w:cstheme="minorHAnsi"/>
                <w:sz w:val="20"/>
                <w:szCs w:val="20"/>
              </w:rPr>
            </w:pPr>
            <w:r w:rsidRPr="00991803">
              <w:rPr>
                <w:rFonts w:asciiTheme="minorHAnsi" w:hAnsiTheme="minorHAnsi" w:cstheme="minorHAnsi"/>
                <w:sz w:val="20"/>
                <w:szCs w:val="20"/>
              </w:rPr>
              <w:t>Centre de réadaptation Physique Akamuri</w:t>
            </w:r>
          </w:p>
        </w:tc>
        <w:tc>
          <w:tcPr>
            <w:tcW w:w="3402" w:type="dxa"/>
            <w:tcBorders>
              <w:left w:val="single" w:sz="4" w:space="0" w:color="auto"/>
              <w:right w:val="single" w:sz="4" w:space="0" w:color="auto"/>
            </w:tcBorders>
            <w:shd w:val="clear" w:color="auto" w:fill="FFFFFF" w:themeFill="background1"/>
            <w:vAlign w:val="center"/>
          </w:tcPr>
          <w:p w14:paraId="0421B143" w14:textId="5533BCA2" w:rsidR="00565CC6" w:rsidRPr="00991803" w:rsidRDefault="00350984" w:rsidP="00821204">
            <w:pPr>
              <w:jc w:val="center"/>
              <w:rPr>
                <w:rFonts w:asciiTheme="minorHAnsi" w:hAnsiTheme="minorHAnsi" w:cstheme="minorHAnsi"/>
                <w:sz w:val="20"/>
                <w:szCs w:val="20"/>
                <w:lang w:val="fr-BE"/>
              </w:rPr>
            </w:pPr>
            <w:hyperlink r:id="rId73" w:history="1">
              <w:r w:rsidR="00382E12" w:rsidRPr="00991803">
                <w:rPr>
                  <w:rStyle w:val="Lienhypertexte"/>
                  <w:rFonts w:asciiTheme="minorHAnsi" w:hAnsiTheme="minorHAnsi" w:cstheme="minorHAnsi"/>
                  <w:color w:val="auto"/>
                  <w:sz w:val="20"/>
                  <w:szCs w:val="20"/>
                  <w:u w:val="none"/>
                  <w:lang w:val="fr-BE"/>
                </w:rPr>
                <w:t>ndoricimpamarcel@yahoo.fr</w:t>
              </w:r>
            </w:hyperlink>
          </w:p>
        </w:tc>
        <w:tc>
          <w:tcPr>
            <w:tcW w:w="1843" w:type="dxa"/>
            <w:tcBorders>
              <w:left w:val="single" w:sz="4" w:space="0" w:color="auto"/>
            </w:tcBorders>
            <w:shd w:val="clear" w:color="auto" w:fill="FFFFFF" w:themeFill="background1"/>
            <w:vAlign w:val="center"/>
          </w:tcPr>
          <w:p w14:paraId="1B9A0C51" w14:textId="576101DE" w:rsidR="00565CC6" w:rsidRPr="00991803" w:rsidRDefault="00382E12" w:rsidP="00A560B1">
            <w:pPr>
              <w:jc w:val="center"/>
              <w:rPr>
                <w:rFonts w:asciiTheme="minorHAnsi" w:hAnsiTheme="minorHAnsi" w:cstheme="minorHAnsi"/>
                <w:sz w:val="20"/>
                <w:szCs w:val="20"/>
              </w:rPr>
            </w:pPr>
            <w:r w:rsidRPr="00991803">
              <w:rPr>
                <w:rFonts w:asciiTheme="minorHAnsi" w:hAnsiTheme="minorHAnsi" w:cstheme="minorHAnsi"/>
                <w:sz w:val="20"/>
                <w:szCs w:val="20"/>
              </w:rPr>
              <w:t>75 970 931</w:t>
            </w:r>
          </w:p>
        </w:tc>
      </w:tr>
      <w:tr w:rsidR="002735EE" w:rsidRPr="00991803" w14:paraId="430D4E05" w14:textId="77777777" w:rsidTr="00B207B1">
        <w:trPr>
          <w:trHeight w:val="283"/>
          <w:jc w:val="center"/>
        </w:trPr>
        <w:tc>
          <w:tcPr>
            <w:tcW w:w="562" w:type="dxa"/>
            <w:shd w:val="clear" w:color="auto" w:fill="FFFFFF" w:themeFill="background1"/>
            <w:vAlign w:val="center"/>
          </w:tcPr>
          <w:p w14:paraId="4C20B7D5" w14:textId="37A5F073" w:rsidR="000944F3" w:rsidRPr="00CB7F9C" w:rsidRDefault="00413287" w:rsidP="005762D0">
            <w:pPr>
              <w:jc w:val="center"/>
              <w:rPr>
                <w:rFonts w:ascii="Calibri" w:hAnsi="Calibri" w:cs="Calibri"/>
                <w:sz w:val="20"/>
                <w:szCs w:val="20"/>
              </w:rPr>
            </w:pPr>
            <w:r w:rsidRPr="00CB7F9C">
              <w:rPr>
                <w:rFonts w:ascii="Calibri" w:hAnsi="Calibri" w:cs="Calibri"/>
                <w:sz w:val="20"/>
                <w:szCs w:val="20"/>
              </w:rPr>
              <w:t>23</w:t>
            </w:r>
          </w:p>
        </w:tc>
        <w:tc>
          <w:tcPr>
            <w:tcW w:w="3261" w:type="dxa"/>
            <w:shd w:val="clear" w:color="auto" w:fill="FFFFFF" w:themeFill="background1"/>
            <w:vAlign w:val="center"/>
          </w:tcPr>
          <w:p w14:paraId="1E395281" w14:textId="4AF07F72" w:rsidR="000944F3" w:rsidRPr="00CB7F9C" w:rsidRDefault="008E1B76">
            <w:pPr>
              <w:rPr>
                <w:rFonts w:ascii="Calibri" w:hAnsi="Calibri" w:cs="Calibri"/>
                <w:sz w:val="20"/>
                <w:szCs w:val="20"/>
              </w:rPr>
            </w:pPr>
            <w:r w:rsidRPr="00CB7F9C">
              <w:rPr>
                <w:rFonts w:ascii="Calibri" w:hAnsi="Calibri" w:cs="Calibri"/>
                <w:sz w:val="20"/>
                <w:szCs w:val="20"/>
              </w:rPr>
              <w:t xml:space="preserve">Sr </w:t>
            </w:r>
            <w:r w:rsidR="00E0303A" w:rsidRPr="00CB7F9C">
              <w:rPr>
                <w:rFonts w:ascii="Calibri" w:hAnsi="Calibri" w:cs="Calibri"/>
                <w:sz w:val="20"/>
                <w:szCs w:val="20"/>
              </w:rPr>
              <w:t>Elisabeth NDAYISENGA</w:t>
            </w:r>
          </w:p>
        </w:tc>
        <w:tc>
          <w:tcPr>
            <w:tcW w:w="1552" w:type="dxa"/>
            <w:shd w:val="clear" w:color="auto" w:fill="FFFFFF" w:themeFill="background1"/>
          </w:tcPr>
          <w:p w14:paraId="181ED676" w14:textId="1DFD383C" w:rsidR="000944F3" w:rsidRPr="00991803" w:rsidRDefault="00DD3ADB"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72163E29" w14:textId="20449F4E" w:rsidR="000944F3" w:rsidRPr="00991803" w:rsidRDefault="000944F3" w:rsidP="0095536C">
            <w:pPr>
              <w:jc w:val="center"/>
              <w:rPr>
                <w:rFonts w:asciiTheme="minorHAnsi" w:hAnsiTheme="minorHAnsi" w:cstheme="minorHAnsi"/>
                <w:sz w:val="20"/>
                <w:szCs w:val="20"/>
              </w:rPr>
            </w:pPr>
            <w:r w:rsidRPr="00991803">
              <w:rPr>
                <w:rFonts w:asciiTheme="minorHAnsi" w:hAnsiTheme="minorHAnsi" w:cstheme="minorHAnsi"/>
                <w:sz w:val="20"/>
                <w:szCs w:val="20"/>
              </w:rPr>
              <w:t>Centre de réadaptation Physique de Muyinga</w:t>
            </w:r>
          </w:p>
        </w:tc>
        <w:tc>
          <w:tcPr>
            <w:tcW w:w="3402" w:type="dxa"/>
            <w:tcBorders>
              <w:left w:val="single" w:sz="4" w:space="0" w:color="auto"/>
              <w:right w:val="single" w:sz="4" w:space="0" w:color="auto"/>
            </w:tcBorders>
            <w:shd w:val="clear" w:color="auto" w:fill="FFFFFF" w:themeFill="background1"/>
            <w:vAlign w:val="center"/>
          </w:tcPr>
          <w:p w14:paraId="5A5BAE2B" w14:textId="577BAC67" w:rsidR="000944F3" w:rsidRPr="00991803" w:rsidRDefault="00350984" w:rsidP="00821204">
            <w:pPr>
              <w:jc w:val="center"/>
              <w:rPr>
                <w:rFonts w:asciiTheme="minorHAnsi" w:hAnsiTheme="minorHAnsi" w:cstheme="minorHAnsi"/>
                <w:sz w:val="20"/>
                <w:szCs w:val="20"/>
                <w:lang w:val="fr-BE"/>
              </w:rPr>
            </w:pPr>
            <w:hyperlink r:id="rId74" w:history="1">
              <w:r w:rsidR="00753C15" w:rsidRPr="00991803">
                <w:rPr>
                  <w:rStyle w:val="Lienhypertexte"/>
                  <w:rFonts w:asciiTheme="minorHAnsi" w:hAnsiTheme="minorHAnsi" w:cstheme="minorHAnsi"/>
                  <w:color w:val="auto"/>
                  <w:sz w:val="20"/>
                  <w:szCs w:val="20"/>
                  <w:u w:val="none"/>
                  <w:lang w:val="fr-BE"/>
                </w:rPr>
                <w:t>chpsjboscom@yahoo.fr</w:t>
              </w:r>
            </w:hyperlink>
          </w:p>
        </w:tc>
        <w:tc>
          <w:tcPr>
            <w:tcW w:w="1843" w:type="dxa"/>
            <w:tcBorders>
              <w:left w:val="single" w:sz="4" w:space="0" w:color="auto"/>
            </w:tcBorders>
            <w:shd w:val="clear" w:color="auto" w:fill="FFFFFF" w:themeFill="background1"/>
            <w:vAlign w:val="center"/>
          </w:tcPr>
          <w:p w14:paraId="0A358A75" w14:textId="075609DD" w:rsidR="000944F3" w:rsidRPr="00991803" w:rsidRDefault="00E0303A" w:rsidP="00A560B1">
            <w:pPr>
              <w:jc w:val="center"/>
              <w:rPr>
                <w:rFonts w:asciiTheme="minorHAnsi" w:hAnsiTheme="minorHAnsi" w:cstheme="minorHAnsi"/>
                <w:sz w:val="20"/>
                <w:szCs w:val="20"/>
              </w:rPr>
            </w:pPr>
            <w:r w:rsidRPr="00991803">
              <w:rPr>
                <w:rFonts w:asciiTheme="minorHAnsi" w:hAnsiTheme="minorHAnsi" w:cstheme="minorHAnsi"/>
                <w:sz w:val="20"/>
                <w:szCs w:val="20"/>
              </w:rPr>
              <w:t>79 503 117</w:t>
            </w:r>
          </w:p>
        </w:tc>
      </w:tr>
      <w:tr w:rsidR="002735EE" w:rsidRPr="00991803" w14:paraId="54BC03DA" w14:textId="77777777" w:rsidTr="00B207B1">
        <w:trPr>
          <w:trHeight w:val="283"/>
          <w:jc w:val="center"/>
        </w:trPr>
        <w:tc>
          <w:tcPr>
            <w:tcW w:w="562" w:type="dxa"/>
            <w:shd w:val="clear" w:color="auto" w:fill="FFFFFF" w:themeFill="background1"/>
            <w:vAlign w:val="center"/>
          </w:tcPr>
          <w:p w14:paraId="3D1F048D" w14:textId="2EEBD89B"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24</w:t>
            </w:r>
          </w:p>
        </w:tc>
        <w:tc>
          <w:tcPr>
            <w:tcW w:w="3261" w:type="dxa"/>
            <w:shd w:val="clear" w:color="auto" w:fill="FFFFFF" w:themeFill="background1"/>
            <w:vAlign w:val="center"/>
          </w:tcPr>
          <w:p w14:paraId="69FE70A2" w14:textId="00329DCA" w:rsidR="000777A1" w:rsidRPr="00CB7F9C" w:rsidRDefault="00565CC6" w:rsidP="005762D0">
            <w:pPr>
              <w:rPr>
                <w:rFonts w:ascii="Calibri" w:hAnsi="Calibri" w:cs="Calibri"/>
                <w:sz w:val="20"/>
                <w:szCs w:val="20"/>
              </w:rPr>
            </w:pPr>
            <w:r w:rsidRPr="00CB7F9C">
              <w:rPr>
                <w:rFonts w:ascii="Calibri" w:hAnsi="Calibri" w:cs="Calibri"/>
                <w:sz w:val="20"/>
                <w:szCs w:val="20"/>
              </w:rPr>
              <w:t>Tharcisse MINANI</w:t>
            </w:r>
          </w:p>
        </w:tc>
        <w:tc>
          <w:tcPr>
            <w:tcW w:w="1552" w:type="dxa"/>
            <w:shd w:val="clear" w:color="auto" w:fill="FFFFFF" w:themeFill="background1"/>
          </w:tcPr>
          <w:p w14:paraId="6133E7C4" w14:textId="441A3709"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1F4F4024" w14:textId="4BECA420"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AKB</w:t>
            </w:r>
          </w:p>
        </w:tc>
        <w:tc>
          <w:tcPr>
            <w:tcW w:w="3402" w:type="dxa"/>
            <w:tcBorders>
              <w:left w:val="single" w:sz="4" w:space="0" w:color="auto"/>
              <w:right w:val="single" w:sz="4" w:space="0" w:color="auto"/>
            </w:tcBorders>
            <w:shd w:val="clear" w:color="auto" w:fill="FFFFFF" w:themeFill="background1"/>
            <w:vAlign w:val="center"/>
          </w:tcPr>
          <w:p w14:paraId="3E5C7B2C" w14:textId="7B62BD00" w:rsidR="000777A1" w:rsidRPr="00991803" w:rsidRDefault="00350984" w:rsidP="00821204">
            <w:pPr>
              <w:jc w:val="center"/>
              <w:rPr>
                <w:rFonts w:asciiTheme="minorHAnsi" w:hAnsiTheme="minorHAnsi" w:cstheme="minorHAnsi"/>
                <w:sz w:val="20"/>
                <w:szCs w:val="20"/>
                <w:lang w:val="fr-BE"/>
              </w:rPr>
            </w:pPr>
            <w:hyperlink r:id="rId75" w:history="1">
              <w:r w:rsidR="00174849" w:rsidRPr="00991803">
                <w:rPr>
                  <w:rStyle w:val="Lienhypertexte"/>
                  <w:rFonts w:asciiTheme="minorHAnsi" w:hAnsiTheme="minorHAnsi" w:cstheme="minorHAnsi"/>
                  <w:color w:val="auto"/>
                  <w:sz w:val="20"/>
                  <w:szCs w:val="20"/>
                  <w:u w:val="none"/>
                  <w:lang w:val="fr-BE"/>
                </w:rPr>
                <w:t>minanitha@gmail.com</w:t>
              </w:r>
            </w:hyperlink>
          </w:p>
        </w:tc>
        <w:tc>
          <w:tcPr>
            <w:tcW w:w="1843" w:type="dxa"/>
            <w:tcBorders>
              <w:left w:val="single" w:sz="4" w:space="0" w:color="auto"/>
            </w:tcBorders>
            <w:shd w:val="clear" w:color="auto" w:fill="FFFFFF" w:themeFill="background1"/>
            <w:vAlign w:val="center"/>
          </w:tcPr>
          <w:p w14:paraId="7CEE1581" w14:textId="155E85A1" w:rsidR="000777A1" w:rsidRPr="00991803" w:rsidRDefault="007455A4" w:rsidP="00A560B1">
            <w:pPr>
              <w:jc w:val="center"/>
              <w:rPr>
                <w:rFonts w:asciiTheme="minorHAnsi" w:hAnsiTheme="minorHAnsi" w:cstheme="minorHAnsi"/>
                <w:sz w:val="20"/>
                <w:szCs w:val="20"/>
              </w:rPr>
            </w:pPr>
            <w:r w:rsidRPr="00991803">
              <w:rPr>
                <w:rFonts w:asciiTheme="minorHAnsi" w:hAnsiTheme="minorHAnsi" w:cstheme="minorHAnsi"/>
                <w:sz w:val="20"/>
                <w:szCs w:val="20"/>
              </w:rPr>
              <w:t>77</w:t>
            </w:r>
            <w:r w:rsidR="00382E12" w:rsidRPr="00991803">
              <w:rPr>
                <w:rFonts w:asciiTheme="minorHAnsi" w:hAnsiTheme="minorHAnsi" w:cstheme="minorHAnsi"/>
                <w:sz w:val="20"/>
                <w:szCs w:val="20"/>
              </w:rPr>
              <w:t> </w:t>
            </w:r>
            <w:r w:rsidRPr="00991803">
              <w:rPr>
                <w:rFonts w:asciiTheme="minorHAnsi" w:hAnsiTheme="minorHAnsi" w:cstheme="minorHAnsi"/>
                <w:sz w:val="20"/>
                <w:szCs w:val="20"/>
              </w:rPr>
              <w:t>740</w:t>
            </w:r>
            <w:r w:rsidR="00382E12" w:rsidRPr="00991803">
              <w:rPr>
                <w:rFonts w:asciiTheme="minorHAnsi" w:hAnsiTheme="minorHAnsi" w:cstheme="minorHAnsi"/>
                <w:sz w:val="20"/>
                <w:szCs w:val="20"/>
              </w:rPr>
              <w:t xml:space="preserve"> </w:t>
            </w:r>
            <w:r w:rsidRPr="00991803">
              <w:rPr>
                <w:rFonts w:asciiTheme="minorHAnsi" w:hAnsiTheme="minorHAnsi" w:cstheme="minorHAnsi"/>
                <w:sz w:val="20"/>
                <w:szCs w:val="20"/>
              </w:rPr>
              <w:t>513</w:t>
            </w:r>
          </w:p>
        </w:tc>
      </w:tr>
      <w:tr w:rsidR="002735EE" w:rsidRPr="00991803" w14:paraId="551E7AB1" w14:textId="77777777" w:rsidTr="00B207B1">
        <w:trPr>
          <w:trHeight w:val="283"/>
          <w:jc w:val="center"/>
        </w:trPr>
        <w:tc>
          <w:tcPr>
            <w:tcW w:w="562" w:type="dxa"/>
            <w:shd w:val="clear" w:color="auto" w:fill="FFFFFF" w:themeFill="background1"/>
            <w:vAlign w:val="center"/>
          </w:tcPr>
          <w:p w14:paraId="4BD04A89" w14:textId="703D5A4D"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25</w:t>
            </w:r>
          </w:p>
        </w:tc>
        <w:tc>
          <w:tcPr>
            <w:tcW w:w="3261" w:type="dxa"/>
            <w:shd w:val="clear" w:color="auto" w:fill="FFFFFF" w:themeFill="background1"/>
            <w:vAlign w:val="center"/>
          </w:tcPr>
          <w:p w14:paraId="10C84350" w14:textId="1534AB29" w:rsidR="000777A1" w:rsidRPr="00CB7F9C" w:rsidRDefault="00565CC6" w:rsidP="005762D0">
            <w:pPr>
              <w:rPr>
                <w:rFonts w:ascii="Calibri" w:hAnsi="Calibri" w:cs="Calibri"/>
                <w:sz w:val="20"/>
                <w:szCs w:val="20"/>
              </w:rPr>
            </w:pPr>
            <w:r w:rsidRPr="00CB7F9C">
              <w:rPr>
                <w:rFonts w:ascii="Calibri" w:hAnsi="Calibri" w:cs="Calibri"/>
                <w:sz w:val="20"/>
                <w:szCs w:val="20"/>
              </w:rPr>
              <w:t>Jean Claude NDIKUMANA</w:t>
            </w:r>
          </w:p>
        </w:tc>
        <w:tc>
          <w:tcPr>
            <w:tcW w:w="1552" w:type="dxa"/>
            <w:shd w:val="clear" w:color="auto" w:fill="FFFFFF" w:themeFill="background1"/>
          </w:tcPr>
          <w:p w14:paraId="6DCB09DC" w14:textId="3CBE1F20"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214626CC" w14:textId="7E925F6D"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Association Orthoprothésistes</w:t>
            </w:r>
          </w:p>
        </w:tc>
        <w:tc>
          <w:tcPr>
            <w:tcW w:w="3402" w:type="dxa"/>
            <w:tcBorders>
              <w:left w:val="single" w:sz="4" w:space="0" w:color="auto"/>
              <w:right w:val="single" w:sz="4" w:space="0" w:color="auto"/>
            </w:tcBorders>
            <w:shd w:val="clear" w:color="auto" w:fill="FFFFFF" w:themeFill="background1"/>
            <w:vAlign w:val="center"/>
          </w:tcPr>
          <w:p w14:paraId="1B4B2CEA" w14:textId="15F99EA4" w:rsidR="000777A1" w:rsidRPr="00991803" w:rsidRDefault="00350984" w:rsidP="00821204">
            <w:pPr>
              <w:jc w:val="center"/>
              <w:rPr>
                <w:rFonts w:asciiTheme="minorHAnsi" w:hAnsiTheme="minorHAnsi" w:cstheme="minorHAnsi"/>
                <w:sz w:val="20"/>
                <w:szCs w:val="20"/>
                <w:lang w:val="fr-BE"/>
              </w:rPr>
            </w:pPr>
            <w:hyperlink r:id="rId76" w:history="1">
              <w:r w:rsidR="00174849" w:rsidRPr="00991803">
                <w:rPr>
                  <w:rStyle w:val="Lienhypertexte"/>
                  <w:rFonts w:asciiTheme="minorHAnsi" w:hAnsiTheme="minorHAnsi" w:cstheme="minorHAnsi"/>
                  <w:color w:val="auto"/>
                  <w:sz w:val="20"/>
                  <w:szCs w:val="20"/>
                  <w:u w:val="none"/>
                  <w:lang w:val="fr-BE"/>
                </w:rPr>
                <w:t>ndikujclaude@yahoo.com</w:t>
              </w:r>
            </w:hyperlink>
          </w:p>
        </w:tc>
        <w:tc>
          <w:tcPr>
            <w:tcW w:w="1843" w:type="dxa"/>
            <w:tcBorders>
              <w:left w:val="single" w:sz="4" w:space="0" w:color="auto"/>
            </w:tcBorders>
            <w:shd w:val="clear" w:color="auto" w:fill="FFFFFF" w:themeFill="background1"/>
            <w:vAlign w:val="center"/>
          </w:tcPr>
          <w:p w14:paraId="2E06C774" w14:textId="228906EC" w:rsidR="000777A1" w:rsidRPr="00991803" w:rsidRDefault="00F06E6F"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382E12" w:rsidRPr="00991803">
              <w:rPr>
                <w:rFonts w:asciiTheme="minorHAnsi" w:hAnsiTheme="minorHAnsi" w:cstheme="minorHAnsi"/>
                <w:sz w:val="20"/>
                <w:szCs w:val="20"/>
              </w:rPr>
              <w:t> </w:t>
            </w:r>
            <w:r w:rsidRPr="00991803">
              <w:rPr>
                <w:rFonts w:asciiTheme="minorHAnsi" w:hAnsiTheme="minorHAnsi" w:cstheme="minorHAnsi"/>
                <w:sz w:val="20"/>
                <w:szCs w:val="20"/>
              </w:rPr>
              <w:t>442</w:t>
            </w:r>
            <w:r w:rsidR="00382E12" w:rsidRPr="00991803">
              <w:rPr>
                <w:rFonts w:asciiTheme="minorHAnsi" w:hAnsiTheme="minorHAnsi" w:cstheme="minorHAnsi"/>
                <w:sz w:val="20"/>
                <w:szCs w:val="20"/>
              </w:rPr>
              <w:t xml:space="preserve"> </w:t>
            </w:r>
            <w:r w:rsidRPr="00991803">
              <w:rPr>
                <w:rFonts w:asciiTheme="minorHAnsi" w:hAnsiTheme="minorHAnsi" w:cstheme="minorHAnsi"/>
                <w:sz w:val="20"/>
                <w:szCs w:val="20"/>
              </w:rPr>
              <w:t>965</w:t>
            </w:r>
          </w:p>
        </w:tc>
      </w:tr>
      <w:tr w:rsidR="002735EE" w:rsidRPr="00991803" w14:paraId="4AF731C4" w14:textId="77777777" w:rsidTr="00B207B1">
        <w:trPr>
          <w:trHeight w:val="283"/>
          <w:jc w:val="center"/>
        </w:trPr>
        <w:tc>
          <w:tcPr>
            <w:tcW w:w="562" w:type="dxa"/>
            <w:shd w:val="clear" w:color="auto" w:fill="FFFFFF" w:themeFill="background1"/>
            <w:vAlign w:val="center"/>
          </w:tcPr>
          <w:p w14:paraId="42B93842" w14:textId="27513088"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26</w:t>
            </w:r>
          </w:p>
        </w:tc>
        <w:tc>
          <w:tcPr>
            <w:tcW w:w="3261" w:type="dxa"/>
            <w:shd w:val="clear" w:color="auto" w:fill="FFFFFF" w:themeFill="background1"/>
            <w:vAlign w:val="center"/>
          </w:tcPr>
          <w:p w14:paraId="56B021BA" w14:textId="30DBFDD0" w:rsidR="000777A1" w:rsidRPr="00CB7F9C" w:rsidRDefault="00565CC6" w:rsidP="005762D0">
            <w:pPr>
              <w:rPr>
                <w:rFonts w:ascii="Calibri" w:hAnsi="Calibri" w:cs="Calibri"/>
                <w:sz w:val="20"/>
                <w:szCs w:val="20"/>
              </w:rPr>
            </w:pPr>
            <w:r w:rsidRPr="00CB7F9C">
              <w:rPr>
                <w:rFonts w:ascii="Calibri" w:hAnsi="Calibri" w:cs="Calibri"/>
                <w:sz w:val="20"/>
                <w:szCs w:val="20"/>
              </w:rPr>
              <w:t>Gilbert BIZIMUNGU</w:t>
            </w:r>
          </w:p>
        </w:tc>
        <w:tc>
          <w:tcPr>
            <w:tcW w:w="1552" w:type="dxa"/>
            <w:shd w:val="clear" w:color="auto" w:fill="FFFFFF" w:themeFill="background1"/>
            <w:vAlign w:val="center"/>
          </w:tcPr>
          <w:p w14:paraId="3E0AD009" w14:textId="268CB9EF"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3FDBBF96" w14:textId="02A4ED95"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rPr>
              <w:t>RCPHB</w:t>
            </w:r>
            <w:r w:rsidR="00565CC6" w:rsidRPr="00991803">
              <w:rPr>
                <w:rFonts w:asciiTheme="minorHAnsi" w:hAnsiTheme="minorHAnsi" w:cstheme="minorHAnsi"/>
                <w:sz w:val="20"/>
                <w:szCs w:val="20"/>
              </w:rPr>
              <w:t>-CURE</w:t>
            </w:r>
          </w:p>
        </w:tc>
        <w:tc>
          <w:tcPr>
            <w:tcW w:w="3402" w:type="dxa"/>
            <w:tcBorders>
              <w:left w:val="single" w:sz="4" w:space="0" w:color="auto"/>
              <w:right w:val="single" w:sz="4" w:space="0" w:color="auto"/>
            </w:tcBorders>
            <w:shd w:val="clear" w:color="auto" w:fill="FFFFFF" w:themeFill="background1"/>
            <w:vAlign w:val="center"/>
          </w:tcPr>
          <w:p w14:paraId="6C51C0EB" w14:textId="2447B3F3" w:rsidR="000777A1" w:rsidRPr="00991803" w:rsidRDefault="00350984" w:rsidP="00821204">
            <w:pPr>
              <w:jc w:val="center"/>
              <w:rPr>
                <w:rFonts w:asciiTheme="minorHAnsi" w:hAnsiTheme="minorHAnsi" w:cstheme="minorHAnsi"/>
                <w:sz w:val="20"/>
                <w:szCs w:val="20"/>
              </w:rPr>
            </w:pPr>
            <w:hyperlink r:id="rId77" w:history="1">
              <w:r w:rsidR="00EA50A0" w:rsidRPr="00991803">
                <w:rPr>
                  <w:rStyle w:val="Lienhypertexte"/>
                  <w:rFonts w:asciiTheme="minorHAnsi" w:hAnsiTheme="minorHAnsi" w:cstheme="minorHAnsi"/>
                  <w:color w:val="auto"/>
                  <w:sz w:val="20"/>
                  <w:szCs w:val="20"/>
                  <w:u w:val="none"/>
                </w:rPr>
                <w:t>rcphb2007@gmail.com</w:t>
              </w:r>
            </w:hyperlink>
          </w:p>
        </w:tc>
        <w:tc>
          <w:tcPr>
            <w:tcW w:w="1843" w:type="dxa"/>
            <w:tcBorders>
              <w:left w:val="single" w:sz="4" w:space="0" w:color="auto"/>
            </w:tcBorders>
            <w:shd w:val="clear" w:color="auto" w:fill="FFFFFF" w:themeFill="background1"/>
            <w:vAlign w:val="center"/>
          </w:tcPr>
          <w:p w14:paraId="1762F900" w14:textId="26E19CF9" w:rsidR="000777A1" w:rsidRPr="00991803" w:rsidRDefault="00F06E6F"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382E12" w:rsidRPr="00991803">
              <w:rPr>
                <w:rFonts w:asciiTheme="minorHAnsi" w:hAnsiTheme="minorHAnsi" w:cstheme="minorHAnsi"/>
                <w:sz w:val="20"/>
                <w:szCs w:val="20"/>
              </w:rPr>
              <w:t> </w:t>
            </w:r>
            <w:r w:rsidRPr="00991803">
              <w:rPr>
                <w:rFonts w:asciiTheme="minorHAnsi" w:hAnsiTheme="minorHAnsi" w:cstheme="minorHAnsi"/>
                <w:sz w:val="20"/>
                <w:szCs w:val="20"/>
              </w:rPr>
              <w:t>971</w:t>
            </w:r>
            <w:r w:rsidR="00382E12" w:rsidRPr="00991803">
              <w:rPr>
                <w:rFonts w:asciiTheme="minorHAnsi" w:hAnsiTheme="minorHAnsi" w:cstheme="minorHAnsi"/>
                <w:sz w:val="20"/>
                <w:szCs w:val="20"/>
              </w:rPr>
              <w:t xml:space="preserve"> </w:t>
            </w:r>
            <w:r w:rsidRPr="00991803">
              <w:rPr>
                <w:rFonts w:asciiTheme="minorHAnsi" w:hAnsiTheme="minorHAnsi" w:cstheme="minorHAnsi"/>
                <w:sz w:val="20"/>
                <w:szCs w:val="20"/>
              </w:rPr>
              <w:t>059</w:t>
            </w:r>
          </w:p>
        </w:tc>
      </w:tr>
      <w:tr w:rsidR="002735EE" w:rsidRPr="00991803" w14:paraId="684BE7E0" w14:textId="77777777" w:rsidTr="00B207B1">
        <w:trPr>
          <w:trHeight w:val="283"/>
          <w:jc w:val="center"/>
        </w:trPr>
        <w:tc>
          <w:tcPr>
            <w:tcW w:w="562" w:type="dxa"/>
            <w:shd w:val="clear" w:color="auto" w:fill="FFFFFF" w:themeFill="background1"/>
            <w:vAlign w:val="center"/>
          </w:tcPr>
          <w:p w14:paraId="083D11F6" w14:textId="7F2E5A33"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27</w:t>
            </w:r>
          </w:p>
        </w:tc>
        <w:tc>
          <w:tcPr>
            <w:tcW w:w="3261" w:type="dxa"/>
            <w:shd w:val="clear" w:color="auto" w:fill="FFFFFF" w:themeFill="background1"/>
            <w:vAlign w:val="center"/>
          </w:tcPr>
          <w:p w14:paraId="29E6B11B" w14:textId="16630993" w:rsidR="000777A1" w:rsidRPr="00CB7F9C" w:rsidRDefault="00DD3ADB" w:rsidP="005762D0">
            <w:pPr>
              <w:rPr>
                <w:rFonts w:ascii="Calibri" w:hAnsi="Calibri" w:cs="Calibri"/>
                <w:sz w:val="20"/>
                <w:szCs w:val="20"/>
              </w:rPr>
            </w:pPr>
            <w:r w:rsidRPr="00CB7F9C">
              <w:rPr>
                <w:rFonts w:ascii="Calibri" w:hAnsi="Calibri" w:cs="Calibri"/>
                <w:sz w:val="20"/>
                <w:szCs w:val="20"/>
              </w:rPr>
              <w:t xml:space="preserve">Jean Joseph NYANDWI </w:t>
            </w:r>
          </w:p>
        </w:tc>
        <w:tc>
          <w:tcPr>
            <w:tcW w:w="1552" w:type="dxa"/>
            <w:shd w:val="clear" w:color="auto" w:fill="FFFFFF" w:themeFill="background1"/>
            <w:vAlign w:val="center"/>
          </w:tcPr>
          <w:p w14:paraId="12252F21" w14:textId="77777777"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rPr>
              <w:t>Prestataire</w:t>
            </w:r>
          </w:p>
        </w:tc>
        <w:tc>
          <w:tcPr>
            <w:tcW w:w="3976" w:type="dxa"/>
            <w:gridSpan w:val="2"/>
            <w:tcBorders>
              <w:right w:val="single" w:sz="4" w:space="0" w:color="auto"/>
            </w:tcBorders>
            <w:shd w:val="clear" w:color="auto" w:fill="FFFFFF" w:themeFill="background1"/>
            <w:vAlign w:val="center"/>
          </w:tcPr>
          <w:p w14:paraId="378DC20E" w14:textId="5063C3E5" w:rsidR="000777A1" w:rsidRPr="00991803" w:rsidRDefault="000777A1" w:rsidP="0095536C">
            <w:pPr>
              <w:jc w:val="center"/>
              <w:rPr>
                <w:rFonts w:asciiTheme="minorHAnsi" w:hAnsiTheme="minorHAnsi" w:cstheme="minorHAnsi"/>
                <w:sz w:val="20"/>
                <w:szCs w:val="20"/>
              </w:rPr>
            </w:pPr>
            <w:r w:rsidRPr="00991803">
              <w:rPr>
                <w:rFonts w:asciiTheme="minorHAnsi" w:hAnsiTheme="minorHAnsi" w:cstheme="minorHAnsi"/>
                <w:sz w:val="20"/>
                <w:szCs w:val="20"/>
              </w:rPr>
              <w:t>Cercle d’échange des centres de réadaptation</w:t>
            </w:r>
          </w:p>
        </w:tc>
        <w:tc>
          <w:tcPr>
            <w:tcW w:w="3402" w:type="dxa"/>
            <w:tcBorders>
              <w:left w:val="single" w:sz="4" w:space="0" w:color="auto"/>
              <w:right w:val="single" w:sz="4" w:space="0" w:color="auto"/>
            </w:tcBorders>
            <w:shd w:val="clear" w:color="auto" w:fill="FFFFFF" w:themeFill="background1"/>
            <w:vAlign w:val="center"/>
          </w:tcPr>
          <w:p w14:paraId="545A6E59" w14:textId="6DCF37DB" w:rsidR="000777A1" w:rsidRPr="00991803" w:rsidRDefault="00350984" w:rsidP="00821204">
            <w:pPr>
              <w:jc w:val="center"/>
              <w:rPr>
                <w:rFonts w:asciiTheme="minorHAnsi" w:hAnsiTheme="minorHAnsi" w:cstheme="minorHAnsi"/>
                <w:sz w:val="20"/>
                <w:szCs w:val="20"/>
              </w:rPr>
            </w:pPr>
            <w:hyperlink r:id="rId78" w:history="1">
              <w:r w:rsidR="00FF12F0" w:rsidRPr="00991803">
                <w:rPr>
                  <w:rStyle w:val="Lienhypertexte"/>
                  <w:rFonts w:asciiTheme="minorHAnsi" w:hAnsiTheme="minorHAnsi" w:cstheme="minorHAnsi"/>
                  <w:color w:val="auto"/>
                  <w:sz w:val="20"/>
                  <w:szCs w:val="20"/>
                  <w:u w:val="none"/>
                </w:rPr>
                <w:t>nyandwijeanjoseph@yahoo.fr</w:t>
              </w:r>
            </w:hyperlink>
          </w:p>
        </w:tc>
        <w:tc>
          <w:tcPr>
            <w:tcW w:w="1843" w:type="dxa"/>
            <w:tcBorders>
              <w:left w:val="single" w:sz="4" w:space="0" w:color="auto"/>
            </w:tcBorders>
            <w:shd w:val="clear" w:color="auto" w:fill="FFFFFF" w:themeFill="background1"/>
            <w:vAlign w:val="center"/>
          </w:tcPr>
          <w:p w14:paraId="2C482F50" w14:textId="74F82280" w:rsidR="000777A1" w:rsidRPr="00991803" w:rsidRDefault="007455A4"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382E12" w:rsidRPr="00991803">
              <w:rPr>
                <w:rFonts w:asciiTheme="minorHAnsi" w:hAnsiTheme="minorHAnsi" w:cstheme="minorHAnsi"/>
                <w:sz w:val="20"/>
                <w:szCs w:val="20"/>
              </w:rPr>
              <w:t> </w:t>
            </w:r>
            <w:r w:rsidRPr="00991803">
              <w:rPr>
                <w:rFonts w:asciiTheme="minorHAnsi" w:hAnsiTheme="minorHAnsi" w:cstheme="minorHAnsi"/>
                <w:sz w:val="20"/>
                <w:szCs w:val="20"/>
              </w:rPr>
              <w:t>910</w:t>
            </w:r>
            <w:r w:rsidR="00382E12" w:rsidRPr="00991803">
              <w:rPr>
                <w:rFonts w:asciiTheme="minorHAnsi" w:hAnsiTheme="minorHAnsi" w:cstheme="minorHAnsi"/>
                <w:sz w:val="20"/>
                <w:szCs w:val="20"/>
              </w:rPr>
              <w:t xml:space="preserve"> </w:t>
            </w:r>
            <w:r w:rsidRPr="00991803">
              <w:rPr>
                <w:rFonts w:asciiTheme="minorHAnsi" w:hAnsiTheme="minorHAnsi" w:cstheme="minorHAnsi"/>
                <w:sz w:val="20"/>
                <w:szCs w:val="20"/>
              </w:rPr>
              <w:t>342</w:t>
            </w:r>
          </w:p>
        </w:tc>
      </w:tr>
      <w:tr w:rsidR="002735EE" w:rsidRPr="00991803" w14:paraId="5D34494D" w14:textId="77777777" w:rsidTr="00B207B1">
        <w:trPr>
          <w:trHeight w:val="283"/>
          <w:jc w:val="center"/>
        </w:trPr>
        <w:tc>
          <w:tcPr>
            <w:tcW w:w="562" w:type="dxa"/>
            <w:shd w:val="clear" w:color="auto" w:fill="FFFFFF" w:themeFill="background1"/>
            <w:vAlign w:val="center"/>
          </w:tcPr>
          <w:p w14:paraId="430B7815" w14:textId="3C109318"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28</w:t>
            </w:r>
          </w:p>
        </w:tc>
        <w:tc>
          <w:tcPr>
            <w:tcW w:w="3261" w:type="dxa"/>
            <w:shd w:val="clear" w:color="auto" w:fill="FFFFFF" w:themeFill="background1"/>
            <w:vAlign w:val="center"/>
          </w:tcPr>
          <w:p w14:paraId="2A0A9333" w14:textId="692AD33F" w:rsidR="000777A1" w:rsidRPr="00CB7F9C" w:rsidRDefault="00565CC6" w:rsidP="005762D0">
            <w:pPr>
              <w:rPr>
                <w:rFonts w:ascii="Calibri" w:hAnsi="Calibri" w:cs="Calibri"/>
                <w:sz w:val="20"/>
                <w:szCs w:val="20"/>
              </w:rPr>
            </w:pPr>
            <w:r w:rsidRPr="00CB7F9C">
              <w:rPr>
                <w:rFonts w:ascii="Calibri" w:hAnsi="Calibri" w:cs="Calibri"/>
                <w:sz w:val="20"/>
                <w:szCs w:val="20"/>
              </w:rPr>
              <w:t>Jean Marie HAKIZIMANA</w:t>
            </w:r>
          </w:p>
        </w:tc>
        <w:tc>
          <w:tcPr>
            <w:tcW w:w="1552" w:type="dxa"/>
            <w:shd w:val="clear" w:color="auto" w:fill="FFFFFF" w:themeFill="background1"/>
            <w:vAlign w:val="center"/>
          </w:tcPr>
          <w:p w14:paraId="72BDCFA2" w14:textId="6856E381" w:rsidR="000777A1" w:rsidRPr="00991803" w:rsidRDefault="000777A1" w:rsidP="00066B06">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Organ. d’appui</w:t>
            </w:r>
          </w:p>
        </w:tc>
        <w:tc>
          <w:tcPr>
            <w:tcW w:w="3976" w:type="dxa"/>
            <w:gridSpan w:val="2"/>
            <w:tcBorders>
              <w:right w:val="single" w:sz="4" w:space="0" w:color="auto"/>
            </w:tcBorders>
            <w:shd w:val="clear" w:color="auto" w:fill="FFFFFF" w:themeFill="background1"/>
            <w:vAlign w:val="center"/>
          </w:tcPr>
          <w:p w14:paraId="76D37E52" w14:textId="1E5F063B"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APEFE</w:t>
            </w:r>
          </w:p>
        </w:tc>
        <w:tc>
          <w:tcPr>
            <w:tcW w:w="3402" w:type="dxa"/>
            <w:tcBorders>
              <w:left w:val="single" w:sz="4" w:space="0" w:color="auto"/>
              <w:right w:val="single" w:sz="4" w:space="0" w:color="auto"/>
            </w:tcBorders>
            <w:shd w:val="clear" w:color="auto" w:fill="FFFFFF" w:themeFill="background1"/>
            <w:vAlign w:val="center"/>
          </w:tcPr>
          <w:p w14:paraId="2AA21563" w14:textId="419ED0CF" w:rsidR="000777A1" w:rsidRPr="00991803" w:rsidRDefault="00350984" w:rsidP="00821204">
            <w:pPr>
              <w:jc w:val="center"/>
              <w:rPr>
                <w:rFonts w:asciiTheme="minorHAnsi" w:hAnsiTheme="minorHAnsi" w:cstheme="minorHAnsi"/>
                <w:sz w:val="20"/>
                <w:szCs w:val="20"/>
              </w:rPr>
            </w:pPr>
            <w:hyperlink r:id="rId79" w:history="1">
              <w:r w:rsidR="00B52EAA" w:rsidRPr="00991803">
                <w:rPr>
                  <w:rStyle w:val="Lienhypertexte"/>
                  <w:rFonts w:asciiTheme="minorHAnsi" w:hAnsiTheme="minorHAnsi" w:cstheme="minorHAnsi"/>
                  <w:color w:val="auto"/>
                  <w:sz w:val="20"/>
                  <w:szCs w:val="20"/>
                  <w:u w:val="none"/>
                </w:rPr>
                <w:t>jm.hakizimana@apefe.org</w:t>
              </w:r>
            </w:hyperlink>
          </w:p>
        </w:tc>
        <w:tc>
          <w:tcPr>
            <w:tcW w:w="1843" w:type="dxa"/>
            <w:tcBorders>
              <w:left w:val="single" w:sz="4" w:space="0" w:color="auto"/>
            </w:tcBorders>
            <w:shd w:val="clear" w:color="auto" w:fill="FFFFFF" w:themeFill="background1"/>
            <w:vAlign w:val="center"/>
          </w:tcPr>
          <w:p w14:paraId="271B4BB6" w14:textId="121948ED" w:rsidR="000777A1" w:rsidRPr="00991803" w:rsidRDefault="00B52EAA"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558</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556</w:t>
            </w:r>
          </w:p>
        </w:tc>
      </w:tr>
      <w:tr w:rsidR="002735EE" w:rsidRPr="00991803" w14:paraId="71CE6F58" w14:textId="77777777" w:rsidTr="00B207B1">
        <w:trPr>
          <w:trHeight w:val="283"/>
          <w:jc w:val="center"/>
        </w:trPr>
        <w:tc>
          <w:tcPr>
            <w:tcW w:w="562" w:type="dxa"/>
            <w:shd w:val="clear" w:color="auto" w:fill="FFFFFF" w:themeFill="background1"/>
            <w:vAlign w:val="center"/>
          </w:tcPr>
          <w:p w14:paraId="19BA4CB0" w14:textId="73B1B332" w:rsidR="000777A1" w:rsidRPr="00CB7F9C" w:rsidRDefault="00413287" w:rsidP="005762D0">
            <w:pPr>
              <w:jc w:val="center"/>
              <w:rPr>
                <w:rFonts w:ascii="Calibri" w:hAnsi="Calibri" w:cs="Calibri"/>
                <w:sz w:val="20"/>
                <w:szCs w:val="20"/>
              </w:rPr>
            </w:pPr>
            <w:r w:rsidRPr="00CB7F9C">
              <w:rPr>
                <w:rFonts w:ascii="Calibri" w:hAnsi="Calibri" w:cs="Calibri"/>
                <w:sz w:val="20"/>
                <w:szCs w:val="20"/>
              </w:rPr>
              <w:t>29</w:t>
            </w:r>
          </w:p>
        </w:tc>
        <w:tc>
          <w:tcPr>
            <w:tcW w:w="3261" w:type="dxa"/>
            <w:shd w:val="clear" w:color="auto" w:fill="FFFFFF" w:themeFill="background1"/>
            <w:vAlign w:val="center"/>
          </w:tcPr>
          <w:p w14:paraId="1B1CAC0B" w14:textId="664466DB" w:rsidR="000777A1" w:rsidRPr="00CB7F9C" w:rsidRDefault="00565CC6" w:rsidP="005762D0">
            <w:pPr>
              <w:rPr>
                <w:rFonts w:ascii="Calibri" w:hAnsi="Calibri" w:cs="Calibri"/>
                <w:sz w:val="20"/>
                <w:szCs w:val="20"/>
              </w:rPr>
            </w:pPr>
            <w:r w:rsidRPr="00CB7F9C">
              <w:rPr>
                <w:rFonts w:ascii="Calibri" w:hAnsi="Calibri" w:cs="Calibri"/>
                <w:sz w:val="20"/>
                <w:szCs w:val="20"/>
              </w:rPr>
              <w:t xml:space="preserve">Olivier JADIN </w:t>
            </w:r>
          </w:p>
        </w:tc>
        <w:tc>
          <w:tcPr>
            <w:tcW w:w="1552" w:type="dxa"/>
            <w:shd w:val="clear" w:color="auto" w:fill="FFFFFF" w:themeFill="background1"/>
            <w:vAlign w:val="center"/>
          </w:tcPr>
          <w:p w14:paraId="3600ED00" w14:textId="044AEDB9" w:rsidR="000777A1" w:rsidRPr="00991803" w:rsidRDefault="00142F96" w:rsidP="00066B06">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Organ. d’appui</w:t>
            </w:r>
          </w:p>
        </w:tc>
        <w:tc>
          <w:tcPr>
            <w:tcW w:w="3976" w:type="dxa"/>
            <w:gridSpan w:val="2"/>
            <w:tcBorders>
              <w:right w:val="single" w:sz="4" w:space="0" w:color="auto"/>
            </w:tcBorders>
            <w:shd w:val="clear" w:color="auto" w:fill="FFFFFF" w:themeFill="background1"/>
            <w:vAlign w:val="center"/>
          </w:tcPr>
          <w:p w14:paraId="5C90EC05" w14:textId="179282A6"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APEFE</w:t>
            </w:r>
          </w:p>
        </w:tc>
        <w:tc>
          <w:tcPr>
            <w:tcW w:w="3402" w:type="dxa"/>
            <w:tcBorders>
              <w:left w:val="single" w:sz="4" w:space="0" w:color="auto"/>
              <w:right w:val="single" w:sz="4" w:space="0" w:color="auto"/>
            </w:tcBorders>
            <w:shd w:val="clear" w:color="auto" w:fill="FFFFFF" w:themeFill="background1"/>
            <w:vAlign w:val="center"/>
          </w:tcPr>
          <w:p w14:paraId="3EBB5F8C" w14:textId="04BD5F9B" w:rsidR="000777A1" w:rsidRPr="00991803" w:rsidRDefault="00350984" w:rsidP="00821204">
            <w:pPr>
              <w:jc w:val="center"/>
              <w:rPr>
                <w:rFonts w:asciiTheme="minorHAnsi" w:hAnsiTheme="minorHAnsi" w:cstheme="minorHAnsi"/>
                <w:sz w:val="20"/>
                <w:szCs w:val="20"/>
              </w:rPr>
            </w:pPr>
            <w:hyperlink r:id="rId80" w:history="1">
              <w:r w:rsidR="00FF12F0" w:rsidRPr="00991803">
                <w:rPr>
                  <w:rStyle w:val="Lienhypertexte"/>
                  <w:rFonts w:asciiTheme="minorHAnsi" w:hAnsiTheme="minorHAnsi" w:cstheme="minorHAnsi"/>
                  <w:color w:val="auto"/>
                  <w:sz w:val="20"/>
                  <w:szCs w:val="20"/>
                  <w:u w:val="none"/>
                </w:rPr>
                <w:t>o.jadin@apefe.org</w:t>
              </w:r>
            </w:hyperlink>
          </w:p>
        </w:tc>
        <w:tc>
          <w:tcPr>
            <w:tcW w:w="1843" w:type="dxa"/>
            <w:tcBorders>
              <w:left w:val="single" w:sz="4" w:space="0" w:color="auto"/>
            </w:tcBorders>
            <w:shd w:val="clear" w:color="auto" w:fill="FFFFFF" w:themeFill="background1"/>
            <w:vAlign w:val="center"/>
          </w:tcPr>
          <w:p w14:paraId="354D4EA2" w14:textId="3D2B4C8E" w:rsidR="000777A1" w:rsidRPr="00991803" w:rsidRDefault="00732CC7" w:rsidP="00A560B1">
            <w:pPr>
              <w:jc w:val="center"/>
              <w:rPr>
                <w:rFonts w:asciiTheme="minorHAnsi" w:hAnsiTheme="minorHAnsi" w:cstheme="minorHAnsi"/>
                <w:sz w:val="20"/>
                <w:szCs w:val="20"/>
              </w:rPr>
            </w:pPr>
            <w:r w:rsidRPr="00991803">
              <w:rPr>
                <w:rFonts w:asciiTheme="minorHAnsi" w:hAnsiTheme="minorHAnsi" w:cstheme="minorHAnsi"/>
                <w:sz w:val="20"/>
                <w:szCs w:val="20"/>
              </w:rPr>
              <w:t>76</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771</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150</w:t>
            </w:r>
          </w:p>
        </w:tc>
      </w:tr>
      <w:tr w:rsidR="002735EE" w:rsidRPr="00991803" w14:paraId="503D4319" w14:textId="77777777" w:rsidTr="00B207B1">
        <w:trPr>
          <w:trHeight w:val="283"/>
          <w:jc w:val="center"/>
        </w:trPr>
        <w:tc>
          <w:tcPr>
            <w:tcW w:w="562" w:type="dxa"/>
            <w:shd w:val="clear" w:color="auto" w:fill="FFFFFF" w:themeFill="background1"/>
            <w:vAlign w:val="center"/>
          </w:tcPr>
          <w:p w14:paraId="6D9971CD" w14:textId="0FD0A5A0" w:rsidR="000777A1" w:rsidRPr="00CB7F9C" w:rsidRDefault="00413287" w:rsidP="005762D0">
            <w:pPr>
              <w:jc w:val="center"/>
              <w:rPr>
                <w:rFonts w:ascii="Calibri" w:hAnsi="Calibri" w:cs="Calibri"/>
                <w:sz w:val="20"/>
                <w:szCs w:val="20"/>
              </w:rPr>
            </w:pPr>
            <w:r w:rsidRPr="00CB7F9C">
              <w:rPr>
                <w:rFonts w:ascii="Calibri" w:hAnsi="Calibri" w:cs="Calibri"/>
                <w:sz w:val="20"/>
                <w:szCs w:val="20"/>
              </w:rPr>
              <w:t>30</w:t>
            </w:r>
          </w:p>
        </w:tc>
        <w:tc>
          <w:tcPr>
            <w:tcW w:w="3261" w:type="dxa"/>
            <w:shd w:val="clear" w:color="auto" w:fill="FFFFFF" w:themeFill="background1"/>
            <w:vAlign w:val="center"/>
          </w:tcPr>
          <w:p w14:paraId="32AFAE00" w14:textId="44BFB691" w:rsidR="000777A1" w:rsidRPr="00CB7F9C" w:rsidRDefault="00565CC6" w:rsidP="005762D0">
            <w:pPr>
              <w:rPr>
                <w:rFonts w:ascii="Calibri" w:hAnsi="Calibri" w:cs="Calibri"/>
                <w:sz w:val="20"/>
                <w:szCs w:val="20"/>
              </w:rPr>
            </w:pPr>
            <w:r w:rsidRPr="00CB7F9C">
              <w:rPr>
                <w:rFonts w:ascii="Calibri" w:hAnsi="Calibri" w:cs="Calibri"/>
                <w:sz w:val="20"/>
                <w:szCs w:val="20"/>
              </w:rPr>
              <w:t xml:space="preserve">Jean FIASSE </w:t>
            </w:r>
          </w:p>
        </w:tc>
        <w:tc>
          <w:tcPr>
            <w:tcW w:w="1552" w:type="dxa"/>
            <w:shd w:val="clear" w:color="auto" w:fill="FFFFFF" w:themeFill="background1"/>
            <w:vAlign w:val="center"/>
          </w:tcPr>
          <w:p w14:paraId="18B2F877" w14:textId="42707C97" w:rsidR="000777A1" w:rsidRPr="00991803" w:rsidRDefault="000777A1" w:rsidP="00066B06">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Organ. d’appui</w:t>
            </w:r>
          </w:p>
        </w:tc>
        <w:tc>
          <w:tcPr>
            <w:tcW w:w="3976" w:type="dxa"/>
            <w:gridSpan w:val="2"/>
            <w:tcBorders>
              <w:right w:val="single" w:sz="4" w:space="0" w:color="auto"/>
            </w:tcBorders>
            <w:shd w:val="clear" w:color="auto" w:fill="FFFFFF" w:themeFill="background1"/>
            <w:vAlign w:val="center"/>
          </w:tcPr>
          <w:p w14:paraId="24F2A521" w14:textId="3E7EB756"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HI</w:t>
            </w:r>
          </w:p>
        </w:tc>
        <w:tc>
          <w:tcPr>
            <w:tcW w:w="3402" w:type="dxa"/>
            <w:tcBorders>
              <w:left w:val="single" w:sz="4" w:space="0" w:color="auto"/>
              <w:right w:val="single" w:sz="4" w:space="0" w:color="auto"/>
            </w:tcBorders>
            <w:shd w:val="clear" w:color="auto" w:fill="FFFFFF" w:themeFill="background1"/>
            <w:vAlign w:val="center"/>
          </w:tcPr>
          <w:p w14:paraId="0BB5A9CD" w14:textId="5F4E4829" w:rsidR="000777A1" w:rsidRPr="00991803" w:rsidRDefault="00E0303A" w:rsidP="00821204">
            <w:pPr>
              <w:jc w:val="center"/>
              <w:rPr>
                <w:rFonts w:asciiTheme="minorHAnsi" w:hAnsiTheme="minorHAnsi" w:cstheme="minorHAnsi"/>
                <w:sz w:val="22"/>
                <w:szCs w:val="22"/>
                <w:lang w:val="fr-BE"/>
              </w:rPr>
            </w:pPr>
            <w:r w:rsidRPr="00991803">
              <w:rPr>
                <w:rFonts w:asciiTheme="minorHAnsi" w:hAnsiTheme="minorHAnsi" w:cstheme="minorHAnsi"/>
                <w:sz w:val="22"/>
                <w:szCs w:val="22"/>
              </w:rPr>
              <w:t>j.fiasse@hi.org</w:t>
            </w:r>
          </w:p>
        </w:tc>
        <w:tc>
          <w:tcPr>
            <w:tcW w:w="1843" w:type="dxa"/>
            <w:tcBorders>
              <w:left w:val="single" w:sz="4" w:space="0" w:color="auto"/>
            </w:tcBorders>
            <w:shd w:val="clear" w:color="auto" w:fill="FFFFFF" w:themeFill="background1"/>
            <w:vAlign w:val="center"/>
          </w:tcPr>
          <w:p w14:paraId="533FC389" w14:textId="588CDC74" w:rsidR="000777A1" w:rsidRPr="00991803" w:rsidRDefault="00B52EAA"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E0303A" w:rsidRPr="00991803">
              <w:rPr>
                <w:rFonts w:asciiTheme="minorHAnsi" w:hAnsiTheme="minorHAnsi" w:cstheme="minorHAnsi"/>
                <w:sz w:val="20"/>
                <w:szCs w:val="20"/>
              </w:rPr>
              <w:t> </w:t>
            </w:r>
            <w:r w:rsidRPr="00991803">
              <w:rPr>
                <w:rFonts w:asciiTheme="minorHAnsi" w:hAnsiTheme="minorHAnsi" w:cstheme="minorHAnsi"/>
                <w:sz w:val="20"/>
                <w:szCs w:val="20"/>
              </w:rPr>
              <w:t>143</w:t>
            </w:r>
            <w:r w:rsidR="00E0303A" w:rsidRPr="00991803">
              <w:rPr>
                <w:rFonts w:asciiTheme="minorHAnsi" w:hAnsiTheme="minorHAnsi" w:cstheme="minorHAnsi"/>
                <w:sz w:val="20"/>
                <w:szCs w:val="20"/>
              </w:rPr>
              <w:t xml:space="preserve"> </w:t>
            </w:r>
            <w:r w:rsidRPr="00991803">
              <w:rPr>
                <w:rFonts w:asciiTheme="minorHAnsi" w:hAnsiTheme="minorHAnsi" w:cstheme="minorHAnsi"/>
                <w:sz w:val="20"/>
                <w:szCs w:val="20"/>
              </w:rPr>
              <w:t>144</w:t>
            </w:r>
          </w:p>
        </w:tc>
      </w:tr>
      <w:tr w:rsidR="002735EE" w:rsidRPr="00991803" w14:paraId="4E9005CA" w14:textId="77777777" w:rsidTr="00B207B1">
        <w:trPr>
          <w:trHeight w:val="283"/>
          <w:jc w:val="center"/>
        </w:trPr>
        <w:tc>
          <w:tcPr>
            <w:tcW w:w="562" w:type="dxa"/>
            <w:shd w:val="clear" w:color="auto" w:fill="FFFFFF" w:themeFill="background1"/>
            <w:vAlign w:val="center"/>
          </w:tcPr>
          <w:p w14:paraId="1401C98E" w14:textId="7C5C595D" w:rsidR="000777A1" w:rsidRPr="00CB7F9C" w:rsidRDefault="00413287" w:rsidP="005762D0">
            <w:pPr>
              <w:jc w:val="center"/>
              <w:rPr>
                <w:rFonts w:ascii="Calibri" w:hAnsi="Calibri" w:cs="Calibri"/>
                <w:sz w:val="20"/>
                <w:szCs w:val="20"/>
              </w:rPr>
            </w:pPr>
            <w:r w:rsidRPr="00CB7F9C">
              <w:rPr>
                <w:rFonts w:ascii="Calibri" w:hAnsi="Calibri" w:cs="Calibri"/>
                <w:sz w:val="20"/>
                <w:szCs w:val="20"/>
              </w:rPr>
              <w:t>31</w:t>
            </w:r>
          </w:p>
        </w:tc>
        <w:tc>
          <w:tcPr>
            <w:tcW w:w="3261" w:type="dxa"/>
            <w:shd w:val="clear" w:color="auto" w:fill="FFFFFF" w:themeFill="background1"/>
            <w:vAlign w:val="center"/>
          </w:tcPr>
          <w:p w14:paraId="239E1A83" w14:textId="09CBB0A5" w:rsidR="000777A1" w:rsidRPr="00CB7F9C" w:rsidRDefault="00565CC6" w:rsidP="005762D0">
            <w:pPr>
              <w:rPr>
                <w:rFonts w:ascii="Calibri" w:hAnsi="Calibri" w:cs="Calibri"/>
                <w:sz w:val="20"/>
                <w:szCs w:val="20"/>
              </w:rPr>
            </w:pPr>
            <w:r w:rsidRPr="00CB7F9C">
              <w:rPr>
                <w:rFonts w:ascii="Calibri" w:hAnsi="Calibri" w:cs="Calibri"/>
                <w:sz w:val="20"/>
                <w:szCs w:val="20"/>
              </w:rPr>
              <w:t>Dr Fiona GATEKA</w:t>
            </w:r>
          </w:p>
        </w:tc>
        <w:tc>
          <w:tcPr>
            <w:tcW w:w="1552" w:type="dxa"/>
            <w:shd w:val="clear" w:color="auto" w:fill="FFFFFF" w:themeFill="background1"/>
            <w:vAlign w:val="center"/>
          </w:tcPr>
          <w:p w14:paraId="036BE9D6" w14:textId="7346F5A7" w:rsidR="000777A1" w:rsidRPr="00991803" w:rsidRDefault="00142F96" w:rsidP="00066B06">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Organ. d’appui</w:t>
            </w:r>
          </w:p>
        </w:tc>
        <w:tc>
          <w:tcPr>
            <w:tcW w:w="3976" w:type="dxa"/>
            <w:gridSpan w:val="2"/>
            <w:tcBorders>
              <w:right w:val="single" w:sz="4" w:space="0" w:color="auto"/>
            </w:tcBorders>
            <w:shd w:val="clear" w:color="auto" w:fill="FFFFFF" w:themeFill="background1"/>
            <w:vAlign w:val="center"/>
          </w:tcPr>
          <w:p w14:paraId="5DF66CD7" w14:textId="063B0069" w:rsidR="000777A1" w:rsidRPr="00991803" w:rsidRDefault="000777A1"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HI</w:t>
            </w:r>
          </w:p>
        </w:tc>
        <w:tc>
          <w:tcPr>
            <w:tcW w:w="3402" w:type="dxa"/>
            <w:tcBorders>
              <w:left w:val="single" w:sz="4" w:space="0" w:color="auto"/>
              <w:right w:val="single" w:sz="4" w:space="0" w:color="auto"/>
            </w:tcBorders>
            <w:shd w:val="clear" w:color="auto" w:fill="FFFFFF" w:themeFill="background1"/>
            <w:vAlign w:val="center"/>
          </w:tcPr>
          <w:p w14:paraId="51BA537D" w14:textId="3757E840" w:rsidR="000777A1" w:rsidRPr="00991803" w:rsidRDefault="00350984" w:rsidP="00821204">
            <w:pPr>
              <w:jc w:val="center"/>
              <w:rPr>
                <w:rFonts w:asciiTheme="minorHAnsi" w:hAnsiTheme="minorHAnsi" w:cstheme="minorHAnsi"/>
                <w:sz w:val="20"/>
                <w:szCs w:val="20"/>
                <w:lang w:val="fr-BE"/>
              </w:rPr>
            </w:pPr>
            <w:hyperlink r:id="rId81" w:history="1">
              <w:r w:rsidR="00D968EC" w:rsidRPr="00991803">
                <w:rPr>
                  <w:rStyle w:val="Lienhypertexte"/>
                  <w:rFonts w:asciiTheme="minorHAnsi" w:hAnsiTheme="minorHAnsi" w:cstheme="minorHAnsi"/>
                  <w:color w:val="auto"/>
                  <w:sz w:val="20"/>
                  <w:szCs w:val="20"/>
                  <w:u w:val="none"/>
                  <w:lang w:val="fr-BE"/>
                </w:rPr>
                <w:t>fo.gateka@hi.org</w:t>
              </w:r>
            </w:hyperlink>
          </w:p>
        </w:tc>
        <w:tc>
          <w:tcPr>
            <w:tcW w:w="1843" w:type="dxa"/>
            <w:tcBorders>
              <w:left w:val="single" w:sz="4" w:space="0" w:color="auto"/>
            </w:tcBorders>
            <w:shd w:val="clear" w:color="auto" w:fill="FFFFFF" w:themeFill="background1"/>
            <w:vAlign w:val="center"/>
          </w:tcPr>
          <w:p w14:paraId="7421C503" w14:textId="38396146" w:rsidR="000777A1" w:rsidRPr="00991803" w:rsidRDefault="00732CC7" w:rsidP="00A560B1">
            <w:pPr>
              <w:jc w:val="center"/>
              <w:rPr>
                <w:rFonts w:asciiTheme="minorHAnsi" w:hAnsiTheme="minorHAnsi" w:cstheme="minorHAnsi"/>
                <w:sz w:val="20"/>
                <w:szCs w:val="20"/>
              </w:rPr>
            </w:pPr>
            <w:r w:rsidRPr="00991803">
              <w:rPr>
                <w:rFonts w:asciiTheme="minorHAnsi" w:hAnsiTheme="minorHAnsi" w:cstheme="minorHAnsi"/>
                <w:sz w:val="20"/>
                <w:szCs w:val="20"/>
              </w:rPr>
              <w:t>72</w:t>
            </w:r>
            <w:r w:rsidR="007E32F7" w:rsidRPr="00991803">
              <w:rPr>
                <w:rFonts w:asciiTheme="minorHAnsi" w:hAnsiTheme="minorHAnsi" w:cstheme="minorHAnsi"/>
                <w:sz w:val="20"/>
                <w:szCs w:val="20"/>
              </w:rPr>
              <w:t> </w:t>
            </w:r>
            <w:r w:rsidRPr="00991803">
              <w:rPr>
                <w:rFonts w:asciiTheme="minorHAnsi" w:hAnsiTheme="minorHAnsi" w:cstheme="minorHAnsi"/>
                <w:sz w:val="20"/>
                <w:szCs w:val="20"/>
              </w:rPr>
              <w:t>447</w:t>
            </w:r>
            <w:r w:rsidR="007E32F7" w:rsidRPr="00991803">
              <w:rPr>
                <w:rFonts w:asciiTheme="minorHAnsi" w:hAnsiTheme="minorHAnsi" w:cstheme="minorHAnsi"/>
                <w:sz w:val="20"/>
                <w:szCs w:val="20"/>
              </w:rPr>
              <w:t xml:space="preserve"> </w:t>
            </w:r>
            <w:r w:rsidRPr="00991803">
              <w:rPr>
                <w:rFonts w:asciiTheme="minorHAnsi" w:hAnsiTheme="minorHAnsi" w:cstheme="minorHAnsi"/>
                <w:sz w:val="20"/>
                <w:szCs w:val="20"/>
              </w:rPr>
              <w:t>859</w:t>
            </w:r>
          </w:p>
        </w:tc>
      </w:tr>
      <w:tr w:rsidR="002735EE" w:rsidRPr="00991803" w14:paraId="1CE4EBBD" w14:textId="77777777" w:rsidTr="00B207B1">
        <w:trPr>
          <w:trHeight w:val="283"/>
          <w:jc w:val="center"/>
        </w:trPr>
        <w:tc>
          <w:tcPr>
            <w:tcW w:w="562" w:type="dxa"/>
            <w:shd w:val="clear" w:color="auto" w:fill="FFFFFF" w:themeFill="background1"/>
            <w:vAlign w:val="center"/>
          </w:tcPr>
          <w:p w14:paraId="6966C902" w14:textId="5933236F" w:rsidR="000777A1" w:rsidRPr="00CB7F9C" w:rsidRDefault="00413287" w:rsidP="005762D0">
            <w:pPr>
              <w:jc w:val="center"/>
              <w:rPr>
                <w:rFonts w:ascii="Calibri" w:hAnsi="Calibri" w:cs="Calibri"/>
                <w:sz w:val="20"/>
                <w:szCs w:val="20"/>
              </w:rPr>
            </w:pPr>
            <w:r w:rsidRPr="00CB7F9C">
              <w:rPr>
                <w:rFonts w:ascii="Calibri" w:hAnsi="Calibri" w:cs="Calibri"/>
                <w:sz w:val="20"/>
                <w:szCs w:val="20"/>
              </w:rPr>
              <w:t>3</w:t>
            </w:r>
            <w:r w:rsidR="00475624" w:rsidRPr="00CB7F9C">
              <w:rPr>
                <w:rFonts w:ascii="Calibri" w:hAnsi="Calibri" w:cs="Calibri"/>
                <w:sz w:val="20"/>
                <w:szCs w:val="20"/>
              </w:rPr>
              <w:t>2</w:t>
            </w:r>
          </w:p>
        </w:tc>
        <w:tc>
          <w:tcPr>
            <w:tcW w:w="3261" w:type="dxa"/>
            <w:shd w:val="clear" w:color="auto" w:fill="FFFFFF" w:themeFill="background1"/>
            <w:vAlign w:val="center"/>
          </w:tcPr>
          <w:p w14:paraId="273A34C9" w14:textId="19E351A9" w:rsidR="000777A1" w:rsidRPr="00CB7F9C" w:rsidRDefault="004D1EF9" w:rsidP="005762D0">
            <w:pPr>
              <w:rPr>
                <w:rFonts w:ascii="Calibri" w:hAnsi="Calibri" w:cs="Calibri"/>
                <w:sz w:val="20"/>
                <w:szCs w:val="20"/>
              </w:rPr>
            </w:pPr>
            <w:r w:rsidRPr="00CB7F9C">
              <w:rPr>
                <w:rFonts w:ascii="Calibri" w:hAnsi="Calibri" w:cs="Calibri"/>
                <w:sz w:val="20"/>
                <w:szCs w:val="20"/>
              </w:rPr>
              <w:t>Leonard N</w:t>
            </w:r>
            <w:r w:rsidR="005039E5" w:rsidRPr="00CB7F9C">
              <w:rPr>
                <w:rFonts w:ascii="Calibri" w:hAnsi="Calibri" w:cs="Calibri"/>
                <w:sz w:val="20"/>
                <w:szCs w:val="20"/>
              </w:rPr>
              <w:t>K</w:t>
            </w:r>
            <w:r w:rsidRPr="00CB7F9C">
              <w:rPr>
                <w:rFonts w:ascii="Calibri" w:hAnsi="Calibri" w:cs="Calibri"/>
                <w:sz w:val="20"/>
                <w:szCs w:val="20"/>
              </w:rPr>
              <w:t>UNZUMUHARI</w:t>
            </w:r>
          </w:p>
        </w:tc>
        <w:tc>
          <w:tcPr>
            <w:tcW w:w="1552" w:type="dxa"/>
            <w:shd w:val="clear" w:color="auto" w:fill="FFFFFF" w:themeFill="background1"/>
            <w:vAlign w:val="center"/>
          </w:tcPr>
          <w:p w14:paraId="7F07BB70" w14:textId="69351E09" w:rsidR="000777A1" w:rsidRPr="00991803" w:rsidRDefault="000777A1" w:rsidP="00066B06">
            <w:pPr>
              <w:jc w:val="center"/>
              <w:rPr>
                <w:rFonts w:asciiTheme="minorHAnsi" w:hAnsiTheme="minorHAnsi" w:cstheme="minorHAnsi"/>
                <w:sz w:val="20"/>
                <w:szCs w:val="20"/>
              </w:rPr>
            </w:pPr>
            <w:r w:rsidRPr="00991803">
              <w:rPr>
                <w:rFonts w:asciiTheme="minorHAnsi" w:hAnsiTheme="minorHAnsi" w:cstheme="minorHAnsi"/>
                <w:sz w:val="20"/>
                <w:szCs w:val="20"/>
                <w:lang w:val="fr-BE"/>
              </w:rPr>
              <w:t>Organ. d’appui</w:t>
            </w:r>
          </w:p>
        </w:tc>
        <w:tc>
          <w:tcPr>
            <w:tcW w:w="3976" w:type="dxa"/>
            <w:gridSpan w:val="2"/>
            <w:tcBorders>
              <w:right w:val="single" w:sz="4" w:space="0" w:color="auto"/>
            </w:tcBorders>
            <w:shd w:val="clear" w:color="auto" w:fill="FFFFFF" w:themeFill="background1"/>
            <w:vAlign w:val="center"/>
          </w:tcPr>
          <w:p w14:paraId="66AEAF45" w14:textId="4377AEAC" w:rsidR="000777A1" w:rsidRPr="00991803" w:rsidRDefault="000777A1" w:rsidP="0095536C">
            <w:pPr>
              <w:jc w:val="center"/>
              <w:rPr>
                <w:rFonts w:asciiTheme="minorHAnsi" w:hAnsiTheme="minorHAnsi" w:cstheme="minorHAnsi"/>
                <w:sz w:val="20"/>
                <w:szCs w:val="20"/>
              </w:rPr>
            </w:pPr>
            <w:r w:rsidRPr="00991803">
              <w:rPr>
                <w:rFonts w:asciiTheme="minorHAnsi" w:hAnsiTheme="minorHAnsi" w:cstheme="minorHAnsi"/>
                <w:sz w:val="20"/>
                <w:szCs w:val="20"/>
              </w:rPr>
              <w:t>Fondation Liliane</w:t>
            </w:r>
          </w:p>
        </w:tc>
        <w:tc>
          <w:tcPr>
            <w:tcW w:w="3402" w:type="dxa"/>
            <w:tcBorders>
              <w:left w:val="single" w:sz="4" w:space="0" w:color="auto"/>
              <w:right w:val="single" w:sz="4" w:space="0" w:color="auto"/>
            </w:tcBorders>
            <w:shd w:val="clear" w:color="auto" w:fill="FFFFFF" w:themeFill="background1"/>
            <w:vAlign w:val="center"/>
          </w:tcPr>
          <w:p w14:paraId="5686E65F" w14:textId="40C08F4B" w:rsidR="000777A1" w:rsidRPr="00991803" w:rsidRDefault="00350984" w:rsidP="00821204">
            <w:pPr>
              <w:jc w:val="center"/>
              <w:rPr>
                <w:rFonts w:asciiTheme="minorHAnsi" w:hAnsiTheme="minorHAnsi" w:cstheme="minorHAnsi"/>
                <w:sz w:val="20"/>
                <w:szCs w:val="20"/>
              </w:rPr>
            </w:pPr>
            <w:hyperlink r:id="rId82" w:history="1">
              <w:r w:rsidR="00693541" w:rsidRPr="00991803">
                <w:rPr>
                  <w:rStyle w:val="Lienhypertexte"/>
                  <w:rFonts w:asciiTheme="minorHAnsi" w:hAnsiTheme="minorHAnsi" w:cstheme="minorHAnsi"/>
                  <w:color w:val="auto"/>
                  <w:sz w:val="20"/>
                  <w:szCs w:val="20"/>
                  <w:u w:val="none"/>
                </w:rPr>
                <w:t>muharileonard@yahoo.fr</w:t>
              </w:r>
            </w:hyperlink>
          </w:p>
        </w:tc>
        <w:tc>
          <w:tcPr>
            <w:tcW w:w="1843" w:type="dxa"/>
            <w:tcBorders>
              <w:left w:val="single" w:sz="4" w:space="0" w:color="auto"/>
            </w:tcBorders>
            <w:shd w:val="clear" w:color="auto" w:fill="FFFFFF" w:themeFill="background1"/>
            <w:vAlign w:val="center"/>
          </w:tcPr>
          <w:p w14:paraId="1040B177" w14:textId="39C5F078" w:rsidR="000777A1" w:rsidRPr="00991803" w:rsidRDefault="004D1EF9" w:rsidP="00A560B1">
            <w:pPr>
              <w:jc w:val="center"/>
              <w:rPr>
                <w:rFonts w:asciiTheme="minorHAnsi" w:hAnsiTheme="minorHAnsi" w:cstheme="minorHAnsi"/>
                <w:sz w:val="20"/>
                <w:szCs w:val="20"/>
              </w:rPr>
            </w:pPr>
            <w:r w:rsidRPr="00991803">
              <w:rPr>
                <w:rFonts w:asciiTheme="minorHAnsi" w:hAnsiTheme="minorHAnsi" w:cstheme="minorHAnsi"/>
                <w:sz w:val="20"/>
                <w:szCs w:val="20"/>
              </w:rPr>
              <w:t>79</w:t>
            </w:r>
            <w:r w:rsidR="00F91DE1" w:rsidRPr="00991803">
              <w:rPr>
                <w:rFonts w:asciiTheme="minorHAnsi" w:hAnsiTheme="minorHAnsi" w:cstheme="minorHAnsi"/>
                <w:sz w:val="20"/>
                <w:szCs w:val="20"/>
              </w:rPr>
              <w:t> </w:t>
            </w:r>
            <w:r w:rsidRPr="00991803">
              <w:rPr>
                <w:rFonts w:asciiTheme="minorHAnsi" w:hAnsiTheme="minorHAnsi" w:cstheme="minorHAnsi"/>
                <w:sz w:val="20"/>
                <w:szCs w:val="20"/>
              </w:rPr>
              <w:t>991</w:t>
            </w:r>
            <w:r w:rsidR="00F91DE1" w:rsidRPr="00991803">
              <w:rPr>
                <w:rFonts w:asciiTheme="minorHAnsi" w:hAnsiTheme="minorHAnsi" w:cstheme="minorHAnsi"/>
                <w:sz w:val="20"/>
                <w:szCs w:val="20"/>
              </w:rPr>
              <w:t xml:space="preserve"> </w:t>
            </w:r>
            <w:r w:rsidRPr="00991803">
              <w:rPr>
                <w:rFonts w:asciiTheme="minorHAnsi" w:hAnsiTheme="minorHAnsi" w:cstheme="minorHAnsi"/>
                <w:sz w:val="20"/>
                <w:szCs w:val="20"/>
              </w:rPr>
              <w:t>730</w:t>
            </w:r>
          </w:p>
        </w:tc>
      </w:tr>
      <w:tr w:rsidR="00475624" w:rsidRPr="00991803" w14:paraId="622927A5" w14:textId="77777777" w:rsidTr="00B207B1">
        <w:trPr>
          <w:trHeight w:val="283"/>
          <w:jc w:val="center"/>
        </w:trPr>
        <w:tc>
          <w:tcPr>
            <w:tcW w:w="562" w:type="dxa"/>
            <w:tcBorders>
              <w:bottom w:val="single" w:sz="4" w:space="0" w:color="auto"/>
            </w:tcBorders>
            <w:shd w:val="clear" w:color="auto" w:fill="FFFFFF" w:themeFill="background1"/>
            <w:vAlign w:val="center"/>
          </w:tcPr>
          <w:p w14:paraId="15346C68" w14:textId="3646145A" w:rsidR="00475624" w:rsidRPr="00CB7F9C" w:rsidRDefault="00475624" w:rsidP="00475624">
            <w:pPr>
              <w:jc w:val="center"/>
              <w:rPr>
                <w:rFonts w:ascii="Calibri" w:hAnsi="Calibri" w:cs="Calibri"/>
                <w:sz w:val="20"/>
                <w:szCs w:val="20"/>
              </w:rPr>
            </w:pPr>
            <w:r w:rsidRPr="00CB7F9C">
              <w:rPr>
                <w:rFonts w:ascii="Calibri" w:hAnsi="Calibri" w:cs="Calibri"/>
                <w:sz w:val="20"/>
                <w:szCs w:val="20"/>
              </w:rPr>
              <w:t>33</w:t>
            </w:r>
          </w:p>
        </w:tc>
        <w:tc>
          <w:tcPr>
            <w:tcW w:w="3261" w:type="dxa"/>
            <w:tcBorders>
              <w:bottom w:val="single" w:sz="4" w:space="0" w:color="auto"/>
            </w:tcBorders>
            <w:shd w:val="clear" w:color="auto" w:fill="FFFFFF" w:themeFill="background1"/>
            <w:vAlign w:val="center"/>
          </w:tcPr>
          <w:p w14:paraId="172F94D8" w14:textId="3BE305E0" w:rsidR="00475624" w:rsidRPr="00CB7F9C" w:rsidRDefault="00475624" w:rsidP="00475624">
            <w:pPr>
              <w:rPr>
                <w:rFonts w:ascii="Calibri" w:hAnsi="Calibri" w:cs="Calibri"/>
                <w:sz w:val="20"/>
                <w:szCs w:val="20"/>
              </w:rPr>
            </w:pPr>
            <w:r w:rsidRPr="00CB7F9C">
              <w:rPr>
                <w:rFonts w:ascii="Calibri" w:hAnsi="Calibri" w:cs="Calibri"/>
                <w:sz w:val="20"/>
                <w:szCs w:val="20"/>
              </w:rPr>
              <w:t>Longin NDUWIMANA</w:t>
            </w:r>
          </w:p>
        </w:tc>
        <w:tc>
          <w:tcPr>
            <w:tcW w:w="1552" w:type="dxa"/>
            <w:tcBorders>
              <w:bottom w:val="single" w:sz="4" w:space="0" w:color="auto"/>
            </w:tcBorders>
            <w:shd w:val="clear" w:color="auto" w:fill="FFFFFF" w:themeFill="background1"/>
            <w:vAlign w:val="center"/>
          </w:tcPr>
          <w:p w14:paraId="176DEBC0" w14:textId="6EBFADCB" w:rsidR="00475624" w:rsidRPr="00991803" w:rsidRDefault="00475624" w:rsidP="00475624">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Organ. d’appui</w:t>
            </w:r>
          </w:p>
        </w:tc>
        <w:tc>
          <w:tcPr>
            <w:tcW w:w="3976" w:type="dxa"/>
            <w:gridSpan w:val="2"/>
            <w:tcBorders>
              <w:bottom w:val="single" w:sz="4" w:space="0" w:color="auto"/>
              <w:right w:val="single" w:sz="4" w:space="0" w:color="auto"/>
            </w:tcBorders>
            <w:shd w:val="clear" w:color="auto" w:fill="FFFFFF" w:themeFill="background1"/>
            <w:vAlign w:val="center"/>
          </w:tcPr>
          <w:p w14:paraId="6EF9F0F3" w14:textId="4DBF159E" w:rsidR="00475624" w:rsidRPr="00991803" w:rsidRDefault="00475624"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COPED</w:t>
            </w:r>
          </w:p>
        </w:tc>
        <w:tc>
          <w:tcPr>
            <w:tcW w:w="3402" w:type="dxa"/>
            <w:tcBorders>
              <w:left w:val="single" w:sz="4" w:space="0" w:color="auto"/>
              <w:bottom w:val="single" w:sz="4" w:space="0" w:color="auto"/>
              <w:right w:val="single" w:sz="4" w:space="0" w:color="auto"/>
            </w:tcBorders>
            <w:shd w:val="clear" w:color="auto" w:fill="FFFFFF" w:themeFill="background1"/>
            <w:vAlign w:val="center"/>
          </w:tcPr>
          <w:p w14:paraId="059D9012" w14:textId="377E8DB8" w:rsidR="00475624" w:rsidRPr="00991803" w:rsidRDefault="00350984" w:rsidP="00821204">
            <w:pPr>
              <w:jc w:val="center"/>
              <w:rPr>
                <w:rFonts w:asciiTheme="minorHAnsi" w:hAnsiTheme="minorHAnsi" w:cstheme="minorHAnsi"/>
                <w:sz w:val="20"/>
                <w:szCs w:val="20"/>
              </w:rPr>
            </w:pPr>
            <w:hyperlink r:id="rId83" w:history="1">
              <w:r w:rsidR="00475624" w:rsidRPr="00991803">
                <w:rPr>
                  <w:rStyle w:val="Lienhypertexte"/>
                  <w:rFonts w:asciiTheme="minorHAnsi" w:hAnsiTheme="minorHAnsi" w:cstheme="minorHAnsi"/>
                  <w:color w:val="auto"/>
                  <w:sz w:val="20"/>
                  <w:szCs w:val="20"/>
                  <w:u w:val="none"/>
                </w:rPr>
                <w:t>longinnduwimana@gmail.com</w:t>
              </w:r>
            </w:hyperlink>
          </w:p>
        </w:tc>
        <w:tc>
          <w:tcPr>
            <w:tcW w:w="1843" w:type="dxa"/>
            <w:tcBorders>
              <w:left w:val="single" w:sz="4" w:space="0" w:color="auto"/>
              <w:bottom w:val="single" w:sz="4" w:space="0" w:color="auto"/>
            </w:tcBorders>
            <w:shd w:val="clear" w:color="auto" w:fill="FFFFFF" w:themeFill="background1"/>
            <w:vAlign w:val="center"/>
          </w:tcPr>
          <w:p w14:paraId="08ACA456" w14:textId="2E68A5C0" w:rsidR="00475624" w:rsidRPr="00991803" w:rsidRDefault="00475624" w:rsidP="00475624">
            <w:pPr>
              <w:jc w:val="center"/>
              <w:rPr>
                <w:rFonts w:asciiTheme="minorHAnsi" w:hAnsiTheme="minorHAnsi" w:cstheme="minorHAnsi"/>
                <w:sz w:val="20"/>
                <w:szCs w:val="20"/>
              </w:rPr>
            </w:pPr>
            <w:r w:rsidRPr="00991803">
              <w:rPr>
                <w:rFonts w:asciiTheme="minorHAnsi" w:hAnsiTheme="minorHAnsi" w:cstheme="minorHAnsi"/>
                <w:sz w:val="20"/>
                <w:szCs w:val="20"/>
              </w:rPr>
              <w:t>79 449 675</w:t>
            </w:r>
          </w:p>
        </w:tc>
      </w:tr>
      <w:tr w:rsidR="00475624" w:rsidRPr="00991803" w14:paraId="69FCC4A6" w14:textId="77777777" w:rsidTr="00B207B1">
        <w:trPr>
          <w:trHeight w:val="283"/>
          <w:jc w:val="center"/>
        </w:trPr>
        <w:tc>
          <w:tcPr>
            <w:tcW w:w="562" w:type="dxa"/>
            <w:tcBorders>
              <w:bottom w:val="single" w:sz="4" w:space="0" w:color="auto"/>
            </w:tcBorders>
            <w:shd w:val="clear" w:color="auto" w:fill="FFFFFF" w:themeFill="background1"/>
            <w:vAlign w:val="center"/>
          </w:tcPr>
          <w:p w14:paraId="5FE2CBD1" w14:textId="39878DF2" w:rsidR="00475624" w:rsidRPr="00CB7F9C" w:rsidRDefault="00475624" w:rsidP="00475624">
            <w:pPr>
              <w:jc w:val="center"/>
              <w:rPr>
                <w:rFonts w:ascii="Calibri" w:hAnsi="Calibri" w:cs="Calibri"/>
                <w:sz w:val="20"/>
                <w:szCs w:val="20"/>
              </w:rPr>
            </w:pPr>
            <w:r w:rsidRPr="00CB7F9C">
              <w:rPr>
                <w:rFonts w:ascii="Calibri" w:hAnsi="Calibri" w:cs="Calibri"/>
                <w:sz w:val="20"/>
                <w:szCs w:val="20"/>
              </w:rPr>
              <w:t>34</w:t>
            </w:r>
          </w:p>
        </w:tc>
        <w:tc>
          <w:tcPr>
            <w:tcW w:w="3261" w:type="dxa"/>
            <w:tcBorders>
              <w:bottom w:val="single" w:sz="4" w:space="0" w:color="auto"/>
            </w:tcBorders>
            <w:shd w:val="clear" w:color="auto" w:fill="FFFFFF" w:themeFill="background1"/>
            <w:vAlign w:val="center"/>
          </w:tcPr>
          <w:p w14:paraId="1AB1F9D4" w14:textId="6DF15F19" w:rsidR="00475624" w:rsidRPr="00CB7F9C" w:rsidRDefault="00475624" w:rsidP="00475624">
            <w:pPr>
              <w:rPr>
                <w:rFonts w:ascii="Calibri" w:hAnsi="Calibri" w:cs="Calibri"/>
                <w:sz w:val="20"/>
                <w:szCs w:val="20"/>
              </w:rPr>
            </w:pPr>
            <w:r w:rsidRPr="00CB7F9C">
              <w:rPr>
                <w:rFonts w:ascii="Calibri" w:hAnsi="Calibri" w:cs="Calibri"/>
                <w:sz w:val="20"/>
                <w:szCs w:val="20"/>
              </w:rPr>
              <w:t>Vianney KIRAJAGARAYE</w:t>
            </w:r>
          </w:p>
        </w:tc>
        <w:tc>
          <w:tcPr>
            <w:tcW w:w="1552" w:type="dxa"/>
            <w:tcBorders>
              <w:bottom w:val="single" w:sz="4" w:space="0" w:color="auto"/>
            </w:tcBorders>
            <w:shd w:val="clear" w:color="auto" w:fill="FFFFFF" w:themeFill="background1"/>
            <w:vAlign w:val="center"/>
          </w:tcPr>
          <w:p w14:paraId="38C9F8E2" w14:textId="0B548D58" w:rsidR="00475624" w:rsidRPr="00991803" w:rsidRDefault="00475624" w:rsidP="00475624">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Usagers</w:t>
            </w:r>
          </w:p>
        </w:tc>
        <w:tc>
          <w:tcPr>
            <w:tcW w:w="3976" w:type="dxa"/>
            <w:gridSpan w:val="2"/>
            <w:tcBorders>
              <w:bottom w:val="single" w:sz="4" w:space="0" w:color="auto"/>
              <w:right w:val="single" w:sz="4" w:space="0" w:color="auto"/>
            </w:tcBorders>
            <w:shd w:val="clear" w:color="auto" w:fill="FFFFFF" w:themeFill="background1"/>
            <w:vAlign w:val="center"/>
          </w:tcPr>
          <w:p w14:paraId="375DB8CA" w14:textId="271AB9C3" w:rsidR="00475624" w:rsidRPr="00991803" w:rsidRDefault="00475624"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UPHB</w:t>
            </w:r>
          </w:p>
        </w:tc>
        <w:tc>
          <w:tcPr>
            <w:tcW w:w="3402" w:type="dxa"/>
            <w:tcBorders>
              <w:left w:val="single" w:sz="4" w:space="0" w:color="auto"/>
              <w:bottom w:val="single" w:sz="4" w:space="0" w:color="auto"/>
              <w:right w:val="single" w:sz="4" w:space="0" w:color="auto"/>
            </w:tcBorders>
            <w:shd w:val="clear" w:color="auto" w:fill="FFFFFF" w:themeFill="background1"/>
            <w:vAlign w:val="center"/>
          </w:tcPr>
          <w:p w14:paraId="2186EA30" w14:textId="7FF9CCAA" w:rsidR="00475624" w:rsidRPr="00991803" w:rsidRDefault="00475624" w:rsidP="00821204">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kiravian201@yahoo.fr</w:t>
            </w:r>
          </w:p>
        </w:tc>
        <w:tc>
          <w:tcPr>
            <w:tcW w:w="1843" w:type="dxa"/>
            <w:tcBorders>
              <w:left w:val="single" w:sz="4" w:space="0" w:color="auto"/>
              <w:bottom w:val="single" w:sz="4" w:space="0" w:color="auto"/>
            </w:tcBorders>
            <w:shd w:val="clear" w:color="auto" w:fill="FFFFFF" w:themeFill="background1"/>
            <w:vAlign w:val="center"/>
          </w:tcPr>
          <w:p w14:paraId="4FD2EDE2" w14:textId="205D612C" w:rsidR="00475624" w:rsidRPr="00991803" w:rsidRDefault="00475624" w:rsidP="00475624">
            <w:pPr>
              <w:jc w:val="center"/>
              <w:rPr>
                <w:rFonts w:asciiTheme="minorHAnsi" w:hAnsiTheme="minorHAnsi" w:cstheme="minorHAnsi"/>
                <w:sz w:val="20"/>
                <w:szCs w:val="20"/>
              </w:rPr>
            </w:pPr>
            <w:r w:rsidRPr="00991803">
              <w:rPr>
                <w:rFonts w:asciiTheme="minorHAnsi" w:hAnsiTheme="minorHAnsi" w:cstheme="minorHAnsi"/>
                <w:sz w:val="20"/>
                <w:szCs w:val="20"/>
              </w:rPr>
              <w:t>79 918 102</w:t>
            </w:r>
          </w:p>
        </w:tc>
      </w:tr>
      <w:tr w:rsidR="00475624" w:rsidRPr="00991803" w14:paraId="3A20BBDF" w14:textId="77777777" w:rsidTr="00B207B1">
        <w:trPr>
          <w:trHeight w:val="372"/>
          <w:jc w:val="center"/>
        </w:trPr>
        <w:tc>
          <w:tcPr>
            <w:tcW w:w="562" w:type="dxa"/>
            <w:tcBorders>
              <w:bottom w:val="single" w:sz="4" w:space="0" w:color="auto"/>
            </w:tcBorders>
            <w:shd w:val="clear" w:color="auto" w:fill="FFFFFF" w:themeFill="background1"/>
            <w:vAlign w:val="center"/>
          </w:tcPr>
          <w:p w14:paraId="1A8C21BC" w14:textId="396589CF" w:rsidR="00475624" w:rsidRPr="00CB7F9C" w:rsidRDefault="00475624" w:rsidP="00475624">
            <w:pPr>
              <w:jc w:val="center"/>
              <w:rPr>
                <w:rFonts w:ascii="Calibri" w:hAnsi="Calibri" w:cs="Calibri"/>
                <w:sz w:val="20"/>
                <w:szCs w:val="20"/>
              </w:rPr>
            </w:pPr>
            <w:r w:rsidRPr="00CB7F9C">
              <w:rPr>
                <w:rFonts w:ascii="Calibri" w:hAnsi="Calibri" w:cs="Calibri"/>
                <w:sz w:val="20"/>
                <w:szCs w:val="20"/>
              </w:rPr>
              <w:t>35</w:t>
            </w:r>
          </w:p>
        </w:tc>
        <w:tc>
          <w:tcPr>
            <w:tcW w:w="3261" w:type="dxa"/>
            <w:tcBorders>
              <w:bottom w:val="single" w:sz="4" w:space="0" w:color="auto"/>
            </w:tcBorders>
            <w:shd w:val="clear" w:color="auto" w:fill="FFFFFF" w:themeFill="background1"/>
            <w:vAlign w:val="center"/>
          </w:tcPr>
          <w:p w14:paraId="0CF6D6A2" w14:textId="0764A637" w:rsidR="00475624" w:rsidRPr="00CB7F9C" w:rsidRDefault="00475624" w:rsidP="00475624">
            <w:pPr>
              <w:rPr>
                <w:rFonts w:ascii="Calibri" w:hAnsi="Calibri" w:cs="Calibri"/>
                <w:sz w:val="20"/>
                <w:szCs w:val="20"/>
              </w:rPr>
            </w:pPr>
            <w:r w:rsidRPr="00CB7F9C">
              <w:rPr>
                <w:rFonts w:ascii="Calibri" w:hAnsi="Calibri" w:cs="Calibri"/>
                <w:sz w:val="20"/>
                <w:szCs w:val="20"/>
              </w:rPr>
              <w:t xml:space="preserve">Léon NZEYIMANA </w:t>
            </w:r>
          </w:p>
        </w:tc>
        <w:tc>
          <w:tcPr>
            <w:tcW w:w="1552" w:type="dxa"/>
            <w:tcBorders>
              <w:bottom w:val="single" w:sz="4" w:space="0" w:color="auto"/>
            </w:tcBorders>
            <w:shd w:val="clear" w:color="auto" w:fill="FFFFFF" w:themeFill="background1"/>
            <w:vAlign w:val="center"/>
          </w:tcPr>
          <w:p w14:paraId="7494B434" w14:textId="0353BE54" w:rsidR="00475624" w:rsidRPr="00991803" w:rsidRDefault="00475624" w:rsidP="00475624">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 xml:space="preserve">Usages </w:t>
            </w:r>
          </w:p>
        </w:tc>
        <w:tc>
          <w:tcPr>
            <w:tcW w:w="3976" w:type="dxa"/>
            <w:gridSpan w:val="2"/>
            <w:tcBorders>
              <w:bottom w:val="single" w:sz="4" w:space="0" w:color="auto"/>
              <w:right w:val="single" w:sz="4" w:space="0" w:color="auto"/>
            </w:tcBorders>
            <w:shd w:val="clear" w:color="auto" w:fill="FFFFFF" w:themeFill="background1"/>
            <w:vAlign w:val="center"/>
          </w:tcPr>
          <w:p w14:paraId="07D2274E" w14:textId="2FBA0CB9" w:rsidR="00475624" w:rsidRPr="00991803" w:rsidRDefault="00475624"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UPHB</w:t>
            </w:r>
          </w:p>
        </w:tc>
        <w:tc>
          <w:tcPr>
            <w:tcW w:w="3402" w:type="dxa"/>
            <w:tcBorders>
              <w:left w:val="single" w:sz="4" w:space="0" w:color="auto"/>
              <w:bottom w:val="single" w:sz="4" w:space="0" w:color="auto"/>
              <w:right w:val="single" w:sz="4" w:space="0" w:color="auto"/>
            </w:tcBorders>
            <w:shd w:val="clear" w:color="auto" w:fill="FFFFFF" w:themeFill="background1"/>
            <w:vAlign w:val="center"/>
          </w:tcPr>
          <w:p w14:paraId="243A8AEB" w14:textId="5E7D13E7" w:rsidR="00475624" w:rsidRPr="00991803" w:rsidRDefault="00475624" w:rsidP="00821204">
            <w:pPr>
              <w:jc w:val="center"/>
              <w:rPr>
                <w:rFonts w:asciiTheme="minorHAnsi" w:hAnsiTheme="minorHAnsi" w:cstheme="minorHAnsi"/>
              </w:rPr>
            </w:pPr>
            <w:r w:rsidRPr="00991803">
              <w:rPr>
                <w:rFonts w:asciiTheme="minorHAnsi" w:hAnsiTheme="minorHAnsi" w:cstheme="minorHAnsi"/>
              </w:rPr>
              <w:t>-</w:t>
            </w:r>
          </w:p>
        </w:tc>
        <w:tc>
          <w:tcPr>
            <w:tcW w:w="1843" w:type="dxa"/>
            <w:tcBorders>
              <w:left w:val="single" w:sz="4" w:space="0" w:color="auto"/>
              <w:bottom w:val="single" w:sz="4" w:space="0" w:color="auto"/>
            </w:tcBorders>
            <w:shd w:val="clear" w:color="auto" w:fill="FFFFFF" w:themeFill="background1"/>
            <w:vAlign w:val="center"/>
          </w:tcPr>
          <w:p w14:paraId="74F019F5" w14:textId="0E12AC6F" w:rsidR="00475624" w:rsidRPr="00991803" w:rsidRDefault="00475624" w:rsidP="00475624">
            <w:pPr>
              <w:jc w:val="center"/>
              <w:rPr>
                <w:rFonts w:asciiTheme="minorHAnsi" w:hAnsiTheme="minorHAnsi" w:cstheme="minorHAnsi"/>
                <w:sz w:val="20"/>
                <w:szCs w:val="20"/>
              </w:rPr>
            </w:pPr>
            <w:r w:rsidRPr="00991803">
              <w:rPr>
                <w:rFonts w:asciiTheme="minorHAnsi" w:hAnsiTheme="minorHAnsi" w:cstheme="minorHAnsi"/>
                <w:sz w:val="20"/>
                <w:szCs w:val="20"/>
              </w:rPr>
              <w:t>79 804 358</w:t>
            </w:r>
          </w:p>
        </w:tc>
      </w:tr>
      <w:tr w:rsidR="00475624" w:rsidRPr="00991803" w14:paraId="6F5FD79A" w14:textId="77777777" w:rsidTr="00B207B1">
        <w:trPr>
          <w:trHeight w:val="372"/>
          <w:jc w:val="center"/>
        </w:trPr>
        <w:tc>
          <w:tcPr>
            <w:tcW w:w="562" w:type="dxa"/>
            <w:tcBorders>
              <w:bottom w:val="single" w:sz="4" w:space="0" w:color="auto"/>
            </w:tcBorders>
            <w:shd w:val="clear" w:color="auto" w:fill="FFFFFF" w:themeFill="background1"/>
            <w:vAlign w:val="center"/>
          </w:tcPr>
          <w:p w14:paraId="5BFBCFD5" w14:textId="3B49418E" w:rsidR="00475624" w:rsidRPr="00CB7F9C" w:rsidRDefault="00475624" w:rsidP="00475624">
            <w:pPr>
              <w:jc w:val="center"/>
              <w:rPr>
                <w:rFonts w:ascii="Calibri" w:hAnsi="Calibri" w:cs="Calibri"/>
                <w:sz w:val="20"/>
                <w:szCs w:val="20"/>
              </w:rPr>
            </w:pPr>
            <w:r w:rsidRPr="00CB7F9C">
              <w:rPr>
                <w:rFonts w:ascii="Calibri" w:hAnsi="Calibri" w:cs="Calibri"/>
                <w:sz w:val="20"/>
                <w:szCs w:val="20"/>
              </w:rPr>
              <w:t>36</w:t>
            </w:r>
          </w:p>
        </w:tc>
        <w:tc>
          <w:tcPr>
            <w:tcW w:w="3261" w:type="dxa"/>
            <w:tcBorders>
              <w:bottom w:val="single" w:sz="4" w:space="0" w:color="auto"/>
            </w:tcBorders>
            <w:shd w:val="clear" w:color="auto" w:fill="FFFFFF" w:themeFill="background1"/>
            <w:vAlign w:val="center"/>
          </w:tcPr>
          <w:p w14:paraId="666106D4" w14:textId="38CCA6C6" w:rsidR="00475624" w:rsidRPr="00CB7F9C" w:rsidRDefault="00475624" w:rsidP="00475624">
            <w:pPr>
              <w:rPr>
                <w:rFonts w:ascii="Calibri" w:hAnsi="Calibri" w:cs="Calibri"/>
                <w:sz w:val="20"/>
                <w:szCs w:val="20"/>
              </w:rPr>
            </w:pPr>
            <w:r w:rsidRPr="00CB7F9C">
              <w:rPr>
                <w:rFonts w:ascii="Calibri" w:hAnsi="Calibri" w:cs="Calibri"/>
                <w:sz w:val="20"/>
                <w:szCs w:val="20"/>
              </w:rPr>
              <w:t>Eugène NSABAYEZU</w:t>
            </w:r>
          </w:p>
        </w:tc>
        <w:tc>
          <w:tcPr>
            <w:tcW w:w="1552" w:type="dxa"/>
            <w:tcBorders>
              <w:bottom w:val="single" w:sz="4" w:space="0" w:color="auto"/>
            </w:tcBorders>
            <w:shd w:val="clear" w:color="auto" w:fill="FFFFFF" w:themeFill="background1"/>
            <w:vAlign w:val="center"/>
          </w:tcPr>
          <w:p w14:paraId="334FD4CC" w14:textId="69BCCEC0" w:rsidR="00475624" w:rsidRPr="00991803" w:rsidRDefault="00475624" w:rsidP="00475624">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Usagers</w:t>
            </w:r>
          </w:p>
        </w:tc>
        <w:tc>
          <w:tcPr>
            <w:tcW w:w="3976" w:type="dxa"/>
            <w:gridSpan w:val="2"/>
            <w:tcBorders>
              <w:bottom w:val="single" w:sz="4" w:space="0" w:color="auto"/>
              <w:right w:val="single" w:sz="4" w:space="0" w:color="auto"/>
            </w:tcBorders>
            <w:shd w:val="clear" w:color="auto" w:fill="FFFFFF" w:themeFill="background1"/>
            <w:vAlign w:val="center"/>
          </w:tcPr>
          <w:p w14:paraId="18A37186" w14:textId="0464B98F" w:rsidR="00475624" w:rsidRPr="00991803" w:rsidRDefault="00475624" w:rsidP="0095536C">
            <w:pPr>
              <w:jc w:val="center"/>
              <w:rPr>
                <w:rFonts w:asciiTheme="minorHAnsi" w:hAnsiTheme="minorHAnsi" w:cstheme="minorHAnsi"/>
                <w:sz w:val="20"/>
                <w:szCs w:val="20"/>
                <w:lang w:val="fr-BE"/>
              </w:rPr>
            </w:pPr>
            <w:r w:rsidRPr="00991803">
              <w:rPr>
                <w:rFonts w:asciiTheme="minorHAnsi" w:hAnsiTheme="minorHAnsi" w:cstheme="minorHAnsi"/>
                <w:sz w:val="20"/>
                <w:szCs w:val="20"/>
                <w:lang w:val="fr-BE"/>
              </w:rPr>
              <w:t>FAPHB</w:t>
            </w:r>
          </w:p>
        </w:tc>
        <w:tc>
          <w:tcPr>
            <w:tcW w:w="3402" w:type="dxa"/>
            <w:tcBorders>
              <w:left w:val="single" w:sz="4" w:space="0" w:color="auto"/>
              <w:bottom w:val="single" w:sz="4" w:space="0" w:color="auto"/>
              <w:right w:val="single" w:sz="4" w:space="0" w:color="auto"/>
            </w:tcBorders>
            <w:shd w:val="clear" w:color="auto" w:fill="FFFFFF" w:themeFill="background1"/>
            <w:vAlign w:val="center"/>
          </w:tcPr>
          <w:p w14:paraId="5146EC3C" w14:textId="0D0FAC6E" w:rsidR="00475624" w:rsidRPr="00991803" w:rsidRDefault="00350984" w:rsidP="00821204">
            <w:pPr>
              <w:jc w:val="center"/>
              <w:rPr>
                <w:rFonts w:asciiTheme="minorHAnsi" w:hAnsiTheme="minorHAnsi" w:cstheme="minorHAnsi"/>
                <w:sz w:val="20"/>
                <w:szCs w:val="20"/>
                <w:lang w:val="fr-BE"/>
              </w:rPr>
            </w:pPr>
            <w:hyperlink r:id="rId84" w:history="1">
              <w:r w:rsidR="00475624" w:rsidRPr="00991803">
                <w:rPr>
                  <w:rStyle w:val="Lienhypertexte"/>
                  <w:rFonts w:asciiTheme="minorHAnsi" w:hAnsiTheme="minorHAnsi" w:cstheme="minorHAnsi"/>
                  <w:color w:val="auto"/>
                  <w:sz w:val="20"/>
                  <w:szCs w:val="20"/>
                  <w:u w:val="none"/>
                  <w:lang w:val="fr-BE"/>
                </w:rPr>
                <w:t>nsabayezu2000@gmail.com</w:t>
              </w:r>
            </w:hyperlink>
          </w:p>
        </w:tc>
        <w:tc>
          <w:tcPr>
            <w:tcW w:w="1843" w:type="dxa"/>
            <w:tcBorders>
              <w:left w:val="single" w:sz="4" w:space="0" w:color="auto"/>
              <w:bottom w:val="single" w:sz="4" w:space="0" w:color="auto"/>
            </w:tcBorders>
            <w:shd w:val="clear" w:color="auto" w:fill="FFFFFF" w:themeFill="background1"/>
            <w:vAlign w:val="center"/>
          </w:tcPr>
          <w:p w14:paraId="28E1895F" w14:textId="35BB4410" w:rsidR="00475624" w:rsidRPr="00991803" w:rsidRDefault="00475624" w:rsidP="00475624">
            <w:pPr>
              <w:jc w:val="center"/>
              <w:rPr>
                <w:rFonts w:asciiTheme="minorHAnsi" w:hAnsiTheme="minorHAnsi" w:cstheme="minorHAnsi"/>
                <w:sz w:val="20"/>
                <w:szCs w:val="20"/>
              </w:rPr>
            </w:pPr>
            <w:r w:rsidRPr="00991803">
              <w:rPr>
                <w:rFonts w:asciiTheme="minorHAnsi" w:hAnsiTheme="minorHAnsi" w:cstheme="minorHAnsi"/>
                <w:sz w:val="20"/>
                <w:szCs w:val="20"/>
              </w:rPr>
              <w:t>79 970 342</w:t>
            </w:r>
          </w:p>
        </w:tc>
      </w:tr>
      <w:tr w:rsidR="00475624" w:rsidRPr="00991803" w14:paraId="6F5599E6" w14:textId="43FB4114" w:rsidTr="00B207B1">
        <w:tblPrEx>
          <w:tblCellMar>
            <w:left w:w="70" w:type="dxa"/>
            <w:right w:w="70" w:type="dxa"/>
          </w:tblCellMar>
          <w:tblLook w:val="0000" w:firstRow="0" w:lastRow="0" w:firstColumn="0" w:lastColumn="0" w:noHBand="0" w:noVBand="0"/>
        </w:tblPrEx>
        <w:trPr>
          <w:trHeight w:val="473"/>
          <w:jc w:val="center"/>
        </w:trPr>
        <w:tc>
          <w:tcPr>
            <w:tcW w:w="562" w:type="dxa"/>
            <w:shd w:val="clear" w:color="auto" w:fill="FFFFFF" w:themeFill="background1"/>
            <w:vAlign w:val="center"/>
          </w:tcPr>
          <w:p w14:paraId="6E87EB2A" w14:textId="272F55AD" w:rsidR="00475624" w:rsidRPr="00CB7F9C" w:rsidRDefault="00475624" w:rsidP="00475624">
            <w:pPr>
              <w:jc w:val="center"/>
              <w:rPr>
                <w:rFonts w:ascii="Calibri" w:hAnsi="Calibri" w:cs="Calibri"/>
                <w:sz w:val="20"/>
                <w:szCs w:val="20"/>
                <w:lang w:eastAsia="x-none"/>
              </w:rPr>
            </w:pPr>
            <w:r w:rsidRPr="00CB7F9C">
              <w:rPr>
                <w:rFonts w:ascii="Calibri" w:hAnsi="Calibri" w:cs="Calibri"/>
                <w:sz w:val="20"/>
                <w:szCs w:val="20"/>
              </w:rPr>
              <w:t>37</w:t>
            </w:r>
          </w:p>
        </w:tc>
        <w:tc>
          <w:tcPr>
            <w:tcW w:w="3261" w:type="dxa"/>
            <w:shd w:val="clear" w:color="auto" w:fill="FFFFFF" w:themeFill="background1"/>
            <w:vAlign w:val="center"/>
          </w:tcPr>
          <w:p w14:paraId="03032188" w14:textId="68298E42" w:rsidR="00475624" w:rsidRPr="00CB7F9C" w:rsidRDefault="00475624" w:rsidP="00DE06C5">
            <w:pPr>
              <w:jc w:val="left"/>
              <w:rPr>
                <w:rFonts w:ascii="Calibri" w:hAnsi="Calibri" w:cs="Calibri"/>
                <w:sz w:val="20"/>
                <w:szCs w:val="20"/>
                <w:lang w:eastAsia="x-none"/>
              </w:rPr>
            </w:pPr>
            <w:r w:rsidRPr="00CB7F9C">
              <w:rPr>
                <w:rFonts w:ascii="Calibri" w:hAnsi="Calibri" w:cs="Calibri"/>
                <w:sz w:val="20"/>
                <w:szCs w:val="20"/>
                <w:lang w:eastAsia="x-none"/>
              </w:rPr>
              <w:t>Samuel NIYONKURU</w:t>
            </w:r>
          </w:p>
        </w:tc>
        <w:tc>
          <w:tcPr>
            <w:tcW w:w="1559" w:type="dxa"/>
            <w:gridSpan w:val="2"/>
            <w:shd w:val="clear" w:color="auto" w:fill="FFFFFF" w:themeFill="background1"/>
            <w:vAlign w:val="center"/>
          </w:tcPr>
          <w:p w14:paraId="408577B6" w14:textId="56ABF968" w:rsidR="00475624" w:rsidRPr="00991803" w:rsidRDefault="00475624">
            <w:pPr>
              <w:jc w:val="center"/>
              <w:rPr>
                <w:rFonts w:asciiTheme="minorHAnsi" w:hAnsiTheme="minorHAnsi" w:cstheme="minorHAnsi"/>
                <w:sz w:val="20"/>
                <w:szCs w:val="20"/>
                <w:lang w:eastAsia="x-none"/>
              </w:rPr>
            </w:pPr>
            <w:r w:rsidRPr="00991803">
              <w:rPr>
                <w:rFonts w:asciiTheme="minorHAnsi" w:hAnsiTheme="minorHAnsi" w:cstheme="minorHAnsi"/>
                <w:sz w:val="20"/>
                <w:szCs w:val="20"/>
                <w:lang w:eastAsia="x-none"/>
              </w:rPr>
              <w:t>Prestataire</w:t>
            </w:r>
          </w:p>
        </w:tc>
        <w:tc>
          <w:tcPr>
            <w:tcW w:w="3969" w:type="dxa"/>
            <w:shd w:val="clear" w:color="auto" w:fill="FFFFFF" w:themeFill="background1"/>
            <w:vAlign w:val="center"/>
          </w:tcPr>
          <w:p w14:paraId="12B4B545" w14:textId="774A2382" w:rsidR="00475624" w:rsidRPr="00991803" w:rsidRDefault="00CB7F9C">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 xml:space="preserve">Institut </w:t>
            </w:r>
            <w:r w:rsidR="00475624" w:rsidRPr="00991803">
              <w:rPr>
                <w:rFonts w:asciiTheme="minorHAnsi" w:hAnsiTheme="minorHAnsi" w:cstheme="minorHAnsi"/>
                <w:sz w:val="20"/>
                <w:szCs w:val="20"/>
                <w:lang w:eastAsia="x-none"/>
              </w:rPr>
              <w:t>S</w:t>
            </w:r>
            <w:r>
              <w:rPr>
                <w:rFonts w:asciiTheme="minorHAnsi" w:hAnsiTheme="minorHAnsi" w:cstheme="minorHAnsi"/>
                <w:sz w:val="20"/>
                <w:szCs w:val="20"/>
                <w:lang w:eastAsia="x-none"/>
              </w:rPr>
              <w:t>ain</w:t>
            </w:r>
            <w:r w:rsidR="00475624" w:rsidRPr="00991803">
              <w:rPr>
                <w:rFonts w:asciiTheme="minorHAnsi" w:hAnsiTheme="minorHAnsi" w:cstheme="minorHAnsi"/>
                <w:sz w:val="20"/>
                <w:szCs w:val="20"/>
                <w:lang w:eastAsia="x-none"/>
              </w:rPr>
              <w:t>t Kizito</w:t>
            </w:r>
          </w:p>
        </w:tc>
        <w:tc>
          <w:tcPr>
            <w:tcW w:w="3402" w:type="dxa"/>
            <w:shd w:val="clear" w:color="auto" w:fill="FFFFFF" w:themeFill="background1"/>
            <w:vAlign w:val="center"/>
          </w:tcPr>
          <w:p w14:paraId="1282BDFB" w14:textId="08EA2C56" w:rsidR="00475624" w:rsidRPr="00991803" w:rsidRDefault="00475624" w:rsidP="00821204">
            <w:pPr>
              <w:jc w:val="center"/>
              <w:rPr>
                <w:rFonts w:asciiTheme="minorHAnsi" w:hAnsiTheme="minorHAnsi" w:cstheme="minorHAnsi"/>
                <w:sz w:val="20"/>
                <w:szCs w:val="20"/>
                <w:lang w:eastAsia="x-none"/>
              </w:rPr>
            </w:pPr>
            <w:r w:rsidRPr="00991803">
              <w:rPr>
                <w:rFonts w:asciiTheme="minorHAnsi" w:hAnsiTheme="minorHAnsi" w:cstheme="minorHAnsi"/>
                <w:sz w:val="20"/>
                <w:szCs w:val="20"/>
                <w:lang w:eastAsia="x-none"/>
              </w:rPr>
              <w:t>saintkizitobu@yahoo.fr</w:t>
            </w:r>
          </w:p>
        </w:tc>
        <w:tc>
          <w:tcPr>
            <w:tcW w:w="1843" w:type="dxa"/>
            <w:shd w:val="clear" w:color="auto" w:fill="FFFFFF" w:themeFill="background1"/>
            <w:vAlign w:val="center"/>
          </w:tcPr>
          <w:p w14:paraId="18FC66E6" w14:textId="563DC632" w:rsidR="00475624" w:rsidRPr="00991803" w:rsidRDefault="00475624" w:rsidP="00B207B1">
            <w:pPr>
              <w:jc w:val="center"/>
              <w:rPr>
                <w:rFonts w:asciiTheme="minorHAnsi" w:hAnsiTheme="minorHAnsi" w:cstheme="minorHAnsi"/>
                <w:sz w:val="20"/>
                <w:szCs w:val="20"/>
                <w:lang w:eastAsia="x-none"/>
              </w:rPr>
            </w:pPr>
            <w:r w:rsidRPr="00991803">
              <w:rPr>
                <w:rFonts w:asciiTheme="minorHAnsi" w:hAnsiTheme="minorHAnsi" w:cstheme="minorHAnsi"/>
                <w:sz w:val="20"/>
                <w:szCs w:val="20"/>
                <w:lang w:eastAsia="x-none"/>
              </w:rPr>
              <w:t>22 225 025</w:t>
            </w:r>
          </w:p>
        </w:tc>
      </w:tr>
      <w:tr w:rsidR="00475624" w:rsidRPr="00991803" w14:paraId="6BB049AE" w14:textId="77777777" w:rsidTr="00B207B1">
        <w:tblPrEx>
          <w:tblCellMar>
            <w:left w:w="70" w:type="dxa"/>
            <w:right w:w="70" w:type="dxa"/>
          </w:tblCellMar>
          <w:tblLook w:val="0000" w:firstRow="0" w:lastRow="0" w:firstColumn="0" w:lastColumn="0" w:noHBand="0" w:noVBand="0"/>
        </w:tblPrEx>
        <w:trPr>
          <w:trHeight w:val="473"/>
          <w:jc w:val="center"/>
        </w:trPr>
        <w:tc>
          <w:tcPr>
            <w:tcW w:w="562" w:type="dxa"/>
            <w:shd w:val="clear" w:color="auto" w:fill="FFFFFF" w:themeFill="background1"/>
            <w:vAlign w:val="center"/>
          </w:tcPr>
          <w:p w14:paraId="1CD2EEE3" w14:textId="1CAA2D6F" w:rsidR="00475624" w:rsidRPr="00CB7F9C" w:rsidRDefault="00475624">
            <w:pPr>
              <w:jc w:val="center"/>
              <w:rPr>
                <w:rFonts w:ascii="Calibri" w:hAnsi="Calibri" w:cs="Calibri"/>
                <w:sz w:val="20"/>
                <w:szCs w:val="20"/>
                <w:lang w:eastAsia="x-none"/>
              </w:rPr>
            </w:pPr>
            <w:r w:rsidRPr="00CB7F9C">
              <w:rPr>
                <w:rFonts w:ascii="Calibri" w:hAnsi="Calibri" w:cs="Calibri"/>
                <w:sz w:val="20"/>
                <w:szCs w:val="20"/>
              </w:rPr>
              <w:t>38</w:t>
            </w:r>
          </w:p>
        </w:tc>
        <w:tc>
          <w:tcPr>
            <w:tcW w:w="3261" w:type="dxa"/>
            <w:shd w:val="clear" w:color="auto" w:fill="FFFFFF" w:themeFill="background1"/>
            <w:vAlign w:val="center"/>
          </w:tcPr>
          <w:p w14:paraId="6323471D" w14:textId="0780AC20" w:rsidR="00475624" w:rsidRPr="00CB7F9C" w:rsidDel="0070748F" w:rsidRDefault="00475624" w:rsidP="00DE06C5">
            <w:pPr>
              <w:jc w:val="left"/>
              <w:rPr>
                <w:rFonts w:ascii="Calibri" w:hAnsi="Calibri" w:cs="Calibri"/>
                <w:sz w:val="20"/>
                <w:szCs w:val="20"/>
                <w:lang w:eastAsia="x-none"/>
              </w:rPr>
            </w:pPr>
            <w:r w:rsidRPr="00CB7F9C">
              <w:rPr>
                <w:rFonts w:ascii="Calibri" w:hAnsi="Calibri" w:cs="Calibri"/>
                <w:sz w:val="20"/>
                <w:szCs w:val="20"/>
                <w:lang w:eastAsia="x-none"/>
              </w:rPr>
              <w:t>Alice UMURERWA</w:t>
            </w:r>
          </w:p>
        </w:tc>
        <w:tc>
          <w:tcPr>
            <w:tcW w:w="1559" w:type="dxa"/>
            <w:gridSpan w:val="2"/>
            <w:shd w:val="clear" w:color="auto" w:fill="FFFFFF" w:themeFill="background1"/>
            <w:vAlign w:val="center"/>
          </w:tcPr>
          <w:p w14:paraId="5B6C1CC5" w14:textId="6E57FE65" w:rsidR="00475624" w:rsidRPr="00991803" w:rsidRDefault="00475624">
            <w:pPr>
              <w:jc w:val="center"/>
              <w:rPr>
                <w:rFonts w:asciiTheme="minorHAnsi" w:hAnsiTheme="minorHAnsi" w:cstheme="minorHAnsi"/>
                <w:sz w:val="20"/>
                <w:szCs w:val="20"/>
                <w:lang w:eastAsia="x-none"/>
              </w:rPr>
            </w:pPr>
            <w:r w:rsidRPr="00991803">
              <w:rPr>
                <w:rFonts w:asciiTheme="minorHAnsi" w:hAnsiTheme="minorHAnsi" w:cstheme="minorHAnsi"/>
                <w:sz w:val="20"/>
                <w:szCs w:val="20"/>
                <w:lang w:eastAsia="x-none"/>
              </w:rPr>
              <w:t>Décideur</w:t>
            </w:r>
          </w:p>
        </w:tc>
        <w:tc>
          <w:tcPr>
            <w:tcW w:w="3969" w:type="dxa"/>
            <w:shd w:val="clear" w:color="auto" w:fill="FFFFFF" w:themeFill="background1"/>
            <w:vAlign w:val="center"/>
          </w:tcPr>
          <w:p w14:paraId="5D98875C" w14:textId="7CA19CF0" w:rsidR="00475624" w:rsidRPr="00991803" w:rsidRDefault="00475624">
            <w:pPr>
              <w:jc w:val="center"/>
              <w:rPr>
                <w:rFonts w:asciiTheme="minorHAnsi" w:hAnsiTheme="minorHAnsi" w:cstheme="minorHAnsi"/>
                <w:sz w:val="20"/>
                <w:szCs w:val="20"/>
                <w:lang w:eastAsia="x-none"/>
              </w:rPr>
            </w:pPr>
            <w:r w:rsidRPr="00991803">
              <w:rPr>
                <w:rFonts w:asciiTheme="minorHAnsi" w:hAnsiTheme="minorHAnsi" w:cstheme="minorHAnsi"/>
                <w:sz w:val="20"/>
                <w:szCs w:val="20"/>
                <w:lang w:eastAsia="x-none"/>
              </w:rPr>
              <w:t>Gestionnaire – comptable/PNILMCNT/MSPLS</w:t>
            </w:r>
          </w:p>
        </w:tc>
        <w:tc>
          <w:tcPr>
            <w:tcW w:w="3402" w:type="dxa"/>
            <w:shd w:val="clear" w:color="auto" w:fill="FFFFFF" w:themeFill="background1"/>
            <w:vAlign w:val="center"/>
          </w:tcPr>
          <w:p w14:paraId="3F8DAD70" w14:textId="5F0EA470" w:rsidR="00475624" w:rsidRPr="00991803" w:rsidRDefault="00475624" w:rsidP="00821204">
            <w:pPr>
              <w:jc w:val="center"/>
              <w:rPr>
                <w:rFonts w:asciiTheme="minorHAnsi" w:hAnsiTheme="minorHAnsi" w:cstheme="minorHAnsi"/>
                <w:sz w:val="20"/>
                <w:szCs w:val="20"/>
                <w:lang w:eastAsia="x-none"/>
              </w:rPr>
            </w:pPr>
            <w:r w:rsidRPr="00991803">
              <w:rPr>
                <w:rFonts w:asciiTheme="minorHAnsi" w:hAnsiTheme="minorHAnsi" w:cstheme="minorHAnsi"/>
                <w:sz w:val="20"/>
                <w:szCs w:val="20"/>
                <w:lang w:eastAsia="x-none"/>
              </w:rPr>
              <w:t>a.umurerwa@apefe.org</w:t>
            </w:r>
          </w:p>
        </w:tc>
        <w:tc>
          <w:tcPr>
            <w:tcW w:w="1843" w:type="dxa"/>
            <w:shd w:val="clear" w:color="auto" w:fill="FFFFFF" w:themeFill="background1"/>
            <w:vAlign w:val="center"/>
          </w:tcPr>
          <w:p w14:paraId="3943736F" w14:textId="2A6C54BB" w:rsidR="00475624" w:rsidRPr="00991803" w:rsidDel="00F91DE1" w:rsidRDefault="00475624" w:rsidP="00B207B1">
            <w:pPr>
              <w:jc w:val="center"/>
              <w:rPr>
                <w:rFonts w:asciiTheme="minorHAnsi" w:hAnsiTheme="minorHAnsi" w:cstheme="minorHAnsi"/>
                <w:sz w:val="20"/>
                <w:szCs w:val="20"/>
                <w:lang w:eastAsia="x-none"/>
              </w:rPr>
            </w:pPr>
            <w:r w:rsidRPr="00991803">
              <w:rPr>
                <w:rFonts w:asciiTheme="minorHAnsi" w:hAnsiTheme="minorHAnsi" w:cstheme="minorHAnsi"/>
                <w:sz w:val="20"/>
                <w:szCs w:val="20"/>
                <w:lang w:eastAsia="x-none"/>
              </w:rPr>
              <w:t>71 1130 020</w:t>
            </w:r>
          </w:p>
        </w:tc>
      </w:tr>
    </w:tbl>
    <w:p w14:paraId="2B6A5167" w14:textId="781B96FA" w:rsidR="008E4C1D" w:rsidRDefault="008E4C1D" w:rsidP="005762D0">
      <w:pPr>
        <w:jc w:val="left"/>
        <w:rPr>
          <w:rFonts w:asciiTheme="minorHAnsi" w:hAnsiTheme="minorHAnsi" w:cstheme="minorHAnsi"/>
          <w:lang w:eastAsia="x-none"/>
        </w:rPr>
      </w:pPr>
    </w:p>
    <w:p w14:paraId="3B4ECA2C" w14:textId="77777777" w:rsidR="002319D0" w:rsidRDefault="002319D0" w:rsidP="005762D0">
      <w:pPr>
        <w:jc w:val="left"/>
        <w:rPr>
          <w:rFonts w:asciiTheme="minorHAnsi" w:hAnsiTheme="minorHAnsi" w:cstheme="minorHAnsi"/>
          <w:lang w:eastAsia="x-none"/>
        </w:rPr>
      </w:pPr>
    </w:p>
    <w:p w14:paraId="58AED911" w14:textId="77777777" w:rsidR="002319D0" w:rsidRDefault="002319D0" w:rsidP="005762D0">
      <w:pPr>
        <w:jc w:val="left"/>
        <w:rPr>
          <w:rFonts w:asciiTheme="minorHAnsi" w:hAnsiTheme="minorHAnsi" w:cstheme="minorHAnsi"/>
          <w:lang w:eastAsia="x-none"/>
        </w:rPr>
      </w:pPr>
    </w:p>
    <w:p w14:paraId="46CA4E45" w14:textId="77777777" w:rsidR="002319D0" w:rsidRDefault="002319D0" w:rsidP="005762D0">
      <w:pPr>
        <w:jc w:val="left"/>
        <w:rPr>
          <w:rFonts w:asciiTheme="minorHAnsi" w:hAnsiTheme="minorHAnsi" w:cstheme="minorHAnsi"/>
          <w:lang w:eastAsia="x-none"/>
        </w:rPr>
      </w:pPr>
    </w:p>
    <w:p w14:paraId="5A2998E3" w14:textId="77777777" w:rsidR="002319D0" w:rsidRDefault="002319D0" w:rsidP="005762D0">
      <w:pPr>
        <w:jc w:val="left"/>
        <w:rPr>
          <w:rFonts w:asciiTheme="minorHAnsi" w:hAnsiTheme="minorHAnsi" w:cstheme="minorHAnsi"/>
          <w:lang w:eastAsia="x-none"/>
        </w:rPr>
      </w:pPr>
    </w:p>
    <w:p w14:paraId="08DB24EB" w14:textId="77777777" w:rsidR="002319D0" w:rsidRDefault="002319D0" w:rsidP="005762D0">
      <w:pPr>
        <w:jc w:val="left"/>
        <w:rPr>
          <w:rFonts w:asciiTheme="minorHAnsi" w:hAnsiTheme="minorHAnsi" w:cstheme="minorHAnsi"/>
          <w:lang w:eastAsia="x-none"/>
        </w:rPr>
      </w:pPr>
    </w:p>
    <w:p w14:paraId="5A2406CA" w14:textId="77777777" w:rsidR="002319D0" w:rsidRDefault="002319D0" w:rsidP="005762D0">
      <w:pPr>
        <w:jc w:val="left"/>
        <w:rPr>
          <w:rFonts w:asciiTheme="minorHAnsi" w:hAnsiTheme="minorHAnsi" w:cstheme="minorHAnsi"/>
          <w:lang w:eastAsia="x-none"/>
        </w:rPr>
      </w:pPr>
    </w:p>
    <w:p w14:paraId="33254ECC" w14:textId="77777777" w:rsidR="002319D0" w:rsidRDefault="002319D0" w:rsidP="005762D0">
      <w:pPr>
        <w:jc w:val="left"/>
        <w:rPr>
          <w:rFonts w:asciiTheme="minorHAnsi" w:hAnsiTheme="minorHAnsi" w:cstheme="minorHAnsi"/>
          <w:lang w:eastAsia="x-none"/>
        </w:rPr>
      </w:pPr>
    </w:p>
    <w:p w14:paraId="394CB2AA" w14:textId="77777777" w:rsidR="002319D0" w:rsidRDefault="002319D0" w:rsidP="005762D0">
      <w:pPr>
        <w:jc w:val="left"/>
        <w:rPr>
          <w:rFonts w:asciiTheme="minorHAnsi" w:hAnsiTheme="minorHAnsi" w:cstheme="minorHAnsi"/>
          <w:lang w:eastAsia="x-none"/>
        </w:rPr>
      </w:pPr>
    </w:p>
    <w:p w14:paraId="4E6EF355" w14:textId="77777777" w:rsidR="002319D0" w:rsidRDefault="002319D0" w:rsidP="005762D0">
      <w:pPr>
        <w:jc w:val="left"/>
        <w:rPr>
          <w:rFonts w:asciiTheme="minorHAnsi" w:hAnsiTheme="minorHAnsi" w:cstheme="minorHAnsi"/>
          <w:lang w:eastAsia="x-none"/>
        </w:rPr>
      </w:pPr>
    </w:p>
    <w:p w14:paraId="1179D9FA" w14:textId="77777777" w:rsidR="002319D0" w:rsidRDefault="002319D0" w:rsidP="005762D0">
      <w:pPr>
        <w:jc w:val="left"/>
        <w:rPr>
          <w:rFonts w:asciiTheme="minorHAnsi" w:hAnsiTheme="minorHAnsi" w:cstheme="minorHAnsi"/>
          <w:lang w:eastAsia="x-none"/>
        </w:rPr>
      </w:pPr>
    </w:p>
    <w:p w14:paraId="0AABF3FC" w14:textId="77777777" w:rsidR="002319D0" w:rsidRDefault="002319D0" w:rsidP="005762D0">
      <w:pPr>
        <w:jc w:val="left"/>
        <w:rPr>
          <w:rFonts w:asciiTheme="minorHAnsi" w:hAnsiTheme="minorHAnsi" w:cstheme="minorHAnsi"/>
          <w:lang w:eastAsia="x-none"/>
        </w:rPr>
      </w:pPr>
    </w:p>
    <w:p w14:paraId="01BBCBD0" w14:textId="77777777" w:rsidR="002319D0" w:rsidRDefault="002319D0" w:rsidP="005762D0">
      <w:pPr>
        <w:jc w:val="left"/>
        <w:rPr>
          <w:rFonts w:asciiTheme="minorHAnsi" w:hAnsiTheme="minorHAnsi" w:cstheme="minorHAnsi"/>
          <w:lang w:eastAsia="x-none"/>
        </w:rPr>
      </w:pPr>
    </w:p>
    <w:p w14:paraId="2EDC1FDD" w14:textId="77777777" w:rsidR="002319D0" w:rsidRDefault="002319D0" w:rsidP="005762D0">
      <w:pPr>
        <w:jc w:val="left"/>
        <w:rPr>
          <w:rFonts w:asciiTheme="minorHAnsi" w:hAnsiTheme="minorHAnsi" w:cstheme="minorHAnsi"/>
          <w:lang w:eastAsia="x-none"/>
        </w:rPr>
        <w:sectPr w:rsidR="002319D0" w:rsidSect="000A4575">
          <w:pgSz w:w="16838" w:h="11906" w:orient="landscape"/>
          <w:pgMar w:top="1135" w:right="1417" w:bottom="1417" w:left="1417" w:header="708" w:footer="708" w:gutter="0"/>
          <w:cols w:space="708"/>
          <w:docGrid w:linePitch="360"/>
        </w:sectPr>
      </w:pPr>
    </w:p>
    <w:p w14:paraId="4DBF3BA6" w14:textId="115D05FA" w:rsidR="002319D0" w:rsidRDefault="002319D0" w:rsidP="00903C12">
      <w:pPr>
        <w:pStyle w:val="Titre2"/>
        <w:numPr>
          <w:ilvl w:val="0"/>
          <w:numId w:val="0"/>
        </w:numPr>
        <w:ind w:left="360"/>
      </w:pPr>
      <w:bookmarkStart w:id="190" w:name="_Toc535826502"/>
      <w:r w:rsidRPr="006E2B5B">
        <w:t xml:space="preserve">Annexe </w:t>
      </w:r>
      <w:r>
        <w:t xml:space="preserve">7 </w:t>
      </w:r>
      <w:r w:rsidRPr="006E2B5B">
        <w:t xml:space="preserve">: </w:t>
      </w:r>
      <w:r>
        <w:t>Bibliographie</w:t>
      </w:r>
      <w:bookmarkEnd w:id="190"/>
      <w:r>
        <w:t xml:space="preserve"> </w:t>
      </w:r>
    </w:p>
    <w:p w14:paraId="0C33DDD2" w14:textId="77777777" w:rsidR="006D5D79" w:rsidRDefault="006D5D79" w:rsidP="006D5D79">
      <w:pPr>
        <w:rPr>
          <w:lang w:val="x-none" w:eastAsia="x-non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6D5D79" w14:paraId="10EB6C9C" w14:textId="77777777" w:rsidTr="00157EFB">
        <w:tc>
          <w:tcPr>
            <w:tcW w:w="9344" w:type="dxa"/>
          </w:tcPr>
          <w:p w14:paraId="258F98F3"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Banque de la République du Burundi : Rapport du comité de politique monétaire n°1/2014</w:t>
            </w:r>
          </w:p>
        </w:tc>
      </w:tr>
      <w:tr w:rsidR="006D5D79" w14:paraId="7ECD870F" w14:textId="77777777" w:rsidTr="00157EFB">
        <w:tc>
          <w:tcPr>
            <w:tcW w:w="9344" w:type="dxa"/>
          </w:tcPr>
          <w:p w14:paraId="32B25758" w14:textId="77777777" w:rsidR="006D5D79" w:rsidRDefault="006D5D79" w:rsidP="006D5D79">
            <w:pPr>
              <w:spacing w:before="60" w:after="60"/>
              <w:rPr>
                <w:lang w:val="x-none" w:eastAsia="x-none"/>
              </w:rPr>
            </w:pPr>
            <w:r w:rsidRPr="00215970">
              <w:rPr>
                <w:rFonts w:asciiTheme="minorHAnsi" w:hAnsiTheme="minorHAnsi" w:cstheme="minorHAnsi"/>
                <w:sz w:val="22"/>
                <w:szCs w:val="22"/>
              </w:rPr>
              <w:t xml:space="preserve">FED : Projet pour accélérer l'atteinte de l'Objectif du Millénaire pour le développement (OMD) 1c (PROPA-O). FED/2012/024-118.  </w:t>
            </w:r>
          </w:p>
        </w:tc>
      </w:tr>
      <w:tr w:rsidR="006D5D79" w14:paraId="36368FE2" w14:textId="77777777" w:rsidTr="00157EFB">
        <w:tc>
          <w:tcPr>
            <w:tcW w:w="9344" w:type="dxa"/>
          </w:tcPr>
          <w:p w14:paraId="2DC33E37" w14:textId="77777777" w:rsidR="006D5D79" w:rsidRDefault="006D5D79" w:rsidP="006D5D79">
            <w:pPr>
              <w:spacing w:before="60" w:after="60"/>
              <w:rPr>
                <w:lang w:val="x-none" w:eastAsia="x-none"/>
              </w:rPr>
            </w:pPr>
            <w:r w:rsidRPr="00215970">
              <w:rPr>
                <w:rFonts w:asciiTheme="minorHAnsi" w:hAnsiTheme="minorHAnsi" w:cstheme="minorHAnsi"/>
                <w:sz w:val="22"/>
                <w:szCs w:val="22"/>
              </w:rPr>
              <w:t xml:space="preserve">Handicap </w:t>
            </w:r>
            <w:r w:rsidRPr="00215970">
              <w:rPr>
                <w:rFonts w:asciiTheme="minorHAnsi" w:hAnsiTheme="minorHAnsi" w:cstheme="minorHAnsi"/>
                <w:sz w:val="22"/>
                <w:szCs w:val="22"/>
                <w:lang w:val="fr-BE"/>
              </w:rPr>
              <w:t>International</w:t>
            </w:r>
            <w:r w:rsidRPr="00215970">
              <w:rPr>
                <w:rFonts w:asciiTheme="minorHAnsi" w:hAnsiTheme="minorHAnsi" w:cstheme="minorHAnsi"/>
                <w:sz w:val="22"/>
                <w:szCs w:val="22"/>
              </w:rPr>
              <w:t xml:space="preserve"> - Etude quantitative sur la situation des personne handicapées au Burundi, 2008</w:t>
            </w:r>
          </w:p>
        </w:tc>
      </w:tr>
      <w:tr w:rsidR="006D5D79" w14:paraId="73BF9117" w14:textId="77777777" w:rsidTr="00157EFB">
        <w:tc>
          <w:tcPr>
            <w:tcW w:w="9344" w:type="dxa"/>
          </w:tcPr>
          <w:p w14:paraId="663AAB03" w14:textId="77777777" w:rsidR="006D5D79" w:rsidRDefault="006D5D79" w:rsidP="006D5D79">
            <w:pPr>
              <w:spacing w:before="60" w:after="60"/>
              <w:rPr>
                <w:lang w:val="x-none" w:eastAsia="x-none"/>
              </w:rPr>
            </w:pPr>
            <w:r w:rsidRPr="00215970">
              <w:rPr>
                <w:rFonts w:asciiTheme="minorHAnsi" w:hAnsiTheme="minorHAnsi" w:cstheme="minorHAnsi"/>
                <w:sz w:val="22"/>
                <w:szCs w:val="22"/>
              </w:rPr>
              <w:t>MEBSEMFPA : Étude sur la déperdition scolaire à l’école primaire au Burundi. Août 2011</w:t>
            </w:r>
          </w:p>
        </w:tc>
      </w:tr>
      <w:tr w:rsidR="006D5D79" w14:paraId="5ECE2AA9" w14:textId="77777777" w:rsidTr="00157EFB">
        <w:tc>
          <w:tcPr>
            <w:tcW w:w="9344" w:type="dxa"/>
          </w:tcPr>
          <w:p w14:paraId="172E1AFD" w14:textId="77777777" w:rsidR="006D5D79" w:rsidRDefault="006D5D79" w:rsidP="006D5D79">
            <w:pPr>
              <w:spacing w:before="60" w:after="60"/>
              <w:rPr>
                <w:lang w:val="x-none" w:eastAsia="x-none"/>
              </w:rPr>
            </w:pPr>
            <w:r w:rsidRPr="00215970">
              <w:rPr>
                <w:rFonts w:asciiTheme="minorHAnsi" w:hAnsiTheme="minorHAnsi" w:cstheme="minorHAnsi"/>
                <w:sz w:val="22"/>
                <w:szCs w:val="22"/>
              </w:rPr>
              <w:t>OMS : Stratégie de coopération de l’OMS avec le Burundi 2009-2013</w:t>
            </w:r>
          </w:p>
        </w:tc>
      </w:tr>
      <w:tr w:rsidR="006D5D79" w14:paraId="1CF648CF" w14:textId="77777777" w:rsidTr="00157EFB">
        <w:tc>
          <w:tcPr>
            <w:tcW w:w="9344" w:type="dxa"/>
          </w:tcPr>
          <w:p w14:paraId="26476B90" w14:textId="77777777" w:rsidR="006D5D79" w:rsidRDefault="006D5D79" w:rsidP="006D5D79">
            <w:pPr>
              <w:spacing w:before="60" w:after="60"/>
              <w:rPr>
                <w:lang w:val="x-none" w:eastAsia="x-none"/>
              </w:rPr>
            </w:pPr>
            <w:r w:rsidRPr="00215970">
              <w:rPr>
                <w:rFonts w:asciiTheme="minorHAnsi" w:hAnsiTheme="minorHAnsi" w:cstheme="minorHAnsi"/>
                <w:sz w:val="22"/>
                <w:szCs w:val="22"/>
              </w:rPr>
              <w:t>OMS : Stratégie de coopération OMS-Burundi 2014-2015</w:t>
            </w:r>
          </w:p>
        </w:tc>
      </w:tr>
      <w:tr w:rsidR="006D5D79" w14:paraId="4151EDD6" w14:textId="77777777" w:rsidTr="00157EFB">
        <w:tc>
          <w:tcPr>
            <w:tcW w:w="9344" w:type="dxa"/>
          </w:tcPr>
          <w:p w14:paraId="2F53EA58" w14:textId="77777777" w:rsidR="006D5D79" w:rsidRDefault="006D5D79" w:rsidP="006D5D79">
            <w:pPr>
              <w:spacing w:before="60" w:after="60"/>
              <w:rPr>
                <w:lang w:val="x-none" w:eastAsia="x-none"/>
              </w:rPr>
            </w:pPr>
            <w:r w:rsidRPr="00215970">
              <w:rPr>
                <w:rFonts w:asciiTheme="minorHAnsi" w:hAnsiTheme="minorHAnsi" w:cstheme="minorHAnsi"/>
                <w:sz w:val="22"/>
                <w:szCs w:val="22"/>
              </w:rPr>
              <w:t>OMS-Burundi, Stratégie de coopération 2014-2015, pages 46 et 47</w:t>
            </w:r>
          </w:p>
        </w:tc>
      </w:tr>
      <w:tr w:rsidR="006D5D79" w14:paraId="3E633123" w14:textId="77777777" w:rsidTr="00157EFB">
        <w:tc>
          <w:tcPr>
            <w:tcW w:w="9344" w:type="dxa"/>
          </w:tcPr>
          <w:p w14:paraId="7F1E0999" w14:textId="77777777" w:rsidR="006D5D79" w:rsidRDefault="006D5D79" w:rsidP="006D5D79">
            <w:pPr>
              <w:spacing w:before="60" w:after="60"/>
              <w:rPr>
                <w:lang w:val="x-none" w:eastAsia="x-none"/>
              </w:rPr>
            </w:pPr>
            <w:r w:rsidRPr="00215970">
              <w:rPr>
                <w:rFonts w:asciiTheme="minorHAnsi" w:hAnsiTheme="minorHAnsi" w:cstheme="minorHAnsi"/>
                <w:sz w:val="22"/>
                <w:szCs w:val="22"/>
              </w:rPr>
              <w:t>PNUD : Rapport sur le Développement humain, 2015</w:t>
            </w:r>
          </w:p>
        </w:tc>
      </w:tr>
      <w:tr w:rsidR="006D5D79" w14:paraId="652297F7" w14:textId="77777777" w:rsidTr="00157EFB">
        <w:tc>
          <w:tcPr>
            <w:tcW w:w="9344" w:type="dxa"/>
          </w:tcPr>
          <w:p w14:paraId="7E60DD9C"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 xml:space="preserve">République de Burundi - Enquête démographique et de santé - II Burundi 2010 et 2017 </w:t>
            </w:r>
          </w:p>
        </w:tc>
      </w:tr>
      <w:tr w:rsidR="006D5D79" w14:paraId="7FD971E0" w14:textId="77777777" w:rsidTr="00157EFB">
        <w:tc>
          <w:tcPr>
            <w:tcW w:w="9344" w:type="dxa"/>
          </w:tcPr>
          <w:p w14:paraId="7B2CC6F4"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République de Burundi</w:t>
            </w:r>
            <w:r w:rsidRPr="00215970">
              <w:rPr>
                <w:rFonts w:asciiTheme="minorHAnsi" w:hAnsiTheme="minorHAnsi" w:cstheme="minorHAnsi"/>
                <w:sz w:val="22"/>
                <w:szCs w:val="22"/>
              </w:rPr>
              <w:t xml:space="preserve"> - Ministère de la Solidarité Nationale, des Droits de la Personne Humaine et du Genre : Politique nationale du Genre du Burundi. Juillet 2012.</w:t>
            </w:r>
          </w:p>
        </w:tc>
      </w:tr>
      <w:tr w:rsidR="006D5D79" w14:paraId="1FD6CD34" w14:textId="77777777" w:rsidTr="00157EFB">
        <w:tc>
          <w:tcPr>
            <w:tcW w:w="9344" w:type="dxa"/>
          </w:tcPr>
          <w:p w14:paraId="53F2ACAA"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République de Burundi</w:t>
            </w:r>
            <w:r w:rsidRPr="00215970">
              <w:rPr>
                <w:rFonts w:asciiTheme="minorHAnsi" w:hAnsiTheme="minorHAnsi" w:cstheme="minorHAnsi"/>
                <w:sz w:val="22"/>
                <w:szCs w:val="22"/>
              </w:rPr>
              <w:t xml:space="preserve"> - MSPLS : Étude sur le financement de la santé au Burundi. Rapport de  synthèse. Mai 2014.</w:t>
            </w:r>
          </w:p>
        </w:tc>
      </w:tr>
      <w:tr w:rsidR="006D5D79" w14:paraId="041B4481" w14:textId="77777777" w:rsidTr="00157EFB">
        <w:tc>
          <w:tcPr>
            <w:tcW w:w="9344" w:type="dxa"/>
          </w:tcPr>
          <w:p w14:paraId="0E8AF665"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 xml:space="preserve">République de Burundi - </w:t>
            </w:r>
            <w:r w:rsidRPr="00215970">
              <w:rPr>
                <w:rFonts w:asciiTheme="minorHAnsi" w:hAnsiTheme="minorHAnsi" w:cstheme="minorHAnsi"/>
                <w:sz w:val="22"/>
                <w:szCs w:val="22"/>
              </w:rPr>
              <w:t xml:space="preserve">Politique Nationale de Santé 2016-2025 </w:t>
            </w:r>
          </w:p>
        </w:tc>
      </w:tr>
      <w:tr w:rsidR="006D5D79" w14:paraId="4FBF6DCD" w14:textId="77777777" w:rsidTr="00157EFB">
        <w:tc>
          <w:tcPr>
            <w:tcW w:w="9344" w:type="dxa"/>
          </w:tcPr>
          <w:p w14:paraId="251FCB1A" w14:textId="7C8C0A98" w:rsidR="006D5D79" w:rsidRDefault="006D5D79" w:rsidP="006D5D79">
            <w:pPr>
              <w:spacing w:before="60" w:after="60"/>
              <w:rPr>
                <w:lang w:val="x-none" w:eastAsia="x-none"/>
              </w:rPr>
            </w:pPr>
            <w:r w:rsidRPr="00215970">
              <w:rPr>
                <w:rFonts w:asciiTheme="minorHAnsi" w:hAnsiTheme="minorHAnsi" w:cstheme="minorHAnsi"/>
                <w:sz w:val="22"/>
                <w:szCs w:val="22"/>
                <w:lang w:val="fr-BE"/>
              </w:rPr>
              <w:t xml:space="preserve">République de Burundi - </w:t>
            </w:r>
            <w:r w:rsidRPr="00215970">
              <w:rPr>
                <w:rFonts w:asciiTheme="minorHAnsi" w:hAnsiTheme="minorHAnsi" w:cstheme="minorHAnsi"/>
                <w:sz w:val="22"/>
                <w:szCs w:val="22"/>
              </w:rPr>
              <w:t>Rapport d’évaluation à mi-parcours du PNDS 2011-2015</w:t>
            </w:r>
          </w:p>
        </w:tc>
      </w:tr>
      <w:tr w:rsidR="006D5D79" w14:paraId="345E993F" w14:textId="77777777" w:rsidTr="00157EFB">
        <w:tc>
          <w:tcPr>
            <w:tcW w:w="9344" w:type="dxa"/>
          </w:tcPr>
          <w:p w14:paraId="7DE424A4"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 xml:space="preserve">République de Burundi </w:t>
            </w:r>
            <w:r w:rsidRPr="00215970">
              <w:rPr>
                <w:rFonts w:asciiTheme="minorHAnsi" w:hAnsiTheme="minorHAnsi" w:cstheme="minorHAnsi"/>
                <w:sz w:val="22"/>
                <w:szCs w:val="22"/>
              </w:rPr>
              <w:t>MSPLS : Cartographie des ressources humaines en Santé. Rapport 2013 publié en novembre 2014. p20</w:t>
            </w:r>
          </w:p>
        </w:tc>
      </w:tr>
      <w:tr w:rsidR="006D5D79" w14:paraId="5AE391FC" w14:textId="77777777" w:rsidTr="00157EFB">
        <w:tc>
          <w:tcPr>
            <w:tcW w:w="9344" w:type="dxa"/>
          </w:tcPr>
          <w:p w14:paraId="2C29CE7E"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 xml:space="preserve">République du Burundi – Plan National de développement Sanitaire 2011-2015 </w:t>
            </w:r>
          </w:p>
        </w:tc>
      </w:tr>
      <w:tr w:rsidR="006D5D79" w14:paraId="1185DB9A" w14:textId="77777777" w:rsidTr="00157EFB">
        <w:tc>
          <w:tcPr>
            <w:tcW w:w="9344" w:type="dxa"/>
          </w:tcPr>
          <w:p w14:paraId="6764650F"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fr-BE"/>
              </w:rPr>
              <w:t>République</w:t>
            </w:r>
            <w:r w:rsidRPr="00215970">
              <w:rPr>
                <w:rFonts w:asciiTheme="minorHAnsi" w:hAnsiTheme="minorHAnsi" w:cstheme="minorHAnsi"/>
                <w:sz w:val="22"/>
                <w:szCs w:val="22"/>
              </w:rPr>
              <w:t xml:space="preserve"> du Burundi – Recensement Général de la Population et de l’Habitat, 2008 </w:t>
            </w:r>
          </w:p>
        </w:tc>
      </w:tr>
      <w:tr w:rsidR="006D5D79" w14:paraId="3EF88FB8" w14:textId="77777777" w:rsidTr="00157EFB">
        <w:tc>
          <w:tcPr>
            <w:tcW w:w="9344" w:type="dxa"/>
          </w:tcPr>
          <w:p w14:paraId="57464CAE" w14:textId="77777777" w:rsidR="006D5D79" w:rsidRDefault="006D5D79" w:rsidP="006D5D79">
            <w:pPr>
              <w:spacing w:before="60" w:after="60"/>
              <w:rPr>
                <w:lang w:val="x-none" w:eastAsia="x-none"/>
              </w:rPr>
            </w:pPr>
            <w:r w:rsidRPr="00215970">
              <w:rPr>
                <w:rFonts w:asciiTheme="minorHAnsi" w:hAnsiTheme="minorHAnsi" w:cstheme="minorHAnsi"/>
                <w:sz w:val="22"/>
                <w:szCs w:val="22"/>
              </w:rPr>
              <w:t>République du Burundi, Note conceptuelle “Composante TB” soumise au Fonds mondial en 2014  « </w:t>
            </w:r>
            <w:r w:rsidRPr="00215970">
              <w:rPr>
                <w:rFonts w:asciiTheme="minorHAnsi" w:hAnsiTheme="minorHAnsi" w:cstheme="minorHAnsi"/>
                <w:i/>
                <w:sz w:val="22"/>
                <w:szCs w:val="22"/>
              </w:rPr>
              <w:t>Le Financement de la stratégie financement basé sur la Performance et Gratuité au Burundi : Quelles conditions sont requises pour assurer la stabilité Financière</w:t>
            </w:r>
            <w:r w:rsidRPr="00215970">
              <w:rPr>
                <w:rFonts w:asciiTheme="minorHAnsi" w:hAnsiTheme="minorHAnsi" w:cstheme="minorHAnsi"/>
                <w:sz w:val="22"/>
                <w:szCs w:val="22"/>
              </w:rPr>
              <w:t xml:space="preserve"> » - Banque Mondiale, FBP Burundi, CORDAID, MSPLS, 2017 </w:t>
            </w:r>
          </w:p>
        </w:tc>
      </w:tr>
      <w:tr w:rsidR="006D5D79" w:rsidRPr="004A3F65" w14:paraId="1C54915A" w14:textId="77777777" w:rsidTr="00157EFB">
        <w:tc>
          <w:tcPr>
            <w:tcW w:w="9344" w:type="dxa"/>
          </w:tcPr>
          <w:p w14:paraId="60AE5DE2" w14:textId="77777777" w:rsidR="006D5D79" w:rsidRDefault="006D5D79" w:rsidP="006D5D79">
            <w:pPr>
              <w:spacing w:before="60" w:after="60"/>
              <w:rPr>
                <w:lang w:val="x-none" w:eastAsia="x-none"/>
              </w:rPr>
            </w:pPr>
            <w:r w:rsidRPr="00215970">
              <w:rPr>
                <w:rFonts w:asciiTheme="minorHAnsi" w:hAnsiTheme="minorHAnsi" w:cstheme="minorHAnsi"/>
                <w:sz w:val="22"/>
                <w:szCs w:val="22"/>
                <w:lang w:val="en-GB"/>
              </w:rPr>
              <w:t>Séries du Lancet “</w:t>
            </w:r>
            <w:r w:rsidRPr="00215970">
              <w:rPr>
                <w:rFonts w:asciiTheme="minorHAnsi" w:hAnsiTheme="minorHAnsi" w:cstheme="minorHAnsi"/>
                <w:color w:val="000000"/>
                <w:sz w:val="22"/>
                <w:szCs w:val="22"/>
                <w:lang w:val="en-GB"/>
              </w:rPr>
              <w:t xml:space="preserve">Maternal and Child Nutrition1” :Maternal and child undernutrition and overweight in low-income and middle-income countries, www.thelancet.com Published online June 6, 2013   </w:t>
            </w:r>
            <w:hyperlink r:id="rId85" w:history="1">
              <w:r w:rsidRPr="00215970">
                <w:rPr>
                  <w:rStyle w:val="Lienhypertexte"/>
                  <w:rFonts w:asciiTheme="minorHAnsi" w:hAnsiTheme="minorHAnsi" w:cstheme="minorHAnsi"/>
                  <w:sz w:val="22"/>
                  <w:szCs w:val="22"/>
                  <w:lang w:val="en-GB"/>
                </w:rPr>
                <w:t>http://dx.doi.org/10.1016/S0140-6736(13)60937-X</w:t>
              </w:r>
            </w:hyperlink>
          </w:p>
        </w:tc>
      </w:tr>
      <w:tr w:rsidR="006D5D79" w14:paraId="366B4D27" w14:textId="77777777" w:rsidTr="00157EFB">
        <w:tc>
          <w:tcPr>
            <w:tcW w:w="9344" w:type="dxa"/>
          </w:tcPr>
          <w:p w14:paraId="7358F2E6" w14:textId="77777777" w:rsidR="006D5D79" w:rsidRDefault="006D5D79" w:rsidP="006D5D79">
            <w:pPr>
              <w:spacing w:before="60" w:after="60"/>
              <w:rPr>
                <w:lang w:val="x-none" w:eastAsia="x-none"/>
              </w:rPr>
            </w:pPr>
            <w:r w:rsidRPr="00215970">
              <w:rPr>
                <w:rFonts w:asciiTheme="minorHAnsi" w:hAnsiTheme="minorHAnsi" w:cstheme="minorHAnsi"/>
                <w:sz w:val="22"/>
                <w:szCs w:val="22"/>
              </w:rPr>
              <w:t xml:space="preserve">Site web UNICEF : </w:t>
            </w:r>
            <w:hyperlink r:id="rId86" w:history="1">
              <w:r w:rsidRPr="00215970">
                <w:rPr>
                  <w:rStyle w:val="Lienhypertexte"/>
                  <w:rFonts w:asciiTheme="minorHAnsi" w:hAnsiTheme="minorHAnsi" w:cstheme="minorHAnsi"/>
                  <w:sz w:val="22"/>
                  <w:szCs w:val="22"/>
                </w:rPr>
                <w:t>http: // www.unicef.org/french/infobycountry/burundi_ 69651.html</w:t>
              </w:r>
            </w:hyperlink>
            <w:r w:rsidRPr="00215970">
              <w:rPr>
                <w:rFonts w:asciiTheme="minorHAnsi" w:hAnsiTheme="minorHAnsi" w:cstheme="minorHAnsi"/>
                <w:sz w:val="22"/>
                <w:szCs w:val="22"/>
              </w:rPr>
              <w:t xml:space="preserve">   Lutte contre la malnutrition chronique au Burundi</w:t>
            </w:r>
          </w:p>
        </w:tc>
      </w:tr>
      <w:tr w:rsidR="006D5D79" w14:paraId="1B6AC844" w14:textId="77777777" w:rsidTr="00157EFB">
        <w:tc>
          <w:tcPr>
            <w:tcW w:w="9344" w:type="dxa"/>
          </w:tcPr>
          <w:p w14:paraId="4D7BA4B6" w14:textId="77777777" w:rsidR="006D5D79" w:rsidRDefault="006D5D79" w:rsidP="006D5D79">
            <w:pPr>
              <w:spacing w:before="60" w:after="60"/>
              <w:rPr>
                <w:lang w:val="x-none" w:eastAsia="x-none"/>
              </w:rPr>
            </w:pPr>
            <w:r w:rsidRPr="00215970">
              <w:rPr>
                <w:rFonts w:asciiTheme="minorHAnsi" w:eastAsia="TT15Ct00" w:hAnsiTheme="minorHAnsi" w:cstheme="minorHAnsi"/>
                <w:sz w:val="22"/>
                <w:szCs w:val="22"/>
              </w:rPr>
              <w:t>UNFPA : Étude sur les grossesses en milieu scolaire au Burundi. Novembre 2013</w:t>
            </w:r>
          </w:p>
        </w:tc>
      </w:tr>
    </w:tbl>
    <w:p w14:paraId="16CFDABF" w14:textId="77777777" w:rsidR="00761452" w:rsidRPr="00761452" w:rsidRDefault="00761452" w:rsidP="00761452">
      <w:pPr>
        <w:autoSpaceDE w:val="0"/>
        <w:autoSpaceDN w:val="0"/>
        <w:adjustRightInd w:val="0"/>
        <w:rPr>
          <w:rFonts w:cs="Arial"/>
          <w:color w:val="000000"/>
          <w:sz w:val="16"/>
          <w:szCs w:val="16"/>
        </w:rPr>
      </w:pPr>
    </w:p>
    <w:p w14:paraId="37178F94" w14:textId="77777777" w:rsidR="00761452" w:rsidRPr="00761452" w:rsidRDefault="00761452" w:rsidP="00761452">
      <w:pPr>
        <w:pStyle w:val="Notedebasdepage"/>
        <w:jc w:val="left"/>
        <w:rPr>
          <w:lang w:val="fr-BE"/>
        </w:rPr>
      </w:pPr>
    </w:p>
    <w:p w14:paraId="1C86A60F" w14:textId="51185E07" w:rsidR="002319D0" w:rsidRPr="002319D0" w:rsidRDefault="002319D0" w:rsidP="005762D0">
      <w:pPr>
        <w:jc w:val="left"/>
        <w:rPr>
          <w:rFonts w:asciiTheme="minorHAnsi" w:hAnsiTheme="minorHAnsi" w:cstheme="minorHAnsi"/>
          <w:lang w:val="x-none" w:eastAsia="x-none"/>
        </w:rPr>
      </w:pPr>
    </w:p>
    <w:sectPr w:rsidR="002319D0" w:rsidRPr="002319D0" w:rsidSect="00E2020E">
      <w:pgSz w:w="11906" w:h="16838"/>
      <w:pgMar w:top="1417" w:right="1417" w:bottom="1417"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623E7" w14:textId="77777777" w:rsidR="004A3F65" w:rsidRDefault="004A3F65" w:rsidP="00575EAE">
      <w:r>
        <w:separator/>
      </w:r>
    </w:p>
  </w:endnote>
  <w:endnote w:type="continuationSeparator" w:id="0">
    <w:p w14:paraId="130EE081" w14:textId="77777777" w:rsidR="004A3F65" w:rsidRDefault="004A3F65" w:rsidP="0057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15Ct00">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21DFB" w14:textId="77777777" w:rsidR="004A3F65" w:rsidRDefault="004A3F6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3B592" w14:textId="77777777" w:rsidR="004A3F65" w:rsidRDefault="004A3F65">
    <w:pPr>
      <w:pStyle w:val="Pieddepage"/>
      <w:jc w:val="right"/>
    </w:pPr>
    <w:r>
      <w:rPr>
        <w:lang w:val="fr-FR"/>
      </w:rPr>
      <w:t xml:space="preserve">Page | </w:t>
    </w:r>
    <w:r>
      <w:fldChar w:fldCharType="begin"/>
    </w:r>
    <w:r>
      <w:instrText>PAGE   \* MERGEFORMAT</w:instrText>
    </w:r>
    <w:r>
      <w:fldChar w:fldCharType="separate"/>
    </w:r>
    <w:r w:rsidR="00350984" w:rsidRPr="00350984">
      <w:rPr>
        <w:noProof/>
        <w:lang w:val="fr-FR"/>
      </w:rPr>
      <w:t>43</w:t>
    </w:r>
    <w:r>
      <w:fldChar w:fldCharType="end"/>
    </w:r>
    <w:r>
      <w:rPr>
        <w:lang w:val="fr-FR"/>
      </w:rPr>
      <w:t xml:space="preserve"> </w:t>
    </w:r>
  </w:p>
  <w:p w14:paraId="3ED95A50" w14:textId="77777777" w:rsidR="004A3F65" w:rsidRDefault="004A3F6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B3F17" w14:textId="77777777" w:rsidR="004A3F65" w:rsidRDefault="004A3F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1C76B" w14:textId="77777777" w:rsidR="004A3F65" w:rsidRDefault="004A3F65" w:rsidP="00575EAE">
      <w:r>
        <w:separator/>
      </w:r>
    </w:p>
  </w:footnote>
  <w:footnote w:type="continuationSeparator" w:id="0">
    <w:p w14:paraId="1DC3C6B9" w14:textId="77777777" w:rsidR="004A3F65" w:rsidRDefault="004A3F65" w:rsidP="00575EAE">
      <w:r>
        <w:continuationSeparator/>
      </w:r>
    </w:p>
  </w:footnote>
  <w:footnote w:id="1">
    <w:p w14:paraId="6A5AD663" w14:textId="77777777" w:rsidR="004A3F65" w:rsidRPr="00D230F5" w:rsidRDefault="004A3F65" w:rsidP="00396B4B">
      <w:pPr>
        <w:pStyle w:val="Notedebasdepage"/>
        <w:rPr>
          <w:rFonts w:asciiTheme="minorHAnsi" w:hAnsiTheme="minorHAnsi" w:cstheme="minorHAnsi"/>
          <w:sz w:val="18"/>
          <w:szCs w:val="18"/>
          <w:lang w:val="fr-FR"/>
        </w:rPr>
      </w:pPr>
      <w:r>
        <w:rPr>
          <w:rStyle w:val="Appelnotedebasdep"/>
        </w:rPr>
        <w:footnoteRef/>
      </w:r>
      <w:r w:rsidRPr="00DD2868">
        <w:rPr>
          <w:lang w:val="fr-FR"/>
        </w:rPr>
        <w:t xml:space="preserve"> </w:t>
      </w:r>
      <w:r w:rsidRPr="00D230F5">
        <w:rPr>
          <w:rFonts w:asciiTheme="minorHAnsi" w:hAnsiTheme="minorHAnsi" w:cstheme="minorHAnsi"/>
          <w:sz w:val="18"/>
          <w:szCs w:val="18"/>
          <w:lang w:val="fr-FR"/>
        </w:rPr>
        <w:t>Recensement général de la population, 2008</w:t>
      </w:r>
    </w:p>
  </w:footnote>
  <w:footnote w:id="2">
    <w:p w14:paraId="4C9BFD87" w14:textId="77777777" w:rsidR="004A3F65" w:rsidRPr="00D230F5" w:rsidRDefault="004A3F65" w:rsidP="007F2213">
      <w:pPr>
        <w:pStyle w:val="Notedebasdepage"/>
        <w:rPr>
          <w:rFonts w:asciiTheme="minorHAnsi" w:hAnsiTheme="minorHAnsi" w:cstheme="minorHAnsi"/>
          <w:sz w:val="18"/>
          <w:szCs w:val="18"/>
          <w:lang w:val="fr-FR"/>
        </w:rPr>
      </w:pPr>
      <w:r w:rsidRPr="00D230F5">
        <w:rPr>
          <w:rStyle w:val="Appelnotedebasdep"/>
          <w:rFonts w:asciiTheme="minorHAnsi" w:hAnsiTheme="minorHAnsi" w:cstheme="minorHAnsi"/>
          <w:sz w:val="18"/>
          <w:szCs w:val="18"/>
        </w:rPr>
        <w:footnoteRef/>
      </w:r>
      <w:r w:rsidRPr="00D230F5">
        <w:rPr>
          <w:rFonts w:asciiTheme="minorHAnsi" w:hAnsiTheme="minorHAnsi" w:cstheme="minorHAnsi"/>
          <w:sz w:val="18"/>
          <w:szCs w:val="18"/>
          <w:lang w:val="fr-FR"/>
        </w:rPr>
        <w:t xml:space="preserve"> Idem que 2</w:t>
      </w:r>
    </w:p>
  </w:footnote>
  <w:footnote w:id="3">
    <w:p w14:paraId="175A02FB" w14:textId="77777777" w:rsidR="004A3F65" w:rsidRPr="00D230F5" w:rsidRDefault="004A3F65" w:rsidP="007F2213">
      <w:pPr>
        <w:pStyle w:val="Notedebasdepage"/>
        <w:rPr>
          <w:rFonts w:asciiTheme="minorHAnsi" w:hAnsiTheme="minorHAnsi" w:cstheme="minorHAnsi"/>
          <w:sz w:val="18"/>
          <w:szCs w:val="18"/>
          <w:lang w:val="fr-FR"/>
        </w:rPr>
      </w:pPr>
      <w:r w:rsidRPr="00D230F5">
        <w:rPr>
          <w:rStyle w:val="Appelnotedebasdep"/>
          <w:rFonts w:asciiTheme="minorHAnsi" w:hAnsiTheme="minorHAnsi" w:cstheme="minorHAnsi"/>
          <w:sz w:val="18"/>
          <w:szCs w:val="18"/>
        </w:rPr>
        <w:footnoteRef/>
      </w:r>
      <w:r w:rsidRPr="00D230F5">
        <w:rPr>
          <w:rFonts w:asciiTheme="minorHAnsi" w:hAnsiTheme="minorHAnsi" w:cstheme="minorHAnsi"/>
          <w:sz w:val="18"/>
          <w:szCs w:val="18"/>
          <w:lang w:val="fr-FR"/>
        </w:rPr>
        <w:t xml:space="preserve"> BRB : Rapport du comité de politique monétaire n°1/2014</w:t>
      </w:r>
    </w:p>
  </w:footnote>
  <w:footnote w:id="4">
    <w:p w14:paraId="73310FFA" w14:textId="77777777" w:rsidR="004A3F65" w:rsidRPr="00FB00E2" w:rsidRDefault="004A3F65" w:rsidP="007F2213">
      <w:pPr>
        <w:pStyle w:val="Notedebasdepage"/>
        <w:rPr>
          <w:rFonts w:cs="Arial"/>
          <w:sz w:val="18"/>
          <w:szCs w:val="18"/>
          <w:lang w:val="fr-FR"/>
        </w:rPr>
      </w:pPr>
      <w:r w:rsidRPr="00D230F5">
        <w:rPr>
          <w:rStyle w:val="Appelnotedebasdep"/>
          <w:rFonts w:asciiTheme="minorHAnsi" w:hAnsiTheme="minorHAnsi" w:cstheme="minorHAnsi"/>
          <w:sz w:val="18"/>
          <w:szCs w:val="18"/>
        </w:rPr>
        <w:footnoteRef/>
      </w:r>
      <w:r w:rsidRPr="00D230F5">
        <w:rPr>
          <w:rFonts w:asciiTheme="minorHAnsi" w:hAnsiTheme="minorHAnsi" w:cstheme="minorHAnsi"/>
          <w:sz w:val="18"/>
          <w:szCs w:val="18"/>
          <w:lang w:val="fr-FR"/>
        </w:rPr>
        <w:t xml:space="preserve"> Idem que 4</w:t>
      </w:r>
    </w:p>
  </w:footnote>
  <w:footnote w:id="5">
    <w:p w14:paraId="6603C1EB" w14:textId="77777777" w:rsidR="004A3F65" w:rsidRPr="005B21CC" w:rsidRDefault="004A3F65" w:rsidP="007F2213">
      <w:pPr>
        <w:pStyle w:val="Notedebasdepage"/>
        <w:rPr>
          <w:rFonts w:asciiTheme="minorHAnsi" w:hAnsiTheme="minorHAnsi" w:cstheme="minorHAnsi"/>
          <w:lang w:val="fr-FR"/>
        </w:rPr>
      </w:pPr>
      <w:r w:rsidRPr="005B21CC">
        <w:rPr>
          <w:rStyle w:val="Appelnotedebasdep"/>
          <w:rFonts w:asciiTheme="minorHAnsi" w:hAnsiTheme="minorHAnsi" w:cstheme="minorHAnsi"/>
        </w:rPr>
        <w:footnoteRef/>
      </w:r>
      <w:r w:rsidRPr="005B21CC">
        <w:rPr>
          <w:rFonts w:asciiTheme="minorHAnsi" w:hAnsiTheme="minorHAnsi" w:cstheme="minorHAnsi"/>
          <w:lang w:val="fr-FR"/>
        </w:rPr>
        <w:t xml:space="preserve"> </w:t>
      </w:r>
      <w:r w:rsidRPr="005B21CC">
        <w:rPr>
          <w:rFonts w:asciiTheme="minorHAnsi" w:hAnsiTheme="minorHAnsi" w:cstheme="minorHAnsi"/>
          <w:sz w:val="18"/>
          <w:szCs w:val="18"/>
          <w:lang w:val="fr-FR"/>
        </w:rPr>
        <w:t>OMS-Burundi, Stratégie de coopération 2014-2015, pages 46 et 47</w:t>
      </w:r>
    </w:p>
  </w:footnote>
  <w:footnote w:id="6">
    <w:p w14:paraId="39334C42" w14:textId="77777777" w:rsidR="004A3F65" w:rsidRPr="005B21CC" w:rsidRDefault="004A3F65" w:rsidP="007F2213">
      <w:pPr>
        <w:pStyle w:val="Notedebasdepage"/>
        <w:rPr>
          <w:rFonts w:asciiTheme="minorHAnsi" w:hAnsiTheme="minorHAnsi" w:cstheme="minorHAnsi"/>
          <w:sz w:val="18"/>
          <w:szCs w:val="18"/>
          <w:lang w:val="fr-FR"/>
        </w:rPr>
      </w:pPr>
      <w:r w:rsidRPr="005B21CC">
        <w:rPr>
          <w:rStyle w:val="Appelnotedebasdep"/>
          <w:rFonts w:asciiTheme="minorHAnsi" w:hAnsiTheme="minorHAnsi" w:cstheme="minorHAnsi"/>
          <w:sz w:val="18"/>
          <w:szCs w:val="18"/>
        </w:rPr>
        <w:footnoteRef/>
      </w:r>
      <w:r w:rsidRPr="005B21CC">
        <w:rPr>
          <w:rFonts w:asciiTheme="minorHAnsi" w:hAnsiTheme="minorHAnsi" w:cstheme="minorHAnsi"/>
          <w:sz w:val="18"/>
          <w:szCs w:val="18"/>
          <w:lang w:val="fr-FR"/>
        </w:rPr>
        <w:t xml:space="preserve"> PNUD : Rapport sur le Développement humain, 201</w:t>
      </w:r>
    </w:p>
    <w:p w14:paraId="00014B6F" w14:textId="77777777" w:rsidR="004A3F65" w:rsidRPr="005B21CC" w:rsidRDefault="004A3F65" w:rsidP="007F2213">
      <w:pPr>
        <w:pStyle w:val="Notedebasdepage"/>
        <w:rPr>
          <w:rFonts w:asciiTheme="minorHAnsi" w:hAnsiTheme="minorHAnsi" w:cstheme="minorHAnsi"/>
          <w:sz w:val="18"/>
          <w:szCs w:val="18"/>
          <w:lang w:val="fr-FR"/>
        </w:rPr>
      </w:pPr>
      <w:r w:rsidRPr="005B21CC">
        <w:rPr>
          <w:rFonts w:asciiTheme="minorHAnsi" w:hAnsiTheme="minorHAnsi" w:cstheme="minorHAnsi"/>
          <w:sz w:val="18"/>
          <w:szCs w:val="18"/>
          <w:lang w:val="fr-FR"/>
        </w:rPr>
        <w:t>+3.02653</w:t>
      </w:r>
    </w:p>
  </w:footnote>
  <w:footnote w:id="7">
    <w:p w14:paraId="08EB5C96" w14:textId="77777777" w:rsidR="004A3F65" w:rsidRPr="005B21CC" w:rsidRDefault="004A3F65" w:rsidP="00942655">
      <w:pPr>
        <w:spacing w:line="360" w:lineRule="auto"/>
        <w:rPr>
          <w:rFonts w:asciiTheme="minorHAnsi" w:hAnsiTheme="minorHAnsi" w:cstheme="minorHAnsi"/>
          <w:b/>
          <w:lang w:val="fr-BE"/>
        </w:rPr>
      </w:pPr>
      <w:r w:rsidRPr="005B21CC">
        <w:rPr>
          <w:rStyle w:val="Appelnotedebasdep"/>
          <w:rFonts w:asciiTheme="minorHAnsi" w:hAnsiTheme="minorHAnsi" w:cstheme="minorHAnsi"/>
        </w:rPr>
        <w:footnoteRef/>
      </w:r>
      <w:r w:rsidRPr="005B21CC">
        <w:rPr>
          <w:rFonts w:asciiTheme="minorHAnsi" w:hAnsiTheme="minorHAnsi" w:cstheme="minorHAnsi"/>
        </w:rPr>
        <w:t xml:space="preserve"> </w:t>
      </w:r>
      <w:r w:rsidRPr="005B21CC">
        <w:rPr>
          <w:rFonts w:asciiTheme="minorHAnsi" w:hAnsiTheme="minorHAnsi" w:cstheme="minorHAnsi"/>
          <w:sz w:val="18"/>
          <w:szCs w:val="18"/>
        </w:rPr>
        <w:t>MEBSEMFPA : Étude sur la déperdition scolaire à l’école primaire au Burundi. Août 2011</w:t>
      </w:r>
    </w:p>
  </w:footnote>
  <w:footnote w:id="8">
    <w:p w14:paraId="484B8B6F" w14:textId="77777777" w:rsidR="004A3F65" w:rsidRPr="005B21CC" w:rsidRDefault="004A3F65" w:rsidP="00942655">
      <w:pPr>
        <w:pStyle w:val="Notedebasdepage"/>
        <w:rPr>
          <w:rFonts w:asciiTheme="minorHAnsi" w:hAnsiTheme="minorHAnsi" w:cstheme="minorHAnsi"/>
          <w:lang w:val="fr-FR"/>
        </w:rPr>
      </w:pPr>
      <w:r w:rsidRPr="005B21CC">
        <w:rPr>
          <w:rStyle w:val="Appelnotedebasdep"/>
          <w:rFonts w:asciiTheme="minorHAnsi" w:hAnsiTheme="minorHAnsi" w:cstheme="minorHAnsi"/>
        </w:rPr>
        <w:footnoteRef/>
      </w:r>
      <w:r w:rsidRPr="005B21CC">
        <w:rPr>
          <w:rFonts w:asciiTheme="minorHAnsi" w:hAnsiTheme="minorHAnsi" w:cstheme="minorHAnsi"/>
          <w:lang w:val="fr-FR"/>
        </w:rPr>
        <w:t xml:space="preserve"> </w:t>
      </w:r>
      <w:r w:rsidRPr="005B21CC">
        <w:rPr>
          <w:rFonts w:asciiTheme="minorHAnsi" w:eastAsia="TT15Ct00" w:hAnsiTheme="minorHAnsi" w:cstheme="minorHAnsi"/>
          <w:sz w:val="18"/>
          <w:szCs w:val="18"/>
          <w:lang w:val="fr-FR"/>
        </w:rPr>
        <w:t>Taux d'achèvement du cycle primaire de 100 %</w:t>
      </w:r>
    </w:p>
  </w:footnote>
  <w:footnote w:id="9">
    <w:p w14:paraId="1530E9DC" w14:textId="77777777" w:rsidR="004A3F65" w:rsidRPr="005B21CC" w:rsidRDefault="004A3F65" w:rsidP="00942655">
      <w:pPr>
        <w:pStyle w:val="Notedebasdepage"/>
        <w:rPr>
          <w:rFonts w:asciiTheme="minorHAnsi" w:hAnsiTheme="minorHAnsi" w:cstheme="minorHAnsi"/>
          <w:sz w:val="18"/>
          <w:szCs w:val="18"/>
          <w:lang w:val="fr-FR"/>
        </w:rPr>
      </w:pPr>
      <w:r w:rsidRPr="005B21CC">
        <w:rPr>
          <w:rStyle w:val="Appelnotedebasdep"/>
          <w:rFonts w:asciiTheme="minorHAnsi" w:hAnsiTheme="minorHAnsi" w:cstheme="minorHAnsi"/>
        </w:rPr>
        <w:footnoteRef/>
      </w:r>
      <w:r w:rsidRPr="005B21CC">
        <w:rPr>
          <w:rFonts w:asciiTheme="minorHAnsi" w:hAnsiTheme="minorHAnsi" w:cstheme="minorHAnsi"/>
          <w:lang w:val="fr-FR"/>
        </w:rPr>
        <w:t xml:space="preserve"> </w:t>
      </w:r>
      <w:r w:rsidRPr="005B21CC">
        <w:rPr>
          <w:rFonts w:asciiTheme="minorHAnsi" w:eastAsia="TT15Ct00" w:hAnsiTheme="minorHAnsi" w:cstheme="minorHAnsi"/>
          <w:sz w:val="18"/>
          <w:szCs w:val="18"/>
          <w:lang w:val="fr-FR"/>
        </w:rPr>
        <w:t>UNFPA : Étude sur les grossesses en milieu scolaire au Burundi. Novembre 2013</w:t>
      </w:r>
    </w:p>
  </w:footnote>
  <w:footnote w:id="10">
    <w:p w14:paraId="455C463F" w14:textId="77777777" w:rsidR="004A3F65" w:rsidRPr="005B21CC" w:rsidRDefault="004A3F65" w:rsidP="000A63E4">
      <w:pPr>
        <w:pStyle w:val="Notedebasdepage"/>
        <w:rPr>
          <w:rFonts w:asciiTheme="minorHAnsi" w:hAnsiTheme="minorHAnsi" w:cstheme="minorHAnsi"/>
          <w:lang w:val="fr-FR"/>
        </w:rPr>
      </w:pPr>
      <w:r w:rsidRPr="005B21CC">
        <w:rPr>
          <w:rStyle w:val="Appelnotedebasdep"/>
          <w:rFonts w:asciiTheme="minorHAnsi" w:hAnsiTheme="minorHAnsi" w:cstheme="minorHAnsi"/>
        </w:rPr>
        <w:footnoteRef/>
      </w:r>
      <w:r w:rsidRPr="005B21CC">
        <w:rPr>
          <w:rFonts w:asciiTheme="minorHAnsi" w:hAnsiTheme="minorHAnsi" w:cstheme="minorHAnsi"/>
          <w:lang w:val="fr-FR"/>
        </w:rPr>
        <w:t xml:space="preserve"> MSPLS : Étude sur le financement de la santé au Burundi. Rapport synthèse. Mai 2014.</w:t>
      </w:r>
    </w:p>
  </w:footnote>
  <w:footnote w:id="11">
    <w:p w14:paraId="7FFFA7A3" w14:textId="77777777" w:rsidR="004A3F65" w:rsidRPr="005B21CC" w:rsidRDefault="004A3F65" w:rsidP="000A63E4">
      <w:pPr>
        <w:pStyle w:val="Notedebasdepage"/>
        <w:rPr>
          <w:rFonts w:asciiTheme="minorHAnsi" w:hAnsiTheme="minorHAnsi" w:cstheme="minorHAnsi"/>
          <w:lang w:val="fr-FR"/>
        </w:rPr>
      </w:pPr>
      <w:r w:rsidRPr="005B21CC">
        <w:rPr>
          <w:rStyle w:val="Appelnotedebasdep"/>
          <w:rFonts w:asciiTheme="minorHAnsi" w:hAnsiTheme="minorHAnsi" w:cstheme="minorHAnsi"/>
        </w:rPr>
        <w:footnoteRef/>
      </w:r>
      <w:r w:rsidRPr="005B21CC">
        <w:rPr>
          <w:rFonts w:asciiTheme="minorHAnsi" w:hAnsiTheme="minorHAnsi" w:cstheme="minorHAnsi"/>
          <w:lang w:val="fr-FR"/>
        </w:rPr>
        <w:t xml:space="preserve"> MSPLS : idem.</w:t>
      </w:r>
    </w:p>
  </w:footnote>
  <w:footnote w:id="12">
    <w:p w14:paraId="0DCF26BB" w14:textId="77777777" w:rsidR="004A3F65" w:rsidRPr="000408FE" w:rsidRDefault="004A3F65" w:rsidP="007F6EB0">
      <w:pPr>
        <w:pStyle w:val="Notedebasdepage"/>
        <w:jc w:val="left"/>
        <w:rPr>
          <w:rFonts w:asciiTheme="minorHAnsi" w:eastAsia="Times New Roman" w:hAnsiTheme="minorHAnsi" w:cstheme="minorHAnsi"/>
          <w:sz w:val="18"/>
          <w:szCs w:val="18"/>
          <w:lang w:val="fr-FR" w:eastAsia="fr-FR"/>
        </w:rPr>
      </w:pPr>
      <w:r w:rsidRPr="005B21CC">
        <w:rPr>
          <w:rStyle w:val="Appelnotedebasdep"/>
          <w:rFonts w:asciiTheme="minorHAnsi" w:hAnsiTheme="minorHAnsi" w:cstheme="minorHAnsi"/>
        </w:rPr>
        <w:footnoteRef/>
      </w:r>
      <w:r w:rsidRPr="005B21CC">
        <w:rPr>
          <w:rFonts w:asciiTheme="minorHAnsi" w:hAnsiTheme="minorHAnsi" w:cstheme="minorHAnsi"/>
          <w:lang w:val="fr-FR"/>
        </w:rPr>
        <w:t xml:space="preserve"> </w:t>
      </w:r>
      <w:r w:rsidRPr="000408FE">
        <w:rPr>
          <w:rFonts w:asciiTheme="minorHAnsi" w:eastAsia="Times New Roman" w:hAnsiTheme="minorHAnsi" w:cstheme="minorHAnsi"/>
          <w:sz w:val="18"/>
          <w:szCs w:val="18"/>
          <w:lang w:val="fr-FR" w:eastAsia="fr-FR"/>
        </w:rPr>
        <w:t>Ministère de la Solidarité Nationale, des Droits de la Personne Humaine et du Genre : Politique nationale du Genre du Burundi. Juillet 2012.</w:t>
      </w:r>
    </w:p>
  </w:footnote>
  <w:footnote w:id="13">
    <w:p w14:paraId="5F0D99FD" w14:textId="77777777" w:rsidR="004A3F65" w:rsidRPr="00E14E3F" w:rsidRDefault="004A3F65" w:rsidP="007F6EB0">
      <w:pPr>
        <w:pStyle w:val="Notedebasdepage"/>
        <w:jc w:val="left"/>
        <w:rPr>
          <w:rFonts w:asciiTheme="minorHAnsi" w:hAnsiTheme="minorHAnsi" w:cstheme="minorHAnsi"/>
          <w:sz w:val="18"/>
          <w:szCs w:val="18"/>
          <w:lang w:val="fr-FR"/>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FR"/>
        </w:rPr>
        <w:t xml:space="preserve"> Ministère de la Solidarité Nationale, des Droits de la Personne Humaine et du Genre : Politique nationale du Genre du Burundi. Juillet 2012.</w:t>
      </w:r>
    </w:p>
  </w:footnote>
  <w:footnote w:id="14">
    <w:p w14:paraId="4B98B256" w14:textId="77777777" w:rsidR="004A3F65" w:rsidRPr="00E14E3F" w:rsidRDefault="004A3F65" w:rsidP="007F6EB0">
      <w:pPr>
        <w:pStyle w:val="Notedebasdepage"/>
        <w:jc w:val="left"/>
        <w:rPr>
          <w:rFonts w:asciiTheme="minorHAnsi" w:hAnsiTheme="minorHAnsi" w:cstheme="minorHAnsi"/>
          <w:sz w:val="18"/>
          <w:szCs w:val="18"/>
          <w:lang w:val="fr-FR"/>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FR"/>
        </w:rPr>
        <w:t xml:space="preserve"> FED : Projet pour accélérer l'atteinte de l'Objectif du Millénaire pour le développement (OMD) 1c (PROPA-O). FED/2012/024-118.  </w:t>
      </w:r>
    </w:p>
  </w:footnote>
  <w:footnote w:id="15">
    <w:p w14:paraId="3BFE6F06" w14:textId="77777777" w:rsidR="004A3F65" w:rsidRPr="00E14E3F" w:rsidRDefault="004A3F65" w:rsidP="007F6EB0">
      <w:pPr>
        <w:pStyle w:val="Notedebasdepage"/>
        <w:jc w:val="left"/>
        <w:rPr>
          <w:rFonts w:asciiTheme="minorHAnsi" w:hAnsiTheme="minorHAnsi" w:cstheme="minorHAnsi"/>
          <w:sz w:val="18"/>
          <w:szCs w:val="18"/>
          <w:lang w:val="fr-FR"/>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FR"/>
        </w:rPr>
        <w:t xml:space="preserve"> PRONIANUT-Burundi.2014</w:t>
      </w:r>
    </w:p>
  </w:footnote>
  <w:footnote w:id="16">
    <w:p w14:paraId="3D80D5C6" w14:textId="312BAE35" w:rsidR="004A3F65" w:rsidRPr="00E14E3F" w:rsidRDefault="004A3F65" w:rsidP="007F6EB0">
      <w:pPr>
        <w:pStyle w:val="Commentaire"/>
        <w:jc w:val="left"/>
        <w:rPr>
          <w:rFonts w:asciiTheme="minorHAnsi" w:hAnsiTheme="minorHAnsi" w:cstheme="minorHAnsi"/>
          <w:sz w:val="18"/>
          <w:szCs w:val="18"/>
          <w:lang w:val="fr-BE"/>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rPr>
        <w:t xml:space="preserve"> </w:t>
      </w:r>
      <w:r w:rsidRPr="00E14E3F">
        <w:rPr>
          <w:rFonts w:asciiTheme="minorHAnsi" w:hAnsiTheme="minorHAnsi" w:cstheme="minorHAnsi"/>
          <w:sz w:val="18"/>
          <w:szCs w:val="18"/>
          <w:lang w:val="fr-BE"/>
        </w:rPr>
        <w:t>IFPRI 2014</w:t>
      </w:r>
    </w:p>
  </w:footnote>
  <w:footnote w:id="17">
    <w:p w14:paraId="1295DC82" w14:textId="77777777" w:rsidR="004A3F65" w:rsidRPr="00E14E3F" w:rsidRDefault="004A3F65" w:rsidP="007F6EB0">
      <w:pPr>
        <w:pStyle w:val="Notedebasdepage"/>
        <w:jc w:val="left"/>
        <w:rPr>
          <w:rFonts w:asciiTheme="minorHAnsi" w:hAnsiTheme="minorHAnsi" w:cstheme="minorHAnsi"/>
          <w:sz w:val="18"/>
          <w:szCs w:val="18"/>
          <w:lang w:val="fr-BE"/>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BE"/>
        </w:rPr>
        <w:t xml:space="preserve"> PRONIANUT-Burundi.2014</w:t>
      </w:r>
    </w:p>
  </w:footnote>
  <w:footnote w:id="18">
    <w:p w14:paraId="1A3916F5" w14:textId="77777777" w:rsidR="004A3F65" w:rsidRPr="00E14E3F" w:rsidRDefault="004A3F65" w:rsidP="007F6EB0">
      <w:pPr>
        <w:pStyle w:val="Notedebasdepage"/>
        <w:jc w:val="left"/>
        <w:rPr>
          <w:rFonts w:asciiTheme="minorHAnsi" w:hAnsiTheme="minorHAnsi" w:cstheme="minorHAnsi"/>
          <w:sz w:val="18"/>
          <w:szCs w:val="18"/>
          <w:lang w:val="fr-BE"/>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BE"/>
        </w:rPr>
        <w:t xml:space="preserve"> EDS-II Burundi 2010</w:t>
      </w:r>
    </w:p>
  </w:footnote>
  <w:footnote w:id="19">
    <w:p w14:paraId="1C5EA0DA" w14:textId="77777777" w:rsidR="004A3F65" w:rsidRPr="00E14E3F" w:rsidRDefault="004A3F65" w:rsidP="007F6EB0">
      <w:pPr>
        <w:pStyle w:val="Notedebasdepage"/>
        <w:jc w:val="left"/>
        <w:rPr>
          <w:rFonts w:asciiTheme="minorHAnsi" w:hAnsiTheme="minorHAnsi" w:cstheme="minorHAnsi"/>
          <w:sz w:val="18"/>
          <w:szCs w:val="18"/>
          <w:lang w:val="fr-FR"/>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FR"/>
        </w:rPr>
        <w:t xml:space="preserve"> </w:t>
      </w:r>
      <w:r w:rsidRPr="00E14E3F">
        <w:rPr>
          <w:rFonts w:asciiTheme="minorHAnsi" w:hAnsiTheme="minorHAnsi" w:cstheme="minorHAnsi"/>
          <w:sz w:val="18"/>
          <w:szCs w:val="18"/>
          <w:lang w:val="fr-BE"/>
        </w:rPr>
        <w:t>Analyse Globale de la Sécurité Alimentaire, de la Nutrition et de la vulnérabilité au Burundi, Août 2014</w:t>
      </w:r>
    </w:p>
  </w:footnote>
  <w:footnote w:id="20">
    <w:p w14:paraId="7BECB9AA" w14:textId="77777777" w:rsidR="004A3F65" w:rsidRPr="00E14E3F" w:rsidRDefault="004A3F65" w:rsidP="007F6EB0">
      <w:pPr>
        <w:pStyle w:val="Notedebasdepage"/>
        <w:jc w:val="left"/>
        <w:rPr>
          <w:rFonts w:asciiTheme="minorHAnsi" w:hAnsiTheme="minorHAnsi" w:cstheme="minorHAnsi"/>
          <w:sz w:val="18"/>
          <w:szCs w:val="18"/>
          <w:lang w:val="fr-FR"/>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FR"/>
        </w:rPr>
        <w:t xml:space="preserve"> Site web UNICEF : Lutte contre la malnutrition chronique au Burundi. </w:t>
      </w:r>
      <w:hyperlink r:id="rId1" w:history="1">
        <w:r w:rsidRPr="00E14E3F">
          <w:rPr>
            <w:rStyle w:val="Lienhypertexte"/>
            <w:rFonts w:asciiTheme="minorHAnsi" w:hAnsiTheme="minorHAnsi" w:cstheme="minorHAnsi"/>
            <w:sz w:val="18"/>
            <w:szCs w:val="18"/>
            <w:lang w:val="fr-FR"/>
          </w:rPr>
          <w:t>http://www.unicef.org/french/infobycountry/burundi_69651.html</w:t>
        </w:r>
      </w:hyperlink>
      <w:r w:rsidRPr="00E14E3F">
        <w:rPr>
          <w:rFonts w:asciiTheme="minorHAnsi" w:hAnsiTheme="minorHAnsi" w:cstheme="minorHAnsi"/>
          <w:sz w:val="18"/>
          <w:szCs w:val="18"/>
          <w:lang w:val="fr-FR"/>
        </w:rPr>
        <w:t xml:space="preserve"> </w:t>
      </w:r>
    </w:p>
  </w:footnote>
  <w:footnote w:id="21">
    <w:p w14:paraId="439BB6FA" w14:textId="77777777" w:rsidR="004A3F65" w:rsidRPr="00E14E3F" w:rsidRDefault="004A3F65" w:rsidP="000A63E4">
      <w:pPr>
        <w:pStyle w:val="Notedebasdepage"/>
        <w:rPr>
          <w:rFonts w:asciiTheme="minorHAnsi" w:hAnsiTheme="minorHAnsi" w:cstheme="minorHAnsi"/>
          <w:sz w:val="18"/>
          <w:szCs w:val="18"/>
          <w:lang w:val="fr-FR"/>
        </w:rPr>
      </w:pPr>
      <w:r w:rsidRPr="00E14E3F">
        <w:rPr>
          <w:rStyle w:val="Appelnotedebasdep"/>
          <w:rFonts w:asciiTheme="minorHAnsi" w:hAnsiTheme="minorHAnsi" w:cstheme="minorHAnsi"/>
          <w:sz w:val="18"/>
          <w:szCs w:val="18"/>
        </w:rPr>
        <w:footnoteRef/>
      </w:r>
      <w:r w:rsidRPr="00E14E3F">
        <w:rPr>
          <w:rFonts w:asciiTheme="minorHAnsi" w:hAnsiTheme="minorHAnsi" w:cstheme="minorHAnsi"/>
          <w:sz w:val="18"/>
          <w:szCs w:val="18"/>
          <w:lang w:val="fr-FR"/>
        </w:rPr>
        <w:t xml:space="preserve">  Idem que 35 et 36.</w:t>
      </w:r>
    </w:p>
  </w:footnote>
  <w:footnote w:id="22">
    <w:p w14:paraId="47C7775A" w14:textId="77777777" w:rsidR="004A3F65" w:rsidRPr="000A63E4" w:rsidRDefault="004A3F65" w:rsidP="000A63E4">
      <w:pPr>
        <w:autoSpaceDE w:val="0"/>
        <w:autoSpaceDN w:val="0"/>
        <w:adjustRightInd w:val="0"/>
        <w:rPr>
          <w:rFonts w:cs="Arial"/>
          <w:color w:val="000000"/>
          <w:sz w:val="16"/>
          <w:szCs w:val="16"/>
          <w:lang w:val="en-GB"/>
        </w:rPr>
      </w:pPr>
      <w:r>
        <w:rPr>
          <w:rStyle w:val="Appelnotedebasdep"/>
        </w:rPr>
        <w:footnoteRef/>
      </w:r>
      <w:r w:rsidRPr="000A63E4">
        <w:rPr>
          <w:lang w:val="en-GB"/>
        </w:rPr>
        <w:t xml:space="preserve"> </w:t>
      </w:r>
      <w:r w:rsidRPr="000A63E4">
        <w:rPr>
          <w:sz w:val="16"/>
          <w:lang w:val="en-GB"/>
        </w:rPr>
        <w:t>Séries du Lancet “</w:t>
      </w:r>
      <w:r w:rsidRPr="000A63E4">
        <w:rPr>
          <w:rFonts w:cs="Arial"/>
          <w:color w:val="000000"/>
          <w:sz w:val="16"/>
          <w:szCs w:val="16"/>
          <w:lang w:val="en-GB"/>
        </w:rPr>
        <w:t>Maternal and Child Nutrition1” :Maternal and child undernutrition and overweight in low-income and middle-income countries, www.thelancet.com Published online June 6, 2013   http://dx.doi.org/10.1016/S0140-6736(13)60937-X</w:t>
      </w:r>
    </w:p>
    <w:p w14:paraId="4A3A8C10" w14:textId="77777777" w:rsidR="004A3F65" w:rsidRPr="00902E83" w:rsidRDefault="004A3F65" w:rsidP="000A63E4">
      <w:pPr>
        <w:pStyle w:val="Notedebasdepage"/>
        <w:rPr>
          <w:lang w:val="en-US"/>
        </w:rPr>
      </w:pPr>
    </w:p>
  </w:footnote>
  <w:footnote w:id="23">
    <w:p w14:paraId="7BF8CE8D" w14:textId="77777777" w:rsidR="004A3F65" w:rsidRPr="00DD2868" w:rsidRDefault="004A3F65" w:rsidP="00432EA7">
      <w:pPr>
        <w:pStyle w:val="Notedebasdepage"/>
        <w:rPr>
          <w:rFonts w:cs="Arial"/>
          <w:sz w:val="18"/>
          <w:szCs w:val="18"/>
          <w:lang w:val="fr-FR"/>
        </w:rPr>
      </w:pPr>
      <w:r w:rsidRPr="002C44DC">
        <w:rPr>
          <w:rStyle w:val="Appelnotedebasdep"/>
          <w:rFonts w:cs="Arial"/>
          <w:sz w:val="18"/>
          <w:szCs w:val="18"/>
        </w:rPr>
        <w:footnoteRef/>
      </w:r>
      <w:r w:rsidRPr="00DD2868">
        <w:rPr>
          <w:rFonts w:cs="Arial"/>
          <w:sz w:val="18"/>
          <w:szCs w:val="18"/>
          <w:lang w:val="fr-FR"/>
        </w:rPr>
        <w:t xml:space="preserve"> </w:t>
      </w:r>
      <w:r w:rsidRPr="002C44DC">
        <w:rPr>
          <w:rFonts w:cs="Arial"/>
          <w:sz w:val="18"/>
          <w:szCs w:val="18"/>
          <w:lang w:val="fr-FR"/>
        </w:rPr>
        <w:t>Stratégie de coopération OMS-Burundi 2014-2015</w:t>
      </w:r>
    </w:p>
  </w:footnote>
  <w:footnote w:id="24">
    <w:p w14:paraId="1318F315" w14:textId="77777777" w:rsidR="004A3F65" w:rsidRPr="00905530" w:rsidRDefault="004A3F65" w:rsidP="00432EA7">
      <w:pPr>
        <w:pStyle w:val="Notedebasdepage"/>
        <w:rPr>
          <w:rFonts w:cs="Arial"/>
          <w:sz w:val="18"/>
          <w:szCs w:val="18"/>
          <w:lang w:val="fr-FR"/>
        </w:rPr>
      </w:pPr>
      <w:r>
        <w:rPr>
          <w:rStyle w:val="Appelnotedebasdep"/>
        </w:rPr>
        <w:footnoteRef/>
      </w:r>
      <w:r w:rsidRPr="00DD2868">
        <w:rPr>
          <w:lang w:val="fr-FR"/>
        </w:rPr>
        <w:t xml:space="preserve"> </w:t>
      </w:r>
      <w:r w:rsidRPr="00905530">
        <w:rPr>
          <w:rFonts w:cs="Arial"/>
          <w:sz w:val="18"/>
          <w:szCs w:val="18"/>
          <w:lang w:val="fr-FR"/>
        </w:rPr>
        <w:t>OMS : Stratégie de coopération de l’OMS avec le Burundi 2009-2013</w:t>
      </w:r>
    </w:p>
  </w:footnote>
  <w:footnote w:id="25">
    <w:p w14:paraId="7A16DDE9" w14:textId="77777777" w:rsidR="004A3F65" w:rsidRPr="003D596C" w:rsidRDefault="004A3F65" w:rsidP="003624B7">
      <w:pPr>
        <w:pStyle w:val="Notedebasdepage"/>
        <w:rPr>
          <w:rFonts w:cs="Arial"/>
          <w:sz w:val="18"/>
          <w:szCs w:val="18"/>
        </w:rPr>
      </w:pPr>
      <w:r>
        <w:rPr>
          <w:rStyle w:val="Appelnotedebasdep"/>
        </w:rPr>
        <w:footnoteRef/>
      </w:r>
      <w:r>
        <w:t xml:space="preserve"> </w:t>
      </w:r>
      <w:r w:rsidRPr="003D596C">
        <w:rPr>
          <w:rFonts w:cs="Arial"/>
          <w:sz w:val="18"/>
          <w:szCs w:val="18"/>
        </w:rPr>
        <w:t>Enquête PMS 2012</w:t>
      </w:r>
    </w:p>
  </w:footnote>
  <w:footnote w:id="26">
    <w:p w14:paraId="6FC944F2" w14:textId="77777777" w:rsidR="004A3F65" w:rsidRPr="003D596C" w:rsidRDefault="004A3F65" w:rsidP="003624B7">
      <w:pPr>
        <w:pStyle w:val="Notedebasdepage"/>
        <w:rPr>
          <w:lang w:val="fr-FR"/>
        </w:rPr>
      </w:pPr>
      <w:r>
        <w:rPr>
          <w:rStyle w:val="Appelnotedebasdep"/>
        </w:rPr>
        <w:footnoteRef/>
      </w:r>
      <w:r>
        <w:t xml:space="preserve"> </w:t>
      </w:r>
      <w:r w:rsidRPr="003D596C">
        <w:rPr>
          <w:rFonts w:cs="Arial"/>
          <w:sz w:val="18"/>
          <w:szCs w:val="18"/>
        </w:rPr>
        <w:t xml:space="preserve">Countdown to 2015. Maternal, Newborn and Child survival. </w:t>
      </w:r>
      <w:r w:rsidRPr="00B8467A">
        <w:rPr>
          <w:rFonts w:cs="Arial"/>
          <w:sz w:val="18"/>
          <w:szCs w:val="18"/>
          <w:lang w:val="fr-FR"/>
        </w:rPr>
        <w:t>The report 2014. Burundi</w:t>
      </w:r>
    </w:p>
  </w:footnote>
  <w:footnote w:id="27">
    <w:p w14:paraId="21093E26" w14:textId="77777777" w:rsidR="004A3F65" w:rsidRPr="00354DF6" w:rsidRDefault="004A3F65" w:rsidP="004528AF">
      <w:pPr>
        <w:pStyle w:val="Notedebasdepage"/>
        <w:rPr>
          <w:rFonts w:cs="Arial"/>
          <w:sz w:val="18"/>
          <w:szCs w:val="18"/>
          <w:lang w:val="fr-FR"/>
        </w:rPr>
      </w:pPr>
      <w:r w:rsidRPr="00905530">
        <w:rPr>
          <w:rFonts w:cs="Arial"/>
          <w:sz w:val="18"/>
          <w:szCs w:val="18"/>
          <w:lang w:val="fr-FR"/>
        </w:rPr>
        <w:footnoteRef/>
      </w:r>
      <w:r w:rsidRPr="00905530">
        <w:rPr>
          <w:rFonts w:cs="Arial"/>
          <w:sz w:val="18"/>
          <w:szCs w:val="18"/>
          <w:lang w:val="fr-FR"/>
        </w:rPr>
        <w:t xml:space="preserve"> </w:t>
      </w:r>
      <w:r w:rsidRPr="00F25A8C">
        <w:rPr>
          <w:rFonts w:cs="Arial"/>
          <w:sz w:val="18"/>
          <w:szCs w:val="18"/>
          <w:lang w:val="fr-FR"/>
        </w:rPr>
        <w:t>Stratégie de co</w:t>
      </w:r>
      <w:r>
        <w:rPr>
          <w:rFonts w:cs="Arial"/>
          <w:sz w:val="18"/>
          <w:szCs w:val="18"/>
          <w:lang w:val="fr-FR"/>
        </w:rPr>
        <w:t>opération OMS-Burundi 2014-2015</w:t>
      </w:r>
    </w:p>
  </w:footnote>
  <w:footnote w:id="28">
    <w:p w14:paraId="7AA2008F" w14:textId="77777777" w:rsidR="004A3F65" w:rsidRPr="00DD2868" w:rsidRDefault="004A3F65" w:rsidP="004528AF">
      <w:pPr>
        <w:pStyle w:val="Notedebasdepage"/>
        <w:rPr>
          <w:lang w:val="fr-FR"/>
        </w:rPr>
      </w:pPr>
      <w:r w:rsidRPr="00187B1E">
        <w:rPr>
          <w:rFonts w:cs="Arial"/>
          <w:sz w:val="18"/>
          <w:szCs w:val="18"/>
          <w:lang w:val="fr-FR"/>
        </w:rPr>
        <w:footnoteRef/>
      </w:r>
      <w:r w:rsidRPr="00187B1E">
        <w:rPr>
          <w:rFonts w:cs="Arial"/>
          <w:sz w:val="18"/>
          <w:szCs w:val="18"/>
          <w:lang w:val="fr-FR"/>
        </w:rPr>
        <w:t xml:space="preserve"> </w:t>
      </w:r>
      <w:r>
        <w:rPr>
          <w:rFonts w:cs="Arial"/>
          <w:sz w:val="18"/>
          <w:szCs w:val="18"/>
          <w:lang w:val="fr-FR"/>
        </w:rPr>
        <w:t>S</w:t>
      </w:r>
      <w:r w:rsidRPr="00187B1E">
        <w:rPr>
          <w:rFonts w:cs="Arial"/>
          <w:sz w:val="18"/>
          <w:szCs w:val="18"/>
          <w:lang w:val="fr-FR"/>
        </w:rPr>
        <w:t>elon les enquêtes nationales de séroprévalence réalisées en 2002 et en 2007, le taux de séroprévalence est de 3,6% dans la population de 15 ans et plus en 2002, et de 2,97% dans la population</w:t>
      </w:r>
      <w:r>
        <w:rPr>
          <w:rFonts w:cs="Arial"/>
          <w:sz w:val="18"/>
          <w:szCs w:val="18"/>
          <w:lang w:val="fr-FR"/>
        </w:rPr>
        <w:t xml:space="preserve"> </w:t>
      </w:r>
      <w:r w:rsidRPr="00187B1E">
        <w:rPr>
          <w:rFonts w:cs="Arial"/>
          <w:sz w:val="18"/>
          <w:szCs w:val="18"/>
          <w:lang w:val="fr-FR"/>
        </w:rPr>
        <w:t>de 18 mois et plus en 2007.</w:t>
      </w:r>
      <w:r w:rsidRPr="00187B1E">
        <w:t xml:space="preserve"> </w:t>
      </w:r>
      <w:r w:rsidRPr="00187B1E">
        <w:rPr>
          <w:rFonts w:cs="Arial"/>
          <w:sz w:val="18"/>
          <w:szCs w:val="18"/>
          <w:lang w:val="fr-FR"/>
        </w:rPr>
        <w:t>En 2010, le taux de séroprévalence est estimé à 1,4% dans la population de 15 à 49 ans (EDS 2010).</w:t>
      </w:r>
      <w:r w:rsidRPr="00187B1E">
        <w:t xml:space="preserve"> </w:t>
      </w:r>
      <w:r w:rsidRPr="00187B1E">
        <w:rPr>
          <w:rFonts w:cs="Arial"/>
          <w:sz w:val="18"/>
          <w:szCs w:val="18"/>
          <w:lang w:val="fr-FR"/>
        </w:rPr>
        <w:t>Les estimations faites avec l’aide du logiciel Spectrum montrent une séroprévalence estimée de 1,0% pour l’année 2013 (</w:t>
      </w:r>
      <w:r>
        <w:rPr>
          <w:rFonts w:cs="Arial"/>
          <w:sz w:val="18"/>
          <w:szCs w:val="18"/>
          <w:lang w:val="fr-FR"/>
        </w:rPr>
        <w:t xml:space="preserve">Estimations VIH </w:t>
      </w:r>
      <w:r w:rsidRPr="00187B1E">
        <w:rPr>
          <w:rFonts w:cs="Arial"/>
          <w:sz w:val="18"/>
          <w:szCs w:val="18"/>
          <w:lang w:val="fr-FR"/>
        </w:rPr>
        <w:t>Spectrum 2013).</w:t>
      </w:r>
    </w:p>
  </w:footnote>
  <w:footnote w:id="29">
    <w:p w14:paraId="55313D97" w14:textId="77777777" w:rsidR="004A3F65" w:rsidRPr="00DD2868" w:rsidRDefault="004A3F65" w:rsidP="004528AF">
      <w:pPr>
        <w:pStyle w:val="Notedebasdepage"/>
        <w:rPr>
          <w:lang w:val="fr-FR"/>
        </w:rPr>
      </w:pPr>
      <w:r>
        <w:rPr>
          <w:rStyle w:val="Appelnotedebasdep"/>
        </w:rPr>
        <w:footnoteRef/>
      </w:r>
      <w:r w:rsidRPr="00DD2868">
        <w:rPr>
          <w:lang w:val="fr-FR"/>
        </w:rPr>
        <w:t xml:space="preserve"> </w:t>
      </w:r>
      <w:r w:rsidRPr="00F25A8C">
        <w:rPr>
          <w:rFonts w:cs="Arial"/>
          <w:sz w:val="18"/>
          <w:szCs w:val="18"/>
          <w:lang w:val="fr-FR"/>
        </w:rPr>
        <w:t xml:space="preserve">Burundi, Note conceptuelle “Composante </w:t>
      </w:r>
      <w:r>
        <w:rPr>
          <w:rFonts w:cs="Arial"/>
          <w:sz w:val="18"/>
          <w:szCs w:val="18"/>
          <w:lang w:val="fr-FR"/>
        </w:rPr>
        <w:t>TB</w:t>
      </w:r>
      <w:r w:rsidRPr="00F25A8C">
        <w:rPr>
          <w:rFonts w:cs="Arial"/>
          <w:sz w:val="18"/>
          <w:szCs w:val="18"/>
          <w:lang w:val="fr-FR"/>
        </w:rPr>
        <w:t>” soumise au Fonds mondial en 2014</w:t>
      </w:r>
    </w:p>
  </w:footnote>
  <w:footnote w:id="30">
    <w:p w14:paraId="5D14A7AA" w14:textId="77777777" w:rsidR="004A3F65" w:rsidRPr="00B8467A" w:rsidRDefault="004A3F65" w:rsidP="004528AF">
      <w:pPr>
        <w:pStyle w:val="Notedebasdepage"/>
        <w:rPr>
          <w:lang w:val="fr-FR"/>
        </w:rPr>
      </w:pPr>
      <w:r>
        <w:rPr>
          <w:rStyle w:val="Appelnotedebasdep"/>
        </w:rPr>
        <w:footnoteRef/>
      </w:r>
      <w:r w:rsidRPr="00DD2868">
        <w:rPr>
          <w:lang w:val="fr-FR"/>
        </w:rPr>
        <w:t xml:space="preserve"> </w:t>
      </w:r>
      <w:r w:rsidRPr="00F25A8C">
        <w:rPr>
          <w:rFonts w:cs="Arial"/>
          <w:sz w:val="18"/>
          <w:szCs w:val="18"/>
          <w:lang w:val="fr-FR"/>
        </w:rPr>
        <w:t xml:space="preserve">Burundi, Note conceptuelle “Composante </w:t>
      </w:r>
      <w:r>
        <w:rPr>
          <w:rFonts w:cs="Arial"/>
          <w:sz w:val="18"/>
          <w:szCs w:val="18"/>
          <w:lang w:val="fr-FR"/>
        </w:rPr>
        <w:t>TB</w:t>
      </w:r>
      <w:r w:rsidRPr="00F25A8C">
        <w:rPr>
          <w:rFonts w:cs="Arial"/>
          <w:sz w:val="18"/>
          <w:szCs w:val="18"/>
          <w:lang w:val="fr-FR"/>
        </w:rPr>
        <w:t>” soumise au Fonds mondial en 2014</w:t>
      </w:r>
    </w:p>
  </w:footnote>
  <w:footnote w:id="31">
    <w:p w14:paraId="7494CE3D" w14:textId="77777777" w:rsidR="004A3F65" w:rsidRPr="000062C1" w:rsidRDefault="004A3F65" w:rsidP="000821EB">
      <w:pPr>
        <w:pStyle w:val="Notedebasdepage"/>
        <w:rPr>
          <w:lang w:val="fr-FR"/>
        </w:rPr>
      </w:pPr>
      <w:r>
        <w:rPr>
          <w:rStyle w:val="Appelnotedebasdep"/>
        </w:rPr>
        <w:footnoteRef/>
      </w:r>
      <w:r w:rsidRPr="00DD2868">
        <w:rPr>
          <w:lang w:val="fr-FR"/>
        </w:rPr>
        <w:t xml:space="preserve"> </w:t>
      </w:r>
      <w:r w:rsidRPr="000062C1">
        <w:rPr>
          <w:rFonts w:cs="Arial"/>
          <w:sz w:val="18"/>
          <w:szCs w:val="18"/>
          <w:lang w:val="fr-FR"/>
        </w:rPr>
        <w:t>Programme National Intégré de lut</w:t>
      </w:r>
      <w:r>
        <w:rPr>
          <w:rFonts w:cs="Arial"/>
          <w:sz w:val="18"/>
          <w:szCs w:val="18"/>
          <w:lang w:val="fr-FR"/>
        </w:rPr>
        <w:t>t</w:t>
      </w:r>
      <w:r w:rsidRPr="000062C1">
        <w:rPr>
          <w:rFonts w:cs="Arial"/>
          <w:sz w:val="18"/>
          <w:szCs w:val="18"/>
          <w:lang w:val="fr-FR"/>
        </w:rPr>
        <w:t>e contre les maladies chroniques non transmissibles</w:t>
      </w:r>
    </w:p>
  </w:footnote>
  <w:footnote w:id="32">
    <w:p w14:paraId="0BB8E96F" w14:textId="77777777" w:rsidR="004A3F65" w:rsidRPr="002274FB" w:rsidRDefault="004A3F65" w:rsidP="000821EB">
      <w:pPr>
        <w:pStyle w:val="Notedebasdepage"/>
        <w:rPr>
          <w:lang w:val="fr-FR"/>
        </w:rPr>
      </w:pPr>
      <w:r>
        <w:rPr>
          <w:rStyle w:val="Appelnotedebasdep"/>
        </w:rPr>
        <w:footnoteRef/>
      </w:r>
      <w:r w:rsidRPr="00DD2868">
        <w:rPr>
          <w:lang w:val="fr-FR"/>
        </w:rPr>
        <w:t xml:space="preserve"> </w:t>
      </w:r>
      <w:r w:rsidRPr="002274FB">
        <w:rPr>
          <w:rFonts w:cs="Arial"/>
          <w:sz w:val="18"/>
          <w:szCs w:val="18"/>
          <w:lang w:val="fr-FR"/>
        </w:rPr>
        <w:t>Les traumatismes représentent 11% des causes de MNT au Burundi selon le profil pays pour les MNT élaboré par l’OMS en 2014</w:t>
      </w:r>
      <w:r>
        <w:rPr>
          <w:rFonts w:cs="Arial"/>
          <w:sz w:val="18"/>
          <w:szCs w:val="18"/>
          <w:lang w:val="fr-FR"/>
        </w:rPr>
        <w:t>.</w:t>
      </w:r>
    </w:p>
  </w:footnote>
  <w:footnote w:id="33">
    <w:p w14:paraId="770A4C8B" w14:textId="4C7AF1B3" w:rsidR="004A3F65" w:rsidRPr="000408FE" w:rsidRDefault="004A3F65">
      <w:pPr>
        <w:pStyle w:val="Notedebasdepage"/>
        <w:rPr>
          <w:sz w:val="18"/>
          <w:szCs w:val="18"/>
          <w:lang w:val="fr-FR"/>
        </w:rPr>
      </w:pPr>
      <w:r>
        <w:rPr>
          <w:rStyle w:val="Appelnotedebasdep"/>
        </w:rPr>
        <w:footnoteRef/>
      </w:r>
      <w:r>
        <w:t xml:space="preserve"> </w:t>
      </w:r>
      <w:r w:rsidRPr="000408FE">
        <w:rPr>
          <w:sz w:val="18"/>
          <w:szCs w:val="18"/>
          <w:lang w:val="fr-FR"/>
        </w:rPr>
        <w:t>« </w:t>
      </w:r>
      <w:r w:rsidRPr="000408FE">
        <w:rPr>
          <w:i/>
          <w:sz w:val="18"/>
          <w:szCs w:val="18"/>
          <w:lang w:val="fr-FR"/>
        </w:rPr>
        <w:t>Le Financement de la stratégie financement basé sur la Performance et Gratuité au Burundi : Quelles conditions sont requises pour assurer la stabilité Financière</w:t>
      </w:r>
      <w:r w:rsidRPr="000408FE">
        <w:rPr>
          <w:sz w:val="18"/>
          <w:szCs w:val="18"/>
          <w:lang w:val="fr-FR"/>
        </w:rPr>
        <w:t xml:space="preserve"> » - Banque Mondiale, FBP Burundi, CORDAID, MSPLS, 2017 </w:t>
      </w:r>
    </w:p>
  </w:footnote>
  <w:footnote w:id="34">
    <w:p w14:paraId="1EF78E79" w14:textId="7FF859F1" w:rsidR="004A3F65" w:rsidRPr="000408FE" w:rsidRDefault="004A3F65">
      <w:pPr>
        <w:pStyle w:val="Notedebasdepage"/>
        <w:rPr>
          <w:sz w:val="18"/>
          <w:szCs w:val="18"/>
          <w:lang w:val="fr-FR"/>
        </w:rPr>
      </w:pPr>
      <w:r w:rsidRPr="000408FE">
        <w:rPr>
          <w:rStyle w:val="Appelnotedebasdep"/>
          <w:sz w:val="18"/>
          <w:szCs w:val="18"/>
        </w:rPr>
        <w:footnoteRef/>
      </w:r>
      <w:r w:rsidRPr="000408FE">
        <w:rPr>
          <w:sz w:val="18"/>
          <w:szCs w:val="18"/>
        </w:rPr>
        <w:t xml:space="preserve"> </w:t>
      </w:r>
      <w:r w:rsidRPr="000408FE">
        <w:rPr>
          <w:sz w:val="18"/>
          <w:szCs w:val="18"/>
          <w:lang w:val="fr-FR"/>
        </w:rPr>
        <w:t xml:space="preserve">Politique National de Santé 2016-2025 </w:t>
      </w:r>
    </w:p>
  </w:footnote>
  <w:footnote w:id="35">
    <w:p w14:paraId="74A2FC09" w14:textId="77777777" w:rsidR="004A3F65" w:rsidRPr="00EC2BBF" w:rsidRDefault="004A3F65" w:rsidP="00B45856">
      <w:pPr>
        <w:pStyle w:val="Notedebasdepage"/>
        <w:rPr>
          <w:lang w:val="fr-FR"/>
        </w:rPr>
      </w:pPr>
      <w:r w:rsidRPr="000408FE">
        <w:rPr>
          <w:rStyle w:val="Appelnotedebasdep"/>
          <w:sz w:val="18"/>
          <w:szCs w:val="18"/>
        </w:rPr>
        <w:footnoteRef/>
      </w:r>
      <w:r w:rsidRPr="000408FE">
        <w:rPr>
          <w:sz w:val="18"/>
          <w:szCs w:val="18"/>
          <w:lang w:val="fr-FR"/>
        </w:rPr>
        <w:t xml:space="preserve"> </w:t>
      </w:r>
      <w:r w:rsidRPr="00DD69B7">
        <w:rPr>
          <w:rFonts w:cs="Arial"/>
          <w:sz w:val="18"/>
          <w:szCs w:val="18"/>
          <w:lang w:val="fr-FR"/>
        </w:rPr>
        <w:t>Rapport d’évaluation a mi-parcours du PNDS 2011-2015</w:t>
      </w:r>
    </w:p>
  </w:footnote>
  <w:footnote w:id="36">
    <w:p w14:paraId="592D3A0F" w14:textId="77777777" w:rsidR="004A3F65" w:rsidRPr="00933F06" w:rsidRDefault="004A3F65" w:rsidP="005F5FC1">
      <w:pPr>
        <w:pStyle w:val="Notedebasdepage"/>
        <w:rPr>
          <w:lang w:val="fr-FR"/>
        </w:rPr>
      </w:pPr>
      <w:r>
        <w:rPr>
          <w:rStyle w:val="Appelnotedebasdep"/>
        </w:rPr>
        <w:footnoteRef/>
      </w:r>
      <w:r w:rsidRPr="00DD2868">
        <w:rPr>
          <w:lang w:val="fr-FR"/>
        </w:rPr>
        <w:t xml:space="preserve"> </w:t>
      </w:r>
      <w:r w:rsidRPr="00933F06">
        <w:rPr>
          <w:rFonts w:cs="Arial"/>
          <w:sz w:val="18"/>
          <w:szCs w:val="18"/>
          <w:lang w:val="fr-FR"/>
        </w:rPr>
        <w:t xml:space="preserve">Nécessité pour le pays de disposer des spécialistes et de quelques </w:t>
      </w:r>
      <w:r>
        <w:rPr>
          <w:rFonts w:cs="Arial"/>
          <w:sz w:val="18"/>
          <w:szCs w:val="18"/>
          <w:lang w:val="fr-FR"/>
        </w:rPr>
        <w:t>« </w:t>
      </w:r>
      <w:r w:rsidRPr="00933F06">
        <w:rPr>
          <w:rFonts w:cs="Arial"/>
          <w:sz w:val="18"/>
          <w:szCs w:val="18"/>
          <w:lang w:val="fr-FR"/>
        </w:rPr>
        <w:t>centres d’excellence</w:t>
      </w:r>
      <w:r>
        <w:rPr>
          <w:rFonts w:cs="Arial"/>
          <w:sz w:val="18"/>
          <w:szCs w:val="18"/>
          <w:lang w:val="fr-FR"/>
        </w:rPr>
        <w:t xml:space="preserve"> » (disposant de  </w:t>
      </w:r>
      <w:r w:rsidRPr="00933F06">
        <w:rPr>
          <w:rFonts w:cs="Arial"/>
          <w:sz w:val="18"/>
          <w:szCs w:val="18"/>
          <w:lang w:val="fr-FR"/>
        </w:rPr>
        <w:t>technologies</w:t>
      </w:r>
      <w:r>
        <w:rPr>
          <w:rFonts w:cs="Arial"/>
          <w:sz w:val="18"/>
          <w:szCs w:val="18"/>
          <w:lang w:val="fr-FR"/>
        </w:rPr>
        <w:t xml:space="preserve"> de pointe adaptées au contexte du pays)  et aménagés </w:t>
      </w:r>
      <w:r w:rsidRPr="00933F06">
        <w:rPr>
          <w:rFonts w:cs="Arial"/>
          <w:sz w:val="18"/>
          <w:szCs w:val="18"/>
          <w:lang w:val="fr-FR"/>
        </w:rPr>
        <w:t>au sein des formations sanitaires existantes</w:t>
      </w:r>
      <w:r>
        <w:rPr>
          <w:rFonts w:cs="Arial"/>
          <w:sz w:val="18"/>
          <w:szCs w:val="18"/>
          <w:lang w:val="fr-FR"/>
        </w:rPr>
        <w:t>.</w:t>
      </w:r>
    </w:p>
  </w:footnote>
  <w:footnote w:id="37">
    <w:p w14:paraId="6E38292D" w14:textId="77777777" w:rsidR="004A3F65" w:rsidRPr="00C37D2F" w:rsidRDefault="004A3F65" w:rsidP="00225D62">
      <w:pPr>
        <w:pStyle w:val="Notedebasdepage"/>
        <w:rPr>
          <w:rFonts w:cs="Arial"/>
          <w:sz w:val="18"/>
          <w:szCs w:val="18"/>
          <w:lang w:val="fr-FR"/>
        </w:rPr>
      </w:pPr>
      <w:r>
        <w:rPr>
          <w:rStyle w:val="Appelnotedebasdep"/>
        </w:rPr>
        <w:footnoteRef/>
      </w:r>
      <w:r w:rsidRPr="00DD2868">
        <w:rPr>
          <w:lang w:val="fr-FR"/>
        </w:rPr>
        <w:t xml:space="preserve"> </w:t>
      </w:r>
      <w:r w:rsidRPr="00C37D2F">
        <w:rPr>
          <w:rFonts w:cs="Arial"/>
          <w:sz w:val="18"/>
          <w:szCs w:val="18"/>
          <w:lang w:val="fr-FR"/>
        </w:rPr>
        <w:t>MSPLS : Cartographie des ressources humaines en Santé. Rapport 2013 publié en novembre 2014. p20</w:t>
      </w:r>
    </w:p>
  </w:footnote>
  <w:footnote w:id="38">
    <w:p w14:paraId="7B909A1B" w14:textId="77777777" w:rsidR="004A3F65" w:rsidRPr="00442949" w:rsidRDefault="004A3F65" w:rsidP="00225D62">
      <w:pPr>
        <w:pStyle w:val="Notedebasdepage"/>
        <w:rPr>
          <w:lang w:val="fr-FR"/>
        </w:rPr>
      </w:pPr>
      <w:r w:rsidRPr="00C37D2F">
        <w:rPr>
          <w:rFonts w:cs="Arial"/>
          <w:sz w:val="18"/>
          <w:szCs w:val="18"/>
          <w:lang w:val="fr-FR"/>
        </w:rPr>
        <w:footnoteRef/>
      </w:r>
      <w:r w:rsidRPr="00C37D2F">
        <w:rPr>
          <w:rFonts w:cs="Arial"/>
          <w:sz w:val="18"/>
          <w:szCs w:val="18"/>
          <w:lang w:val="fr-FR"/>
        </w:rPr>
        <w:t xml:space="preserve"> MSPLS : Cartographie des ressources humaines en Santé. Rapport 2013 publié en novembre 2014.p20</w:t>
      </w:r>
    </w:p>
  </w:footnote>
  <w:footnote w:id="39">
    <w:p w14:paraId="6E70F1FC" w14:textId="6A977FAA" w:rsidR="004A3F65" w:rsidRPr="006F1210" w:rsidRDefault="004A3F65">
      <w:pPr>
        <w:pStyle w:val="Notedebasdepage"/>
        <w:rPr>
          <w:sz w:val="16"/>
          <w:szCs w:val="16"/>
          <w:lang w:val="fr-FR"/>
        </w:rPr>
      </w:pPr>
      <w:r w:rsidRPr="006F1210">
        <w:rPr>
          <w:rStyle w:val="Appelnotedebasdep"/>
          <w:sz w:val="16"/>
          <w:szCs w:val="16"/>
        </w:rPr>
        <w:footnoteRef/>
      </w:r>
      <w:r w:rsidRPr="006F1210">
        <w:rPr>
          <w:sz w:val="16"/>
          <w:szCs w:val="16"/>
        </w:rPr>
        <w:t xml:space="preserve"> </w:t>
      </w:r>
      <w:r w:rsidRPr="006F1210">
        <w:rPr>
          <w:sz w:val="16"/>
          <w:szCs w:val="16"/>
          <w:lang w:val="fr-FR"/>
        </w:rPr>
        <w:t xml:space="preserve">Le PNDS III (2019-2023) est en cours d’élaboration. Il devrait être validé à la fin de l’année 2018. Le présent PSDMPR sera revu et actualisé à ce moment pour s’adapter à l’évolution des  axes stratégiques de ce PNDS III </w:t>
      </w:r>
    </w:p>
  </w:footnote>
  <w:footnote w:id="40">
    <w:p w14:paraId="5C3CC9BA" w14:textId="0683D83A" w:rsidR="004A3F65" w:rsidRPr="00EC7F74" w:rsidRDefault="004A3F65" w:rsidP="00E8646C">
      <w:pPr>
        <w:pStyle w:val="Notedebasdepage"/>
        <w:rPr>
          <w:sz w:val="16"/>
          <w:szCs w:val="16"/>
          <w:lang w:val="fr-FR"/>
        </w:rPr>
      </w:pPr>
      <w:r w:rsidRPr="00EC7F74">
        <w:rPr>
          <w:rStyle w:val="Appelnotedebasdep"/>
          <w:sz w:val="16"/>
          <w:szCs w:val="16"/>
        </w:rPr>
        <w:footnoteRef/>
      </w:r>
      <w:r w:rsidRPr="00EC7F74">
        <w:rPr>
          <w:sz w:val="16"/>
          <w:szCs w:val="16"/>
        </w:rPr>
        <w:t xml:space="preserve"> </w:t>
      </w:r>
      <w:r w:rsidRPr="00EC7F74">
        <w:rPr>
          <w:sz w:val="16"/>
          <w:szCs w:val="16"/>
          <w:lang w:val="fr-FR"/>
        </w:rPr>
        <w:t>Par rapport à ces estimations,  l’OMS avance couramment le chiffre de 15 % de personnes handicapées parmi la population mondiale.  Cette estimation doit être nuancée. D’abord parce qu’elle globalise la prévalence du handicap dans le monde entier (alors que les différences de prévalence entre pays développés et en voie de développement sont importantes), ensuite parce qu’elle inclut les handicaps mineurs dans le calcul de prévalence. Le présent document considère uniquement les handicaps moyens ou majeurs qui ont de réelles conséquences sur l’autonomie des personnes.</w:t>
      </w:r>
    </w:p>
  </w:footnote>
  <w:footnote w:id="41">
    <w:p w14:paraId="0934F131" w14:textId="39B9E976" w:rsidR="004A3F65" w:rsidRPr="00EC7F74" w:rsidRDefault="004A3F65">
      <w:pPr>
        <w:pStyle w:val="Notedebasdepage"/>
        <w:rPr>
          <w:sz w:val="16"/>
          <w:szCs w:val="16"/>
        </w:rPr>
      </w:pPr>
      <w:r w:rsidRPr="00EC7F74">
        <w:rPr>
          <w:rStyle w:val="Appelnotedebasdep"/>
          <w:sz w:val="16"/>
          <w:szCs w:val="16"/>
        </w:rPr>
        <w:footnoteRef/>
      </w:r>
      <w:r w:rsidRPr="00EC7F74">
        <w:rPr>
          <w:sz w:val="16"/>
          <w:szCs w:val="16"/>
        </w:rPr>
        <w:t xml:space="preserve"> </w:t>
      </w:r>
      <w:r w:rsidRPr="00EC7F74">
        <w:rPr>
          <w:sz w:val="16"/>
          <w:szCs w:val="16"/>
          <w:lang w:val="en-US"/>
        </w:rPr>
        <w:t>ISPO / WHO Guidelines for Training Personnel in Developing Countries for Prosthetics and Orthotics Services (ISBN 92 4 159267 2)</w:t>
      </w:r>
    </w:p>
  </w:footnote>
  <w:footnote w:id="42">
    <w:p w14:paraId="3983B03E" w14:textId="77777777" w:rsidR="004A3F65" w:rsidRDefault="004A3F65" w:rsidP="00976687">
      <w:pPr>
        <w:pStyle w:val="Notedebasdepage"/>
        <w:rPr>
          <w:rFonts w:cs="Arial"/>
          <w:sz w:val="16"/>
          <w:szCs w:val="16"/>
        </w:rPr>
      </w:pPr>
      <w:r>
        <w:rPr>
          <w:rStyle w:val="Appelnotedebasdep"/>
        </w:rPr>
        <w:footnoteRef/>
      </w:r>
      <w:r>
        <w:rPr>
          <w:rFonts w:cs="Arial"/>
          <w:b/>
          <w:sz w:val="16"/>
          <w:szCs w:val="16"/>
        </w:rPr>
        <w:t xml:space="preserve">La Médecine Physique-Réadaptation </w:t>
      </w:r>
      <w:r w:rsidRPr="007041AA">
        <w:rPr>
          <w:rFonts w:cs="Arial"/>
          <w:sz w:val="16"/>
          <w:szCs w:val="16"/>
        </w:rPr>
        <w:t>est</w:t>
      </w:r>
      <w:r>
        <w:rPr>
          <w:rFonts w:cs="Arial"/>
          <w:sz w:val="16"/>
          <w:szCs w:val="16"/>
        </w:rPr>
        <w:t xml:space="preserve"> composée de diverses disciplines</w:t>
      </w:r>
      <w:r w:rsidRPr="007041AA">
        <w:rPr>
          <w:rFonts w:cs="Arial"/>
          <w:sz w:val="16"/>
          <w:szCs w:val="16"/>
        </w:rPr>
        <w:t xml:space="preserve"> médicales et paramédicale</w:t>
      </w:r>
      <w:r>
        <w:rPr>
          <w:rFonts w:cs="Arial"/>
          <w:sz w:val="16"/>
          <w:szCs w:val="16"/>
        </w:rPr>
        <w:t>s</w:t>
      </w:r>
      <w:r w:rsidRPr="007A09D8">
        <w:rPr>
          <w:rFonts w:cs="Arial"/>
          <w:sz w:val="16"/>
          <w:szCs w:val="16"/>
        </w:rPr>
        <w:t xml:space="preserve"> (</w:t>
      </w:r>
      <w:r>
        <w:rPr>
          <w:rFonts w:cs="Arial"/>
          <w:sz w:val="16"/>
          <w:szCs w:val="16"/>
        </w:rPr>
        <w:t xml:space="preserve">médecine physique-réadaptation, </w:t>
      </w:r>
      <w:r w:rsidRPr="007A09D8">
        <w:rPr>
          <w:rFonts w:cs="Arial"/>
          <w:sz w:val="16"/>
          <w:szCs w:val="16"/>
        </w:rPr>
        <w:t>kinésithérapie, orthophonie, ergothérapie</w:t>
      </w:r>
      <w:r>
        <w:rPr>
          <w:rFonts w:cs="Arial"/>
          <w:sz w:val="16"/>
          <w:szCs w:val="16"/>
        </w:rPr>
        <w:t xml:space="preserve">, appareillage orthopédique, …). Elle </w:t>
      </w:r>
      <w:r w:rsidRPr="007A09D8">
        <w:rPr>
          <w:rFonts w:cs="Arial"/>
          <w:sz w:val="16"/>
          <w:szCs w:val="16"/>
        </w:rPr>
        <w:t>s’adresse aux personnes atteintes d’</w:t>
      </w:r>
      <w:r w:rsidRPr="007A09D8">
        <w:rPr>
          <w:rFonts w:cs="Arial"/>
          <w:b/>
          <w:sz w:val="16"/>
          <w:szCs w:val="16"/>
        </w:rPr>
        <w:t>incapacité</w:t>
      </w:r>
      <w:r>
        <w:rPr>
          <w:rFonts w:cs="Arial"/>
          <w:b/>
          <w:sz w:val="16"/>
          <w:szCs w:val="16"/>
          <w:lang w:val="fr-FR"/>
        </w:rPr>
        <w:t xml:space="preserve"> </w:t>
      </w:r>
      <w:r w:rsidRPr="00481A23">
        <w:rPr>
          <w:rFonts w:cs="Arial"/>
          <w:b/>
          <w:sz w:val="16"/>
          <w:szCs w:val="16"/>
        </w:rPr>
        <w:t>fonctionnelle</w:t>
      </w:r>
      <w:r>
        <w:rPr>
          <w:rFonts w:cs="Arial"/>
          <w:sz w:val="16"/>
          <w:szCs w:val="16"/>
        </w:rPr>
        <w:t xml:space="preserve">, (c'est-à-dire que suite à une pathologie - traumatisme, maladie - elles sont </w:t>
      </w:r>
      <w:r w:rsidRPr="007A09D8">
        <w:rPr>
          <w:rFonts w:cs="Arial"/>
          <w:sz w:val="16"/>
          <w:szCs w:val="16"/>
        </w:rPr>
        <w:t xml:space="preserve">victimes d’une </w:t>
      </w:r>
      <w:r w:rsidRPr="007A09D8">
        <w:rPr>
          <w:rFonts w:cs="Arial"/>
          <w:i/>
          <w:sz w:val="16"/>
          <w:szCs w:val="16"/>
        </w:rPr>
        <w:t>restriction d’activité</w:t>
      </w:r>
      <w:r>
        <w:rPr>
          <w:rFonts w:cs="Arial"/>
          <w:i/>
          <w:sz w:val="16"/>
          <w:szCs w:val="16"/>
          <w:lang w:val="fr-FR"/>
        </w:rPr>
        <w:t xml:space="preserve"> </w:t>
      </w:r>
      <w:r>
        <w:rPr>
          <w:rFonts w:cs="Arial"/>
          <w:sz w:val="16"/>
          <w:szCs w:val="16"/>
        </w:rPr>
        <w:t>dans leur vie de tous les jours)</w:t>
      </w:r>
      <w:r w:rsidRPr="007A09D8">
        <w:rPr>
          <w:rFonts w:cs="Arial"/>
          <w:sz w:val="16"/>
          <w:szCs w:val="16"/>
        </w:rPr>
        <w:t xml:space="preserve">. </w:t>
      </w:r>
      <w:r>
        <w:rPr>
          <w:rFonts w:cs="Arial"/>
          <w:sz w:val="16"/>
          <w:szCs w:val="16"/>
        </w:rPr>
        <w:t>La réadaptation médicale v</w:t>
      </w:r>
      <w:r w:rsidRPr="007A09D8">
        <w:rPr>
          <w:rFonts w:cs="Arial"/>
          <w:sz w:val="16"/>
          <w:szCs w:val="16"/>
        </w:rPr>
        <w:t xml:space="preserve">ise à leur rendre le plus haut niveau possible de </w:t>
      </w:r>
      <w:r w:rsidRPr="004D2D0E">
        <w:rPr>
          <w:rFonts w:cs="Arial"/>
          <w:i/>
          <w:sz w:val="16"/>
          <w:szCs w:val="16"/>
        </w:rPr>
        <w:t>capacité fonctionnelle</w:t>
      </w:r>
      <w:r>
        <w:rPr>
          <w:rFonts w:cs="Arial"/>
          <w:sz w:val="16"/>
          <w:szCs w:val="16"/>
        </w:rPr>
        <w:t xml:space="preserve"> pour mener leurs activités le plus normalement possible. La rééducation cherche à éviter que l’incapacité évolue vers un </w:t>
      </w:r>
      <w:r w:rsidRPr="004D2D0E">
        <w:rPr>
          <w:rFonts w:cs="Arial"/>
          <w:i/>
          <w:sz w:val="16"/>
          <w:szCs w:val="16"/>
        </w:rPr>
        <w:t>handicap permanent</w:t>
      </w:r>
      <w:r>
        <w:rPr>
          <w:rFonts w:cs="Arial"/>
          <w:sz w:val="16"/>
          <w:szCs w:val="16"/>
        </w:rPr>
        <w:t xml:space="preserve">. </w:t>
      </w:r>
    </w:p>
    <w:p w14:paraId="0C0CFCEA" w14:textId="77777777" w:rsidR="004A3F65" w:rsidRPr="007A09D8" w:rsidRDefault="004A3F65" w:rsidP="00976687">
      <w:pPr>
        <w:pStyle w:val="Notedebasdepage"/>
        <w:rPr>
          <w:rFonts w:cs="Arial"/>
          <w:sz w:val="16"/>
          <w:szCs w:val="16"/>
        </w:rPr>
      </w:pPr>
      <w:r>
        <w:rPr>
          <w:rFonts w:cs="Arial"/>
          <w:sz w:val="16"/>
          <w:szCs w:val="16"/>
        </w:rPr>
        <w:t>L</w:t>
      </w:r>
      <w:r w:rsidRPr="007A09D8">
        <w:rPr>
          <w:rFonts w:cs="Arial"/>
          <w:sz w:val="16"/>
          <w:szCs w:val="16"/>
        </w:rPr>
        <w:t xml:space="preserve">a </w:t>
      </w:r>
      <w:r w:rsidRPr="00464A27">
        <w:rPr>
          <w:rFonts w:cs="Arial"/>
          <w:b/>
          <w:sz w:val="16"/>
          <w:szCs w:val="16"/>
        </w:rPr>
        <w:t>réadaptation</w:t>
      </w:r>
      <w:r>
        <w:rPr>
          <w:rFonts w:cs="Arial"/>
          <w:sz w:val="16"/>
          <w:szCs w:val="16"/>
        </w:rPr>
        <w:t xml:space="preserve"> en général est un</w:t>
      </w:r>
      <w:r w:rsidRPr="007A09D8">
        <w:rPr>
          <w:rFonts w:cs="Arial"/>
          <w:sz w:val="16"/>
          <w:szCs w:val="16"/>
        </w:rPr>
        <w:t xml:space="preserve"> processus plus </w:t>
      </w:r>
      <w:r>
        <w:rPr>
          <w:rFonts w:cs="Arial"/>
          <w:sz w:val="16"/>
          <w:szCs w:val="16"/>
        </w:rPr>
        <w:t>long et plus complexe (</w:t>
      </w:r>
      <w:r w:rsidRPr="007A09D8">
        <w:rPr>
          <w:rFonts w:cs="Arial"/>
          <w:sz w:val="16"/>
          <w:szCs w:val="16"/>
        </w:rPr>
        <w:t xml:space="preserve">qui </w:t>
      </w:r>
      <w:r>
        <w:rPr>
          <w:rFonts w:cs="Arial"/>
          <w:sz w:val="16"/>
          <w:szCs w:val="16"/>
        </w:rPr>
        <w:t xml:space="preserve">englobe la médecine physique-réadaptation) et qui </w:t>
      </w:r>
      <w:r w:rsidRPr="007A09D8">
        <w:rPr>
          <w:rFonts w:cs="Arial"/>
          <w:sz w:val="16"/>
          <w:szCs w:val="16"/>
        </w:rPr>
        <w:t>s’</w:t>
      </w:r>
      <w:r>
        <w:rPr>
          <w:rFonts w:cs="Arial"/>
          <w:sz w:val="16"/>
          <w:szCs w:val="16"/>
        </w:rPr>
        <w:t xml:space="preserve">adresse aux personnes vivant avec un </w:t>
      </w:r>
      <w:r w:rsidRPr="00464A27">
        <w:rPr>
          <w:rFonts w:cs="Arial"/>
          <w:b/>
          <w:sz w:val="16"/>
          <w:szCs w:val="16"/>
        </w:rPr>
        <w:t>handicap</w:t>
      </w:r>
      <w:r>
        <w:rPr>
          <w:rFonts w:cs="Arial"/>
          <w:sz w:val="16"/>
          <w:szCs w:val="16"/>
        </w:rPr>
        <w:t xml:space="preserve"> (c'est-à-dire que leur incapacité est devenue permanente et qu’elle entraîne un désavantage social et une </w:t>
      </w:r>
      <w:r w:rsidRPr="00464A27">
        <w:rPr>
          <w:rFonts w:cs="Arial"/>
          <w:i/>
          <w:sz w:val="16"/>
          <w:szCs w:val="16"/>
        </w:rPr>
        <w:t>restriction de participation</w:t>
      </w:r>
      <w:r>
        <w:rPr>
          <w:rFonts w:cs="Arial"/>
          <w:sz w:val="16"/>
          <w:szCs w:val="16"/>
        </w:rPr>
        <w:t xml:space="preserve"> à la vie sociale normale). La réadaptation vise à donner à la personne handicapée le maximum de chances de s’intégrer ou de se réintégrer dans sa société (et donc de </w:t>
      </w:r>
      <w:r w:rsidRPr="004D2D0E">
        <w:rPr>
          <w:rFonts w:cs="Arial"/>
          <w:i/>
          <w:sz w:val="16"/>
          <w:szCs w:val="16"/>
        </w:rPr>
        <w:t>participer</w:t>
      </w:r>
      <w:r>
        <w:rPr>
          <w:rFonts w:cs="Arial"/>
          <w:sz w:val="16"/>
          <w:szCs w:val="16"/>
        </w:rPr>
        <w:t xml:space="preserve"> à la vie dans sa société) cela malgré le désavantage social provoqué par son handicap. </w:t>
      </w:r>
    </w:p>
    <w:p w14:paraId="694F4DEF" w14:textId="77777777" w:rsidR="004A3F65" w:rsidRDefault="004A3F65" w:rsidP="00976687">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E741" w14:textId="77777777" w:rsidR="004A3F65" w:rsidRDefault="004A3F6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16BCF" w14:textId="77777777" w:rsidR="004A3F65" w:rsidRPr="00E32D4C" w:rsidRDefault="004A3F65" w:rsidP="00E32D4C">
    <w:pPr>
      <w:pStyle w:val="En-tte"/>
      <w:tabs>
        <w:tab w:val="clear" w:pos="4536"/>
        <w:tab w:val="clear" w:pos="9072"/>
        <w:tab w:val="left" w:pos="2880"/>
      </w:tabs>
      <w:rPr>
        <w:i/>
      </w:rPr>
    </w:pPr>
    <w:r w:rsidRPr="00E32D4C">
      <w:rPr>
        <w: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33E85" w14:textId="77777777" w:rsidR="004A3F65" w:rsidRDefault="004A3F6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19E85" w14:textId="77777777" w:rsidR="004A3F65" w:rsidRDefault="004A3F6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11314" w14:textId="77777777" w:rsidR="004A3F65" w:rsidRDefault="004A3F65">
    <w:pPr>
      <w:pStyle w:val="En-tte"/>
      <w:jc w:val="center"/>
    </w:pPr>
    <w:r>
      <w:fldChar w:fldCharType="begin"/>
    </w:r>
    <w:r>
      <w:instrText xml:space="preserve"> PAGE   \* MERGEFORMAT </w:instrText>
    </w:r>
    <w:r>
      <w:fldChar w:fldCharType="separate"/>
    </w:r>
    <w:r w:rsidR="00350984">
      <w:rPr>
        <w:noProof/>
      </w:rPr>
      <w:t>43</w:t>
    </w:r>
    <w:r>
      <w:rPr>
        <w:noProof/>
      </w:rPr>
      <w:fldChar w:fldCharType="end"/>
    </w:r>
  </w:p>
  <w:p w14:paraId="64A5CA38" w14:textId="77777777" w:rsidR="004A3F65" w:rsidRPr="005B11B8" w:rsidRDefault="004A3F65" w:rsidP="00E32D4C">
    <w:pPr>
      <w:pStyle w:val="En-tte"/>
      <w:tabs>
        <w:tab w:val="clear" w:pos="4536"/>
        <w:tab w:val="clear" w:pos="9072"/>
        <w:tab w:val="left" w:pos="2880"/>
      </w:tabs>
      <w:rPr>
        <w:i/>
        <w:lang w:val="fr-FR"/>
      </w:rPr>
    </w:pPr>
    <w:r w:rsidRPr="00E32D4C">
      <w:rPr>
        <w:i/>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32850" w14:textId="77777777" w:rsidR="004A3F65" w:rsidRDefault="004A3F6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1501808"/>
    <w:multiLevelType w:val="multilevel"/>
    <w:tmpl w:val="180493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1D74F50"/>
    <w:multiLevelType w:val="multilevel"/>
    <w:tmpl w:val="EB70EDD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3655B41"/>
    <w:multiLevelType w:val="multilevel"/>
    <w:tmpl w:val="46D6EA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B527935"/>
    <w:multiLevelType w:val="multilevel"/>
    <w:tmpl w:val="1BC6C66A"/>
    <w:lvl w:ilvl="0">
      <w:start w:val="4"/>
      <w:numFmt w:val="decimal"/>
      <w:lvlText w:val="%1"/>
      <w:lvlJc w:val="left"/>
      <w:pPr>
        <w:ind w:left="600" w:hanging="600"/>
      </w:pPr>
      <w:rPr>
        <w:rFonts w:hint="default"/>
      </w:rPr>
    </w:lvl>
    <w:lvl w:ilvl="1">
      <w:start w:val="2"/>
      <w:numFmt w:val="decimal"/>
      <w:lvlText w:val="%1.%2"/>
      <w:lvlJc w:val="left"/>
      <w:pPr>
        <w:ind w:left="720" w:hanging="600"/>
      </w:pPr>
      <w:rPr>
        <w:rFonts w:hint="default"/>
      </w:rPr>
    </w:lvl>
    <w:lvl w:ilvl="2">
      <w:start w:val="4"/>
      <w:numFmt w:val="decimal"/>
      <w:lvlText w:val="%1.%2.%3"/>
      <w:lvlJc w:val="left"/>
      <w:pPr>
        <w:ind w:left="960" w:hanging="720"/>
      </w:pPr>
      <w:rPr>
        <w:rFonts w:hint="default"/>
      </w:rPr>
    </w:lvl>
    <w:lvl w:ilvl="3">
      <w:start w:val="3"/>
      <w:numFmt w:val="decimal"/>
      <w:lvlText w:val="%1.%2.%3.%4"/>
      <w:lvlJc w:val="left"/>
      <w:pPr>
        <w:ind w:left="1080" w:hanging="72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 w15:restartNumberingAfterBreak="0">
    <w:nsid w:val="0E6C7E6E"/>
    <w:multiLevelType w:val="hybridMultilevel"/>
    <w:tmpl w:val="3BD6F51C"/>
    <w:lvl w:ilvl="0" w:tplc="040C0005">
      <w:start w:val="1"/>
      <w:numFmt w:val="bullet"/>
      <w:lvlText w:val=""/>
      <w:lvlJc w:val="left"/>
      <w:pPr>
        <w:ind w:left="502" w:hanging="360"/>
      </w:pPr>
      <w:rPr>
        <w:rFonts w:ascii="Wingdings" w:hAnsi="Wingdings" w:hint="default"/>
      </w:rPr>
    </w:lvl>
    <w:lvl w:ilvl="1" w:tplc="5CCA3C32">
      <w:start w:val="4"/>
      <w:numFmt w:val="bullet"/>
      <w:lvlText w:val="-"/>
      <w:lvlJc w:val="left"/>
      <w:pPr>
        <w:ind w:left="1080" w:hanging="360"/>
      </w:pPr>
      <w:rPr>
        <w:rFonts w:ascii="Times New Roman" w:eastAsiaTheme="minorHAnsi" w:hAnsi="Times New Roman" w:cs="Times New Roman" w:hint="default"/>
        <w:b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7EC7CF8"/>
    <w:multiLevelType w:val="multilevel"/>
    <w:tmpl w:val="87A42586"/>
    <w:styleLink w:val="PPAListepuces2"/>
    <w:lvl w:ilvl="0">
      <w:start w:val="1"/>
      <w:numFmt w:val="bullet"/>
      <w:lvlText w:val="–"/>
      <w:lvlJc w:val="left"/>
      <w:pPr>
        <w:tabs>
          <w:tab w:val="num" w:pos="1021"/>
        </w:tabs>
        <w:ind w:left="1021" w:hanging="341"/>
      </w:pPr>
      <w:rPr>
        <w:rFonts w:ascii="Arial" w:hAnsi="Arial" w:hint="default"/>
      </w:rPr>
    </w:lvl>
    <w:lvl w:ilvl="1">
      <w:start w:val="1"/>
      <w:numFmt w:val="bullet"/>
      <w:lvlText w:val="–"/>
      <w:lvlJc w:val="left"/>
      <w:pPr>
        <w:tabs>
          <w:tab w:val="num" w:pos="1440"/>
        </w:tabs>
        <w:ind w:left="1440" w:hanging="360"/>
      </w:pPr>
      <w:rPr>
        <w:rFonts w:ascii="Arial" w:hAnsi="Aria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9B2FA5"/>
    <w:multiLevelType w:val="hybridMultilevel"/>
    <w:tmpl w:val="08D40B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8D851C5"/>
    <w:multiLevelType w:val="hybridMultilevel"/>
    <w:tmpl w:val="66ECE354"/>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15:restartNumberingAfterBreak="0">
    <w:nsid w:val="1BA372B4"/>
    <w:multiLevelType w:val="hybridMultilevel"/>
    <w:tmpl w:val="537880E2"/>
    <w:lvl w:ilvl="0" w:tplc="E9A635A4">
      <w:start w:val="3"/>
      <w:numFmt w:val="bullet"/>
      <w:lvlText w:val="-"/>
      <w:lvlJc w:val="left"/>
      <w:pPr>
        <w:ind w:left="-206" w:hanging="360"/>
      </w:pPr>
      <w:rPr>
        <w:rFonts w:ascii="Arial" w:eastAsia="Times New Roman" w:hAnsi="Arial" w:cs="Arial" w:hint="default"/>
      </w:rPr>
    </w:lvl>
    <w:lvl w:ilvl="1" w:tplc="978AF880">
      <w:start w:val="1"/>
      <w:numFmt w:val="bullet"/>
      <w:lvlText w:val="o"/>
      <w:lvlJc w:val="left"/>
      <w:pPr>
        <w:ind w:left="514" w:hanging="360"/>
      </w:pPr>
      <w:rPr>
        <w:rFonts w:ascii="Courier New" w:hAnsi="Courier New" w:cs="Courier New" w:hint="default"/>
      </w:rPr>
    </w:lvl>
    <w:lvl w:ilvl="2" w:tplc="D0169A90" w:tentative="1">
      <w:start w:val="1"/>
      <w:numFmt w:val="bullet"/>
      <w:lvlText w:val=""/>
      <w:lvlJc w:val="left"/>
      <w:pPr>
        <w:ind w:left="1234" w:hanging="360"/>
      </w:pPr>
      <w:rPr>
        <w:rFonts w:ascii="Wingdings" w:hAnsi="Wingdings" w:hint="default"/>
      </w:rPr>
    </w:lvl>
    <w:lvl w:ilvl="3" w:tplc="20B2C966" w:tentative="1">
      <w:start w:val="1"/>
      <w:numFmt w:val="bullet"/>
      <w:lvlText w:val=""/>
      <w:lvlJc w:val="left"/>
      <w:pPr>
        <w:ind w:left="1954" w:hanging="360"/>
      </w:pPr>
      <w:rPr>
        <w:rFonts w:ascii="Symbol" w:hAnsi="Symbol" w:hint="default"/>
      </w:rPr>
    </w:lvl>
    <w:lvl w:ilvl="4" w:tplc="D2A21D2A" w:tentative="1">
      <w:start w:val="1"/>
      <w:numFmt w:val="bullet"/>
      <w:lvlText w:val="o"/>
      <w:lvlJc w:val="left"/>
      <w:pPr>
        <w:ind w:left="2674" w:hanging="360"/>
      </w:pPr>
      <w:rPr>
        <w:rFonts w:ascii="Courier New" w:hAnsi="Courier New" w:cs="Courier New" w:hint="default"/>
      </w:rPr>
    </w:lvl>
    <w:lvl w:ilvl="5" w:tplc="3E2EE128" w:tentative="1">
      <w:start w:val="1"/>
      <w:numFmt w:val="bullet"/>
      <w:lvlText w:val=""/>
      <w:lvlJc w:val="left"/>
      <w:pPr>
        <w:ind w:left="3394" w:hanging="360"/>
      </w:pPr>
      <w:rPr>
        <w:rFonts w:ascii="Wingdings" w:hAnsi="Wingdings" w:hint="default"/>
      </w:rPr>
    </w:lvl>
    <w:lvl w:ilvl="6" w:tplc="3F60CDCA" w:tentative="1">
      <w:start w:val="1"/>
      <w:numFmt w:val="bullet"/>
      <w:lvlText w:val=""/>
      <w:lvlJc w:val="left"/>
      <w:pPr>
        <w:ind w:left="4114" w:hanging="360"/>
      </w:pPr>
      <w:rPr>
        <w:rFonts w:ascii="Symbol" w:hAnsi="Symbol" w:hint="default"/>
      </w:rPr>
    </w:lvl>
    <w:lvl w:ilvl="7" w:tplc="68FADDF6" w:tentative="1">
      <w:start w:val="1"/>
      <w:numFmt w:val="bullet"/>
      <w:lvlText w:val="o"/>
      <w:lvlJc w:val="left"/>
      <w:pPr>
        <w:ind w:left="4834" w:hanging="360"/>
      </w:pPr>
      <w:rPr>
        <w:rFonts w:ascii="Courier New" w:hAnsi="Courier New" w:cs="Courier New" w:hint="default"/>
      </w:rPr>
    </w:lvl>
    <w:lvl w:ilvl="8" w:tplc="D40A398A" w:tentative="1">
      <w:start w:val="1"/>
      <w:numFmt w:val="bullet"/>
      <w:lvlText w:val=""/>
      <w:lvlJc w:val="left"/>
      <w:pPr>
        <w:ind w:left="5554" w:hanging="360"/>
      </w:pPr>
      <w:rPr>
        <w:rFonts w:ascii="Wingdings" w:hAnsi="Wingdings" w:hint="default"/>
      </w:rPr>
    </w:lvl>
  </w:abstractNum>
  <w:abstractNum w:abstractNumId="10" w15:restartNumberingAfterBreak="0">
    <w:nsid w:val="1BCC0EE6"/>
    <w:multiLevelType w:val="hybridMultilevel"/>
    <w:tmpl w:val="7D76A008"/>
    <w:lvl w:ilvl="0" w:tplc="040C0005">
      <w:start w:val="1"/>
      <w:numFmt w:val="bullet"/>
      <w:lvlText w:val=""/>
      <w:lvlJc w:val="left"/>
      <w:pPr>
        <w:ind w:left="-206" w:hanging="360"/>
      </w:pPr>
      <w:rPr>
        <w:rFonts w:ascii="Wingdings" w:hAnsi="Wingdings" w:hint="default"/>
      </w:rPr>
    </w:lvl>
    <w:lvl w:ilvl="1" w:tplc="978AF880">
      <w:start w:val="1"/>
      <w:numFmt w:val="bullet"/>
      <w:lvlText w:val="o"/>
      <w:lvlJc w:val="left"/>
      <w:pPr>
        <w:ind w:left="514" w:hanging="360"/>
      </w:pPr>
      <w:rPr>
        <w:rFonts w:ascii="Courier New" w:hAnsi="Courier New" w:cs="Courier New" w:hint="default"/>
      </w:rPr>
    </w:lvl>
    <w:lvl w:ilvl="2" w:tplc="D0169A90" w:tentative="1">
      <w:start w:val="1"/>
      <w:numFmt w:val="bullet"/>
      <w:lvlText w:val=""/>
      <w:lvlJc w:val="left"/>
      <w:pPr>
        <w:ind w:left="1234" w:hanging="360"/>
      </w:pPr>
      <w:rPr>
        <w:rFonts w:ascii="Wingdings" w:hAnsi="Wingdings" w:hint="default"/>
      </w:rPr>
    </w:lvl>
    <w:lvl w:ilvl="3" w:tplc="20B2C966" w:tentative="1">
      <w:start w:val="1"/>
      <w:numFmt w:val="bullet"/>
      <w:lvlText w:val=""/>
      <w:lvlJc w:val="left"/>
      <w:pPr>
        <w:ind w:left="1954" w:hanging="360"/>
      </w:pPr>
      <w:rPr>
        <w:rFonts w:ascii="Symbol" w:hAnsi="Symbol" w:hint="default"/>
      </w:rPr>
    </w:lvl>
    <w:lvl w:ilvl="4" w:tplc="D2A21D2A" w:tentative="1">
      <w:start w:val="1"/>
      <w:numFmt w:val="bullet"/>
      <w:lvlText w:val="o"/>
      <w:lvlJc w:val="left"/>
      <w:pPr>
        <w:ind w:left="2674" w:hanging="360"/>
      </w:pPr>
      <w:rPr>
        <w:rFonts w:ascii="Courier New" w:hAnsi="Courier New" w:cs="Courier New" w:hint="default"/>
      </w:rPr>
    </w:lvl>
    <w:lvl w:ilvl="5" w:tplc="3E2EE128" w:tentative="1">
      <w:start w:val="1"/>
      <w:numFmt w:val="bullet"/>
      <w:lvlText w:val=""/>
      <w:lvlJc w:val="left"/>
      <w:pPr>
        <w:ind w:left="3394" w:hanging="360"/>
      </w:pPr>
      <w:rPr>
        <w:rFonts w:ascii="Wingdings" w:hAnsi="Wingdings" w:hint="default"/>
      </w:rPr>
    </w:lvl>
    <w:lvl w:ilvl="6" w:tplc="3F60CDCA" w:tentative="1">
      <w:start w:val="1"/>
      <w:numFmt w:val="bullet"/>
      <w:lvlText w:val=""/>
      <w:lvlJc w:val="left"/>
      <w:pPr>
        <w:ind w:left="4114" w:hanging="360"/>
      </w:pPr>
      <w:rPr>
        <w:rFonts w:ascii="Symbol" w:hAnsi="Symbol" w:hint="default"/>
      </w:rPr>
    </w:lvl>
    <w:lvl w:ilvl="7" w:tplc="68FADDF6" w:tentative="1">
      <w:start w:val="1"/>
      <w:numFmt w:val="bullet"/>
      <w:lvlText w:val="o"/>
      <w:lvlJc w:val="left"/>
      <w:pPr>
        <w:ind w:left="4834" w:hanging="360"/>
      </w:pPr>
      <w:rPr>
        <w:rFonts w:ascii="Courier New" w:hAnsi="Courier New" w:cs="Courier New" w:hint="default"/>
      </w:rPr>
    </w:lvl>
    <w:lvl w:ilvl="8" w:tplc="D40A398A" w:tentative="1">
      <w:start w:val="1"/>
      <w:numFmt w:val="bullet"/>
      <w:lvlText w:val=""/>
      <w:lvlJc w:val="left"/>
      <w:pPr>
        <w:ind w:left="5554" w:hanging="360"/>
      </w:pPr>
      <w:rPr>
        <w:rFonts w:ascii="Wingdings" w:hAnsi="Wingdings" w:hint="default"/>
      </w:rPr>
    </w:lvl>
  </w:abstractNum>
  <w:abstractNum w:abstractNumId="11" w15:restartNumberingAfterBreak="0">
    <w:nsid w:val="1BE255C9"/>
    <w:multiLevelType w:val="multilevel"/>
    <w:tmpl w:val="89B4551A"/>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E0A23BB"/>
    <w:multiLevelType w:val="multilevel"/>
    <w:tmpl w:val="018A4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FCD3239"/>
    <w:multiLevelType w:val="hybridMultilevel"/>
    <w:tmpl w:val="006EBD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4F0EB4"/>
    <w:multiLevelType w:val="multilevel"/>
    <w:tmpl w:val="9F0AAEE0"/>
    <w:lvl w:ilvl="0">
      <w:start w:val="4"/>
      <w:numFmt w:val="bullet"/>
      <w:lvlText w:val="-"/>
      <w:lvlJc w:val="left"/>
      <w:pPr>
        <w:tabs>
          <w:tab w:val="num" w:pos="360"/>
        </w:tabs>
        <w:ind w:left="360" w:hanging="360"/>
      </w:pPr>
      <w:rPr>
        <w:rFonts w:ascii="Times New Roman" w:eastAsiaTheme="minorHAnsi" w:hAnsi="Times New Roman" w:cs="Times New Roman" w:hint="default"/>
        <w:b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15:restartNumberingAfterBreak="0">
    <w:nsid w:val="29AF48F4"/>
    <w:multiLevelType w:val="hybridMultilevel"/>
    <w:tmpl w:val="19EE1A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C156D5F"/>
    <w:multiLevelType w:val="multilevel"/>
    <w:tmpl w:val="5E2045F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E7A3CB1"/>
    <w:multiLevelType w:val="hybridMultilevel"/>
    <w:tmpl w:val="E34C6282"/>
    <w:lvl w:ilvl="0" w:tplc="040C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652D4"/>
    <w:multiLevelType w:val="hybridMultilevel"/>
    <w:tmpl w:val="4B566FD8"/>
    <w:lvl w:ilvl="0" w:tplc="040C0005">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75383"/>
    <w:multiLevelType w:val="hybridMultilevel"/>
    <w:tmpl w:val="C3FAF0A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08E078B"/>
    <w:multiLevelType w:val="hybridMultilevel"/>
    <w:tmpl w:val="0E74F42E"/>
    <w:lvl w:ilvl="0" w:tplc="E9A635A4">
      <w:start w:val="3"/>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1B36F90"/>
    <w:multiLevelType w:val="multilevel"/>
    <w:tmpl w:val="0EC05FAC"/>
    <w:lvl w:ilvl="0">
      <w:start w:val="3"/>
      <w:numFmt w:val="decimal"/>
      <w:lvlText w:val="%1"/>
      <w:lvlJc w:val="left"/>
      <w:pPr>
        <w:ind w:left="555" w:hanging="555"/>
      </w:pPr>
      <w:rPr>
        <w:rFonts w:hint="default"/>
      </w:rPr>
    </w:lvl>
    <w:lvl w:ilvl="1">
      <w:start w:val="2"/>
      <w:numFmt w:val="decimal"/>
      <w:pStyle w:val="Titre2"/>
      <w:lvlText w:val="%1.%2"/>
      <w:lvlJc w:val="left"/>
      <w:pPr>
        <w:ind w:left="720" w:hanging="720"/>
      </w:pPr>
      <w:rPr>
        <w:rFonts w:hint="default"/>
      </w:rPr>
    </w:lvl>
    <w:lvl w:ilvl="2">
      <w:start w:val="1"/>
      <w:numFmt w:val="decimal"/>
      <w:pStyle w:val="Titre3"/>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1FC6001"/>
    <w:multiLevelType w:val="hybridMultilevel"/>
    <w:tmpl w:val="C88AD1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3D95C6B"/>
    <w:multiLevelType w:val="hybridMultilevel"/>
    <w:tmpl w:val="A136FF6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4" w15:restartNumberingAfterBreak="0">
    <w:nsid w:val="38624002"/>
    <w:multiLevelType w:val="hybridMultilevel"/>
    <w:tmpl w:val="B9F8FDD8"/>
    <w:lvl w:ilvl="0" w:tplc="E9A635A4">
      <w:start w:val="3"/>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A2257BD"/>
    <w:multiLevelType w:val="hybridMultilevel"/>
    <w:tmpl w:val="8976E914"/>
    <w:lvl w:ilvl="0" w:tplc="040C0005">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6" w15:restartNumberingAfterBreak="0">
    <w:nsid w:val="3A686F8E"/>
    <w:multiLevelType w:val="hybridMultilevel"/>
    <w:tmpl w:val="0FCE99F4"/>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F518D4"/>
    <w:multiLevelType w:val="hybridMultilevel"/>
    <w:tmpl w:val="3C6C7B4C"/>
    <w:lvl w:ilvl="0" w:tplc="203847C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B4625F3"/>
    <w:multiLevelType w:val="multilevel"/>
    <w:tmpl w:val="03CABD98"/>
    <w:lvl w:ilvl="0">
      <w:start w:val="1"/>
      <w:numFmt w:val="bullet"/>
      <w:lvlText w:val=""/>
      <w:lvlJc w:val="left"/>
      <w:pPr>
        <w:tabs>
          <w:tab w:val="num" w:pos="394"/>
        </w:tabs>
        <w:ind w:left="394" w:hanging="360"/>
      </w:pPr>
      <w:rPr>
        <w:rFonts w:ascii="Wingdings" w:hAnsi="Wingdings" w:hint="default"/>
        <w:sz w:val="20"/>
      </w:rPr>
    </w:lvl>
    <w:lvl w:ilvl="1">
      <w:numFmt w:val="bullet"/>
      <w:lvlText w:val="-"/>
      <w:lvlJc w:val="left"/>
      <w:pPr>
        <w:tabs>
          <w:tab w:val="num" w:pos="1114"/>
        </w:tabs>
        <w:ind w:left="1114" w:hanging="360"/>
      </w:pPr>
      <w:rPr>
        <w:rFonts w:ascii="Book Antiqua" w:eastAsia="Times New Roman" w:hAnsi="Book Antiqua" w:cs="Times New Roman" w:hint="default"/>
      </w:rPr>
    </w:lvl>
    <w:lvl w:ilvl="2">
      <w:start w:val="1"/>
      <w:numFmt w:val="decimal"/>
      <w:lvlText w:val="%3."/>
      <w:lvlJc w:val="left"/>
      <w:pPr>
        <w:tabs>
          <w:tab w:val="num" w:pos="1834"/>
        </w:tabs>
        <w:ind w:left="1834" w:hanging="360"/>
      </w:pPr>
    </w:lvl>
    <w:lvl w:ilvl="3">
      <w:start w:val="1"/>
      <w:numFmt w:val="decimal"/>
      <w:lvlText w:val="%4."/>
      <w:lvlJc w:val="left"/>
      <w:pPr>
        <w:tabs>
          <w:tab w:val="num" w:pos="2554"/>
        </w:tabs>
        <w:ind w:left="2554" w:hanging="360"/>
      </w:pPr>
    </w:lvl>
    <w:lvl w:ilvl="4">
      <w:start w:val="1"/>
      <w:numFmt w:val="decimal"/>
      <w:lvlText w:val="%5."/>
      <w:lvlJc w:val="left"/>
      <w:pPr>
        <w:tabs>
          <w:tab w:val="num" w:pos="3274"/>
        </w:tabs>
        <w:ind w:left="3274" w:hanging="360"/>
      </w:pPr>
    </w:lvl>
    <w:lvl w:ilvl="5">
      <w:start w:val="1"/>
      <w:numFmt w:val="decimal"/>
      <w:lvlText w:val="%6."/>
      <w:lvlJc w:val="left"/>
      <w:pPr>
        <w:tabs>
          <w:tab w:val="num" w:pos="3994"/>
        </w:tabs>
        <w:ind w:left="3994" w:hanging="360"/>
      </w:pPr>
    </w:lvl>
    <w:lvl w:ilvl="6">
      <w:start w:val="1"/>
      <w:numFmt w:val="decimal"/>
      <w:lvlText w:val="%7."/>
      <w:lvlJc w:val="left"/>
      <w:pPr>
        <w:tabs>
          <w:tab w:val="num" w:pos="4714"/>
        </w:tabs>
        <w:ind w:left="4714" w:hanging="360"/>
      </w:pPr>
    </w:lvl>
    <w:lvl w:ilvl="7">
      <w:start w:val="1"/>
      <w:numFmt w:val="decimal"/>
      <w:lvlText w:val="%8."/>
      <w:lvlJc w:val="left"/>
      <w:pPr>
        <w:tabs>
          <w:tab w:val="num" w:pos="5434"/>
        </w:tabs>
        <w:ind w:left="5434" w:hanging="360"/>
      </w:pPr>
    </w:lvl>
    <w:lvl w:ilvl="8">
      <w:start w:val="1"/>
      <w:numFmt w:val="decimal"/>
      <w:lvlText w:val="%9."/>
      <w:lvlJc w:val="left"/>
      <w:pPr>
        <w:tabs>
          <w:tab w:val="num" w:pos="6154"/>
        </w:tabs>
        <w:ind w:left="6154" w:hanging="360"/>
      </w:pPr>
    </w:lvl>
  </w:abstractNum>
  <w:abstractNum w:abstractNumId="29" w15:restartNumberingAfterBreak="0">
    <w:nsid w:val="3B4E582E"/>
    <w:multiLevelType w:val="hybridMultilevel"/>
    <w:tmpl w:val="2918E5CA"/>
    <w:lvl w:ilvl="0" w:tplc="040C000D">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281815"/>
    <w:multiLevelType w:val="multilevel"/>
    <w:tmpl w:val="184A11B4"/>
    <w:name w:val="WW8Num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1" w15:restartNumberingAfterBreak="0">
    <w:nsid w:val="3E9B0BDC"/>
    <w:multiLevelType w:val="hybridMultilevel"/>
    <w:tmpl w:val="6AB2A32A"/>
    <w:lvl w:ilvl="0" w:tplc="E9A635A4">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35D79A3"/>
    <w:multiLevelType w:val="multilevel"/>
    <w:tmpl w:val="87B496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3D74926"/>
    <w:multiLevelType w:val="hybridMultilevel"/>
    <w:tmpl w:val="916AF5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44292CCE"/>
    <w:multiLevelType w:val="hybridMultilevel"/>
    <w:tmpl w:val="BC967794"/>
    <w:lvl w:ilvl="0" w:tplc="08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4B63898"/>
    <w:multiLevelType w:val="hybridMultilevel"/>
    <w:tmpl w:val="FC2CB4A2"/>
    <w:lvl w:ilvl="0" w:tplc="040C0005">
      <w:start w:val="1"/>
      <w:numFmt w:val="bullet"/>
      <w:lvlText w:val=""/>
      <w:lvlJc w:val="left"/>
      <w:pPr>
        <w:ind w:left="50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45F924E8"/>
    <w:multiLevelType w:val="hybridMultilevel"/>
    <w:tmpl w:val="67F21B1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978517E"/>
    <w:multiLevelType w:val="hybridMultilevel"/>
    <w:tmpl w:val="455687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4A416783"/>
    <w:multiLevelType w:val="hybridMultilevel"/>
    <w:tmpl w:val="AFE8E6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4C8C64ED"/>
    <w:multiLevelType w:val="multilevel"/>
    <w:tmpl w:val="4DF625DE"/>
    <w:lvl w:ilvl="0">
      <w:start w:val="1"/>
      <w:numFmt w:val="decimal"/>
      <w:pStyle w:val="Style1"/>
      <w:lvlText w:val="%1."/>
      <w:lvlJc w:val="left"/>
      <w:pPr>
        <w:ind w:left="360" w:hanging="360"/>
      </w:pPr>
      <w:rPr>
        <w:rFonts w:asciiTheme="minorHAnsi" w:hAnsiTheme="minorHAnsi" w:cstheme="minorHAnsi" w:hint="default"/>
        <w:b w:val="0"/>
        <w:i w:val="0"/>
        <w:sz w:val="22"/>
        <w:szCs w:val="22"/>
      </w:rPr>
    </w:lvl>
    <w:lvl w:ilvl="1">
      <w:start w:val="1"/>
      <w:numFmt w:val="bullet"/>
      <w:lvlText w:val=""/>
      <w:lvlJc w:val="left"/>
      <w:pPr>
        <w:tabs>
          <w:tab w:val="num" w:pos="1080"/>
        </w:tabs>
        <w:ind w:left="1080" w:hanging="360"/>
      </w:pPr>
      <w:rPr>
        <w:rFonts w:ascii="Wingdings" w:hAnsi="Wingdings" w:hint="default"/>
        <w:b w:val="0"/>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543D6890"/>
    <w:multiLevelType w:val="hybridMultilevel"/>
    <w:tmpl w:val="4538C8B6"/>
    <w:lvl w:ilvl="0" w:tplc="040C0005">
      <w:start w:val="1"/>
      <w:numFmt w:val="bullet"/>
      <w:lvlText w:val=""/>
      <w:lvlJc w:val="left"/>
      <w:pPr>
        <w:ind w:left="502" w:hanging="360"/>
      </w:pPr>
      <w:rPr>
        <w:rFonts w:ascii="Wingdings" w:hAnsi="Wingdings"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59986F3A"/>
    <w:multiLevelType w:val="multilevel"/>
    <w:tmpl w:val="902C75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A7F0429"/>
    <w:multiLevelType w:val="multilevel"/>
    <w:tmpl w:val="C20019B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BA877B5"/>
    <w:multiLevelType w:val="multilevel"/>
    <w:tmpl w:val="5CEEB058"/>
    <w:lvl w:ilvl="0">
      <w:start w:val="4"/>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440" w:hanging="1440"/>
      </w:pPr>
      <w:rPr>
        <w:rFonts w:hint="default"/>
        <w:sz w:val="20"/>
      </w:rPr>
    </w:lvl>
  </w:abstractNum>
  <w:abstractNum w:abstractNumId="44" w15:restartNumberingAfterBreak="0">
    <w:nsid w:val="5C075032"/>
    <w:multiLevelType w:val="multilevel"/>
    <w:tmpl w:val="879CF03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F3375F7"/>
    <w:multiLevelType w:val="multilevel"/>
    <w:tmpl w:val="C492905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09B5E7D"/>
    <w:multiLevelType w:val="hybridMultilevel"/>
    <w:tmpl w:val="3210E842"/>
    <w:lvl w:ilvl="0" w:tplc="5CCA3C32">
      <w:start w:val="4"/>
      <w:numFmt w:val="bullet"/>
      <w:lvlText w:val="-"/>
      <w:lvlJc w:val="left"/>
      <w:pPr>
        <w:ind w:left="1364" w:hanging="360"/>
      </w:pPr>
      <w:rPr>
        <w:rFonts w:ascii="Times New Roman" w:eastAsiaTheme="minorHAnsi" w:hAnsi="Times New Roman" w:cs="Times New Roman" w:hint="default"/>
        <w:b w:val="0"/>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hint="default"/>
      </w:rPr>
    </w:lvl>
    <w:lvl w:ilvl="3" w:tplc="080C0001" w:tentative="1">
      <w:start w:val="1"/>
      <w:numFmt w:val="bullet"/>
      <w:lvlText w:val=""/>
      <w:lvlJc w:val="left"/>
      <w:pPr>
        <w:ind w:left="3524" w:hanging="360"/>
      </w:pPr>
      <w:rPr>
        <w:rFonts w:ascii="Symbol" w:hAnsi="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hint="default"/>
      </w:rPr>
    </w:lvl>
    <w:lvl w:ilvl="6" w:tplc="080C0001" w:tentative="1">
      <w:start w:val="1"/>
      <w:numFmt w:val="bullet"/>
      <w:lvlText w:val=""/>
      <w:lvlJc w:val="left"/>
      <w:pPr>
        <w:ind w:left="5684" w:hanging="360"/>
      </w:pPr>
      <w:rPr>
        <w:rFonts w:ascii="Symbol" w:hAnsi="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hint="default"/>
      </w:rPr>
    </w:lvl>
  </w:abstractNum>
  <w:abstractNum w:abstractNumId="47" w15:restartNumberingAfterBreak="0">
    <w:nsid w:val="634222E4"/>
    <w:multiLevelType w:val="multilevel"/>
    <w:tmpl w:val="714E454A"/>
    <w:lvl w:ilvl="0">
      <w:start w:val="1"/>
      <w:numFmt w:val="bullet"/>
      <w:lvlText w:val=""/>
      <w:lvlJc w:val="left"/>
      <w:pPr>
        <w:ind w:left="555" w:hanging="555"/>
      </w:pPr>
      <w:rPr>
        <w:rFonts w:ascii="Wingdings" w:hAnsi="Wingding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38F3083"/>
    <w:multiLevelType w:val="multilevel"/>
    <w:tmpl w:val="705C107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lang w:val="fr-FR"/>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65C037F0"/>
    <w:multiLevelType w:val="hybridMultilevel"/>
    <w:tmpl w:val="2A1CFF56"/>
    <w:lvl w:ilvl="0" w:tplc="23A4C5E2">
      <w:start w:val="1"/>
      <w:numFmt w:val="lowerRoman"/>
      <w:lvlText w:val="(%1)"/>
      <w:lvlJc w:val="left"/>
      <w:pPr>
        <w:ind w:left="720" w:hanging="720"/>
      </w:pPr>
      <w:rPr>
        <w:rFonts w:eastAsia="Arial Unicode MS" w:hint="default"/>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693433B4"/>
    <w:multiLevelType w:val="multilevel"/>
    <w:tmpl w:val="6346F59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A5D4CB3"/>
    <w:multiLevelType w:val="multilevel"/>
    <w:tmpl w:val="469668B4"/>
    <w:lvl w:ilvl="0">
      <w:start w:val="1"/>
      <w:numFmt w:val="decimal"/>
      <w:pStyle w:val="Titre1"/>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pStyle w:val="Titre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1040256"/>
    <w:multiLevelType w:val="multilevel"/>
    <w:tmpl w:val="9F2CC86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24A41BA"/>
    <w:multiLevelType w:val="hybridMultilevel"/>
    <w:tmpl w:val="63A8AF70"/>
    <w:lvl w:ilvl="0" w:tplc="040C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7DD3C86"/>
    <w:multiLevelType w:val="hybridMultilevel"/>
    <w:tmpl w:val="68FC0B20"/>
    <w:lvl w:ilvl="0" w:tplc="E9A635A4">
      <w:start w:val="3"/>
      <w:numFmt w:val="bullet"/>
      <w:lvlText w:val="-"/>
      <w:lvlJc w:val="left"/>
      <w:pPr>
        <w:ind w:left="780" w:hanging="360"/>
      </w:pPr>
      <w:rPr>
        <w:rFonts w:ascii="Arial" w:eastAsia="Times New Roman" w:hAnsi="Arial" w:cs="Aria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55" w15:restartNumberingAfterBreak="0">
    <w:nsid w:val="78A06490"/>
    <w:multiLevelType w:val="hybridMultilevel"/>
    <w:tmpl w:val="8550F7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9FE4DED"/>
    <w:multiLevelType w:val="hybridMultilevel"/>
    <w:tmpl w:val="5A3AFB06"/>
    <w:lvl w:ilvl="0" w:tplc="E9A635A4">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7CFC2C90"/>
    <w:multiLevelType w:val="multilevel"/>
    <w:tmpl w:val="8CFC4976"/>
    <w:lvl w:ilvl="0">
      <w:start w:val="5"/>
      <w:numFmt w:val="decimal"/>
      <w:lvlText w:val="%1"/>
      <w:lvlJc w:val="left"/>
      <w:pPr>
        <w:ind w:left="360" w:hanging="360"/>
      </w:pPr>
      <w:rPr>
        <w:rFonts w:hint="default"/>
        <w:sz w:val="18"/>
      </w:rPr>
    </w:lvl>
    <w:lvl w:ilvl="1">
      <w:start w:val="1"/>
      <w:numFmt w:val="decimal"/>
      <w:lvlText w:val="%1.%2"/>
      <w:lvlJc w:val="left"/>
      <w:pPr>
        <w:ind w:left="720" w:hanging="360"/>
      </w:pPr>
      <w:rPr>
        <w:rFonts w:hint="default"/>
        <w:sz w:val="18"/>
      </w:rPr>
    </w:lvl>
    <w:lvl w:ilvl="2">
      <w:start w:val="1"/>
      <w:numFmt w:val="decimal"/>
      <w:lvlText w:val="%1.%2.%3"/>
      <w:lvlJc w:val="left"/>
      <w:pPr>
        <w:ind w:left="1440" w:hanging="720"/>
      </w:pPr>
      <w:rPr>
        <w:rFonts w:hint="default"/>
        <w:sz w:val="18"/>
      </w:rPr>
    </w:lvl>
    <w:lvl w:ilvl="3">
      <w:start w:val="1"/>
      <w:numFmt w:val="decimal"/>
      <w:lvlText w:val="%1.%2.%3.%4"/>
      <w:lvlJc w:val="left"/>
      <w:pPr>
        <w:ind w:left="1800" w:hanging="720"/>
      </w:pPr>
      <w:rPr>
        <w:rFonts w:hint="default"/>
        <w:sz w:val="18"/>
      </w:rPr>
    </w:lvl>
    <w:lvl w:ilvl="4">
      <w:start w:val="1"/>
      <w:numFmt w:val="decimal"/>
      <w:lvlText w:val="%1.%2.%3.%4.%5"/>
      <w:lvlJc w:val="left"/>
      <w:pPr>
        <w:ind w:left="2520" w:hanging="1080"/>
      </w:pPr>
      <w:rPr>
        <w:rFonts w:hint="default"/>
        <w:sz w:val="18"/>
      </w:rPr>
    </w:lvl>
    <w:lvl w:ilvl="5">
      <w:start w:val="1"/>
      <w:numFmt w:val="decimal"/>
      <w:lvlText w:val="%1.%2.%3.%4.%5.%6"/>
      <w:lvlJc w:val="left"/>
      <w:pPr>
        <w:ind w:left="2880" w:hanging="1080"/>
      </w:pPr>
      <w:rPr>
        <w:rFonts w:hint="default"/>
        <w:sz w:val="18"/>
      </w:rPr>
    </w:lvl>
    <w:lvl w:ilvl="6">
      <w:start w:val="1"/>
      <w:numFmt w:val="decimal"/>
      <w:lvlText w:val="%1.%2.%3.%4.%5.%6.%7"/>
      <w:lvlJc w:val="left"/>
      <w:pPr>
        <w:ind w:left="3600" w:hanging="1440"/>
      </w:pPr>
      <w:rPr>
        <w:rFonts w:hint="default"/>
        <w:sz w:val="18"/>
      </w:rPr>
    </w:lvl>
    <w:lvl w:ilvl="7">
      <w:start w:val="1"/>
      <w:numFmt w:val="decimal"/>
      <w:lvlText w:val="%1.%2.%3.%4.%5.%6.%7.%8"/>
      <w:lvlJc w:val="left"/>
      <w:pPr>
        <w:ind w:left="3960" w:hanging="1440"/>
      </w:pPr>
      <w:rPr>
        <w:rFonts w:hint="default"/>
        <w:sz w:val="18"/>
      </w:rPr>
    </w:lvl>
    <w:lvl w:ilvl="8">
      <w:start w:val="1"/>
      <w:numFmt w:val="decimal"/>
      <w:lvlText w:val="%1.%2.%3.%4.%5.%6.%7.%8.%9"/>
      <w:lvlJc w:val="left"/>
      <w:pPr>
        <w:ind w:left="4680" w:hanging="1800"/>
      </w:pPr>
      <w:rPr>
        <w:rFonts w:hint="default"/>
        <w:sz w:val="18"/>
      </w:rPr>
    </w:lvl>
  </w:abstractNum>
  <w:abstractNum w:abstractNumId="58" w15:restartNumberingAfterBreak="0">
    <w:nsid w:val="7D8471BC"/>
    <w:multiLevelType w:val="hybridMultilevel"/>
    <w:tmpl w:val="A86014A8"/>
    <w:lvl w:ilvl="0" w:tplc="5CCA3C32">
      <w:start w:val="4"/>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E3D5069"/>
    <w:multiLevelType w:val="hybridMultilevel"/>
    <w:tmpl w:val="4690609C"/>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F455FB3"/>
    <w:multiLevelType w:val="multilevel"/>
    <w:tmpl w:val="349E07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9"/>
  </w:num>
  <w:num w:numId="4">
    <w:abstractNumId w:val="40"/>
  </w:num>
  <w:num w:numId="5">
    <w:abstractNumId w:val="22"/>
  </w:num>
  <w:num w:numId="6">
    <w:abstractNumId w:val="33"/>
  </w:num>
  <w:num w:numId="7">
    <w:abstractNumId w:val="55"/>
  </w:num>
  <w:num w:numId="8">
    <w:abstractNumId w:val="10"/>
  </w:num>
  <w:num w:numId="9">
    <w:abstractNumId w:val="6"/>
  </w:num>
  <w:num w:numId="10">
    <w:abstractNumId w:val="49"/>
  </w:num>
  <w:num w:numId="11">
    <w:abstractNumId w:val="44"/>
  </w:num>
  <w:num w:numId="12">
    <w:abstractNumId w:val="13"/>
  </w:num>
  <w:num w:numId="13">
    <w:abstractNumId w:val="37"/>
  </w:num>
  <w:num w:numId="14">
    <w:abstractNumId w:val="7"/>
  </w:num>
  <w:num w:numId="15">
    <w:abstractNumId w:val="53"/>
  </w:num>
  <w:num w:numId="16">
    <w:abstractNumId w:val="35"/>
  </w:num>
  <w:num w:numId="17">
    <w:abstractNumId w:val="18"/>
  </w:num>
  <w:num w:numId="18">
    <w:abstractNumId w:val="34"/>
  </w:num>
  <w:num w:numId="19">
    <w:abstractNumId w:val="26"/>
  </w:num>
  <w:num w:numId="20">
    <w:abstractNumId w:val="21"/>
    <w:lvlOverride w:ilvl="0">
      <w:startOverride w:val="4"/>
    </w:lvlOverride>
    <w:lvlOverride w:ilvl="1">
      <w:startOverride w:val="2"/>
    </w:lvlOverride>
  </w:num>
  <w:num w:numId="21">
    <w:abstractNumId w:val="59"/>
  </w:num>
  <w:num w:numId="22">
    <w:abstractNumId w:val="25"/>
  </w:num>
  <w:num w:numId="23">
    <w:abstractNumId w:val="36"/>
  </w:num>
  <w:num w:numId="24">
    <w:abstractNumId w:val="29"/>
  </w:num>
  <w:num w:numId="25">
    <w:abstractNumId w:val="56"/>
  </w:num>
  <w:num w:numId="26">
    <w:abstractNumId w:val="20"/>
  </w:num>
  <w:num w:numId="27">
    <w:abstractNumId w:val="1"/>
  </w:num>
  <w:num w:numId="28">
    <w:abstractNumId w:val="8"/>
  </w:num>
  <w:num w:numId="29">
    <w:abstractNumId w:val="38"/>
  </w:num>
  <w:num w:numId="30">
    <w:abstractNumId w:val="47"/>
  </w:num>
  <w:num w:numId="31">
    <w:abstractNumId w:val="31"/>
  </w:num>
  <w:num w:numId="32">
    <w:abstractNumId w:val="17"/>
  </w:num>
  <w:num w:numId="33">
    <w:abstractNumId w:val="23"/>
  </w:num>
  <w:num w:numId="34">
    <w:abstractNumId w:val="57"/>
  </w:num>
  <w:num w:numId="35">
    <w:abstractNumId w:val="12"/>
  </w:num>
  <w:num w:numId="36">
    <w:abstractNumId w:val="32"/>
  </w:num>
  <w:num w:numId="37">
    <w:abstractNumId w:val="54"/>
  </w:num>
  <w:num w:numId="38">
    <w:abstractNumId w:val="24"/>
  </w:num>
  <w:num w:numId="39">
    <w:abstractNumId w:val="3"/>
  </w:num>
  <w:num w:numId="40">
    <w:abstractNumId w:val="60"/>
  </w:num>
  <w:num w:numId="41">
    <w:abstractNumId w:val="52"/>
  </w:num>
  <w:num w:numId="42">
    <w:abstractNumId w:val="41"/>
  </w:num>
  <w:num w:numId="43">
    <w:abstractNumId w:val="58"/>
  </w:num>
  <w:num w:numId="44">
    <w:abstractNumId w:val="42"/>
  </w:num>
  <w:num w:numId="45">
    <w:abstractNumId w:val="45"/>
  </w:num>
  <w:num w:numId="46">
    <w:abstractNumId w:val="2"/>
  </w:num>
  <w:num w:numId="47">
    <w:abstractNumId w:val="43"/>
  </w:num>
  <w:num w:numId="48">
    <w:abstractNumId w:val="50"/>
  </w:num>
  <w:num w:numId="49">
    <w:abstractNumId w:val="4"/>
  </w:num>
  <w:num w:numId="50">
    <w:abstractNumId w:val="51"/>
  </w:num>
  <w:num w:numId="51">
    <w:abstractNumId w:val="51"/>
    <w:lvlOverride w:ilvl="0">
      <w:lvl w:ilvl="0">
        <w:start w:val="1"/>
        <w:numFmt w:val="decimal"/>
        <w:pStyle w:val="Titre1"/>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pStyle w:val="Titre4"/>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52">
    <w:abstractNumId w:val="5"/>
  </w:num>
  <w:num w:numId="53">
    <w:abstractNumId w:val="14"/>
  </w:num>
  <w:num w:numId="54">
    <w:abstractNumId w:val="46"/>
  </w:num>
  <w:num w:numId="55">
    <w:abstractNumId w:val="51"/>
  </w:num>
  <w:num w:numId="56">
    <w:abstractNumId w:val="51"/>
  </w:num>
  <w:num w:numId="57">
    <w:abstractNumId w:val="51"/>
  </w:num>
  <w:num w:numId="58">
    <w:abstractNumId w:val="51"/>
  </w:num>
  <w:num w:numId="59">
    <w:abstractNumId w:val="51"/>
  </w:num>
  <w:num w:numId="60">
    <w:abstractNumId w:val="48"/>
  </w:num>
  <w:num w:numId="61">
    <w:abstractNumId w:val="15"/>
  </w:num>
  <w:num w:numId="62">
    <w:abstractNumId w:val="51"/>
  </w:num>
  <w:num w:numId="63">
    <w:abstractNumId w:val="16"/>
  </w:num>
  <w:num w:numId="64">
    <w:abstractNumId w:val="11"/>
  </w:num>
  <w:num w:numId="65">
    <w:abstractNumId w:val="27"/>
  </w:num>
  <w:num w:numId="66">
    <w:abstractNumId w:val="9"/>
  </w:num>
  <w:num w:numId="67">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1"/>
    <w:lvlOverride w:ilvl="0">
      <w:lvl w:ilvl="0">
        <w:start w:val="2"/>
        <w:numFmt w:val="decimal"/>
        <w:pStyle w:val="Titre1"/>
        <w:lvlText w:val="%1."/>
        <w:lvlJc w:val="left"/>
        <w:pPr>
          <w:ind w:left="720" w:hanging="360"/>
        </w:pPr>
        <w:rPr>
          <w:rFonts w:hint="default"/>
        </w:rPr>
      </w:lvl>
    </w:lvlOverride>
    <w:lvlOverride w:ilvl="1">
      <w:lvl w:ilvl="1">
        <w:start w:val="2"/>
        <w:numFmt w:val="decimal"/>
        <w:isLgl/>
        <w:lvlText w:val="%1.%2"/>
        <w:lvlJc w:val="left"/>
        <w:pPr>
          <w:ind w:left="360" w:hanging="360"/>
        </w:pPr>
        <w:rPr>
          <w:rFonts w:hint="default"/>
        </w:rPr>
      </w:lvl>
    </w:lvlOverride>
  </w:num>
  <w:num w:numId="71">
    <w:abstractNumId w:val="51"/>
    <w:lvlOverride w:ilvl="0">
      <w:lvl w:ilvl="0">
        <w:start w:val="2"/>
        <w:numFmt w:val="decimal"/>
        <w:pStyle w:val="Titre1"/>
        <w:lvlText w:val="%1."/>
        <w:lvlJc w:val="left"/>
        <w:pPr>
          <w:ind w:left="720" w:hanging="360"/>
        </w:pPr>
        <w:rPr>
          <w:rFonts w:hint="default"/>
        </w:rPr>
      </w:lvl>
    </w:lvlOverride>
    <w:lvlOverride w:ilvl="1">
      <w:lvl w:ilvl="1">
        <w:start w:val="3"/>
        <w:numFmt w:val="decimal"/>
        <w:isLgl/>
        <w:lvlText w:val="%1.%2"/>
        <w:lvlJc w:val="left"/>
        <w:pPr>
          <w:ind w:left="360" w:hanging="360"/>
        </w:pPr>
        <w:rPr>
          <w:rFonts w:hint="default"/>
        </w:rPr>
      </w:lvl>
    </w:lvlOverride>
  </w:num>
  <w:num w:numId="72">
    <w:abstractNumId w:val="21"/>
    <w:lvlOverride w:ilvl="0">
      <w:startOverride w:val="4"/>
    </w:lvlOverride>
    <w:lvlOverride w:ilvl="1">
      <w:startOverride w:val="2"/>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drawingGridHorizontalSpacing w:val="120"/>
  <w:drawingGridVerticalSpacing w:val="1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D9D"/>
    <w:rsid w:val="00000C30"/>
    <w:rsid w:val="000011FC"/>
    <w:rsid w:val="00001229"/>
    <w:rsid w:val="000015AD"/>
    <w:rsid w:val="00001C4A"/>
    <w:rsid w:val="00001D85"/>
    <w:rsid w:val="000021D9"/>
    <w:rsid w:val="00002506"/>
    <w:rsid w:val="00002619"/>
    <w:rsid w:val="000028A4"/>
    <w:rsid w:val="00002964"/>
    <w:rsid w:val="00002FBF"/>
    <w:rsid w:val="000032F8"/>
    <w:rsid w:val="0000382B"/>
    <w:rsid w:val="00003B6E"/>
    <w:rsid w:val="00004F14"/>
    <w:rsid w:val="0000560D"/>
    <w:rsid w:val="00005800"/>
    <w:rsid w:val="000066EC"/>
    <w:rsid w:val="00006E4F"/>
    <w:rsid w:val="00007DDE"/>
    <w:rsid w:val="00010AEE"/>
    <w:rsid w:val="00010B3B"/>
    <w:rsid w:val="00010BDC"/>
    <w:rsid w:val="00011F3E"/>
    <w:rsid w:val="000121F7"/>
    <w:rsid w:val="00012234"/>
    <w:rsid w:val="000122C0"/>
    <w:rsid w:val="00013B60"/>
    <w:rsid w:val="00013DE7"/>
    <w:rsid w:val="00014323"/>
    <w:rsid w:val="00014360"/>
    <w:rsid w:val="000143D3"/>
    <w:rsid w:val="000146E1"/>
    <w:rsid w:val="00014CD6"/>
    <w:rsid w:val="00014F28"/>
    <w:rsid w:val="0001540C"/>
    <w:rsid w:val="00015487"/>
    <w:rsid w:val="00016094"/>
    <w:rsid w:val="0001657B"/>
    <w:rsid w:val="00016714"/>
    <w:rsid w:val="00017237"/>
    <w:rsid w:val="00017513"/>
    <w:rsid w:val="000205C4"/>
    <w:rsid w:val="00020714"/>
    <w:rsid w:val="0002096F"/>
    <w:rsid w:val="00020D7B"/>
    <w:rsid w:val="00021429"/>
    <w:rsid w:val="00022A82"/>
    <w:rsid w:val="00022FC6"/>
    <w:rsid w:val="00023C11"/>
    <w:rsid w:val="00023C73"/>
    <w:rsid w:val="0002404D"/>
    <w:rsid w:val="000247E2"/>
    <w:rsid w:val="00024DEE"/>
    <w:rsid w:val="00025221"/>
    <w:rsid w:val="00026ECE"/>
    <w:rsid w:val="00027468"/>
    <w:rsid w:val="000277BE"/>
    <w:rsid w:val="00027A34"/>
    <w:rsid w:val="00027AD1"/>
    <w:rsid w:val="00030439"/>
    <w:rsid w:val="00030E9B"/>
    <w:rsid w:val="00031078"/>
    <w:rsid w:val="000310F1"/>
    <w:rsid w:val="0003278F"/>
    <w:rsid w:val="0003329A"/>
    <w:rsid w:val="00033433"/>
    <w:rsid w:val="00033719"/>
    <w:rsid w:val="00033961"/>
    <w:rsid w:val="00033D56"/>
    <w:rsid w:val="000341B9"/>
    <w:rsid w:val="0003448C"/>
    <w:rsid w:val="00034BEB"/>
    <w:rsid w:val="0003546C"/>
    <w:rsid w:val="000363D6"/>
    <w:rsid w:val="00036516"/>
    <w:rsid w:val="00036684"/>
    <w:rsid w:val="000373EE"/>
    <w:rsid w:val="0003751E"/>
    <w:rsid w:val="00037564"/>
    <w:rsid w:val="000400D5"/>
    <w:rsid w:val="00040310"/>
    <w:rsid w:val="000408FE"/>
    <w:rsid w:val="00040AE3"/>
    <w:rsid w:val="0004156E"/>
    <w:rsid w:val="0004168A"/>
    <w:rsid w:val="00041E1D"/>
    <w:rsid w:val="00041FCD"/>
    <w:rsid w:val="00042E08"/>
    <w:rsid w:val="00043196"/>
    <w:rsid w:val="0004359E"/>
    <w:rsid w:val="00044B36"/>
    <w:rsid w:val="000465CE"/>
    <w:rsid w:val="0004725A"/>
    <w:rsid w:val="00047759"/>
    <w:rsid w:val="00047EB2"/>
    <w:rsid w:val="00050248"/>
    <w:rsid w:val="000502E0"/>
    <w:rsid w:val="00050F62"/>
    <w:rsid w:val="000517A8"/>
    <w:rsid w:val="00051D31"/>
    <w:rsid w:val="00051FEC"/>
    <w:rsid w:val="0005214D"/>
    <w:rsid w:val="0005236F"/>
    <w:rsid w:val="00052C46"/>
    <w:rsid w:val="00052C99"/>
    <w:rsid w:val="00052FD7"/>
    <w:rsid w:val="00054448"/>
    <w:rsid w:val="00054D81"/>
    <w:rsid w:val="0005680B"/>
    <w:rsid w:val="0005681A"/>
    <w:rsid w:val="00056BEA"/>
    <w:rsid w:val="00057CB3"/>
    <w:rsid w:val="00057DFA"/>
    <w:rsid w:val="00057E75"/>
    <w:rsid w:val="000603A8"/>
    <w:rsid w:val="00060725"/>
    <w:rsid w:val="000609CF"/>
    <w:rsid w:val="00060B16"/>
    <w:rsid w:val="00060D24"/>
    <w:rsid w:val="00060E07"/>
    <w:rsid w:val="00061840"/>
    <w:rsid w:val="00061911"/>
    <w:rsid w:val="0006249D"/>
    <w:rsid w:val="000646EA"/>
    <w:rsid w:val="00064D47"/>
    <w:rsid w:val="00064D92"/>
    <w:rsid w:val="00064F5B"/>
    <w:rsid w:val="000657B9"/>
    <w:rsid w:val="0006580B"/>
    <w:rsid w:val="00065EF6"/>
    <w:rsid w:val="0006602F"/>
    <w:rsid w:val="000663D8"/>
    <w:rsid w:val="0006686F"/>
    <w:rsid w:val="00066A18"/>
    <w:rsid w:val="00066B06"/>
    <w:rsid w:val="00066FC1"/>
    <w:rsid w:val="000671B9"/>
    <w:rsid w:val="00067D20"/>
    <w:rsid w:val="0007009D"/>
    <w:rsid w:val="00070375"/>
    <w:rsid w:val="000703C1"/>
    <w:rsid w:val="0007095D"/>
    <w:rsid w:val="000709D4"/>
    <w:rsid w:val="000711E9"/>
    <w:rsid w:val="0007132D"/>
    <w:rsid w:val="00071D6C"/>
    <w:rsid w:val="0007229A"/>
    <w:rsid w:val="000729EB"/>
    <w:rsid w:val="00073555"/>
    <w:rsid w:val="00075B76"/>
    <w:rsid w:val="0007600D"/>
    <w:rsid w:val="00076B48"/>
    <w:rsid w:val="00076B50"/>
    <w:rsid w:val="00076BB9"/>
    <w:rsid w:val="000777A1"/>
    <w:rsid w:val="00077E25"/>
    <w:rsid w:val="00077FD8"/>
    <w:rsid w:val="000802A5"/>
    <w:rsid w:val="0008114A"/>
    <w:rsid w:val="0008121D"/>
    <w:rsid w:val="00081829"/>
    <w:rsid w:val="00081C15"/>
    <w:rsid w:val="000821EB"/>
    <w:rsid w:val="00082C46"/>
    <w:rsid w:val="0008354F"/>
    <w:rsid w:val="00083A45"/>
    <w:rsid w:val="00083D9F"/>
    <w:rsid w:val="00083FE1"/>
    <w:rsid w:val="0008492A"/>
    <w:rsid w:val="00084B23"/>
    <w:rsid w:val="00084B56"/>
    <w:rsid w:val="000855E3"/>
    <w:rsid w:val="00085E31"/>
    <w:rsid w:val="000860C8"/>
    <w:rsid w:val="0008641F"/>
    <w:rsid w:val="00086C76"/>
    <w:rsid w:val="00087475"/>
    <w:rsid w:val="000875CA"/>
    <w:rsid w:val="00087EBC"/>
    <w:rsid w:val="00090E55"/>
    <w:rsid w:val="00090EFC"/>
    <w:rsid w:val="00090FB6"/>
    <w:rsid w:val="00091ABB"/>
    <w:rsid w:val="00092325"/>
    <w:rsid w:val="0009302D"/>
    <w:rsid w:val="000932A9"/>
    <w:rsid w:val="000936E8"/>
    <w:rsid w:val="0009387C"/>
    <w:rsid w:val="00093BBC"/>
    <w:rsid w:val="000944F3"/>
    <w:rsid w:val="00095285"/>
    <w:rsid w:val="000958EF"/>
    <w:rsid w:val="0009591C"/>
    <w:rsid w:val="00096061"/>
    <w:rsid w:val="0009656E"/>
    <w:rsid w:val="00096A42"/>
    <w:rsid w:val="00096D0C"/>
    <w:rsid w:val="0009714C"/>
    <w:rsid w:val="0009714D"/>
    <w:rsid w:val="000974EF"/>
    <w:rsid w:val="000A0C0D"/>
    <w:rsid w:val="000A0E1A"/>
    <w:rsid w:val="000A1961"/>
    <w:rsid w:val="000A2348"/>
    <w:rsid w:val="000A2AC9"/>
    <w:rsid w:val="000A2F40"/>
    <w:rsid w:val="000A34B4"/>
    <w:rsid w:val="000A35C1"/>
    <w:rsid w:val="000A3ABE"/>
    <w:rsid w:val="000A4324"/>
    <w:rsid w:val="000A4575"/>
    <w:rsid w:val="000A521F"/>
    <w:rsid w:val="000A5CB1"/>
    <w:rsid w:val="000A606D"/>
    <w:rsid w:val="000A62FD"/>
    <w:rsid w:val="000A631F"/>
    <w:rsid w:val="000A63E4"/>
    <w:rsid w:val="000A664C"/>
    <w:rsid w:val="000A66F2"/>
    <w:rsid w:val="000A67F8"/>
    <w:rsid w:val="000A7081"/>
    <w:rsid w:val="000A72F5"/>
    <w:rsid w:val="000A74A9"/>
    <w:rsid w:val="000A7F7E"/>
    <w:rsid w:val="000B0929"/>
    <w:rsid w:val="000B0DD5"/>
    <w:rsid w:val="000B149A"/>
    <w:rsid w:val="000B1B56"/>
    <w:rsid w:val="000B1C36"/>
    <w:rsid w:val="000B207C"/>
    <w:rsid w:val="000B214B"/>
    <w:rsid w:val="000B311C"/>
    <w:rsid w:val="000B37D4"/>
    <w:rsid w:val="000B5348"/>
    <w:rsid w:val="000B5CD8"/>
    <w:rsid w:val="000B6511"/>
    <w:rsid w:val="000B67D2"/>
    <w:rsid w:val="000B77BA"/>
    <w:rsid w:val="000B786A"/>
    <w:rsid w:val="000C04CC"/>
    <w:rsid w:val="000C1555"/>
    <w:rsid w:val="000C18F5"/>
    <w:rsid w:val="000C25D2"/>
    <w:rsid w:val="000C3582"/>
    <w:rsid w:val="000C490B"/>
    <w:rsid w:val="000C4BCD"/>
    <w:rsid w:val="000C5C90"/>
    <w:rsid w:val="000C668C"/>
    <w:rsid w:val="000C6D10"/>
    <w:rsid w:val="000C7026"/>
    <w:rsid w:val="000C71A2"/>
    <w:rsid w:val="000C7471"/>
    <w:rsid w:val="000C797A"/>
    <w:rsid w:val="000C7A03"/>
    <w:rsid w:val="000C7B68"/>
    <w:rsid w:val="000D0258"/>
    <w:rsid w:val="000D0654"/>
    <w:rsid w:val="000D0F8E"/>
    <w:rsid w:val="000D1663"/>
    <w:rsid w:val="000D2AA1"/>
    <w:rsid w:val="000D320B"/>
    <w:rsid w:val="000D3C1D"/>
    <w:rsid w:val="000D3EF1"/>
    <w:rsid w:val="000D3FD1"/>
    <w:rsid w:val="000D44FA"/>
    <w:rsid w:val="000D4572"/>
    <w:rsid w:val="000D4A27"/>
    <w:rsid w:val="000D4A5B"/>
    <w:rsid w:val="000D4FCB"/>
    <w:rsid w:val="000D5E42"/>
    <w:rsid w:val="000D63DA"/>
    <w:rsid w:val="000D65EF"/>
    <w:rsid w:val="000D7096"/>
    <w:rsid w:val="000D7440"/>
    <w:rsid w:val="000E07B0"/>
    <w:rsid w:val="000E0BE6"/>
    <w:rsid w:val="000E100C"/>
    <w:rsid w:val="000E1851"/>
    <w:rsid w:val="000E193F"/>
    <w:rsid w:val="000E2061"/>
    <w:rsid w:val="000E2B81"/>
    <w:rsid w:val="000E36F8"/>
    <w:rsid w:val="000E389F"/>
    <w:rsid w:val="000E40E7"/>
    <w:rsid w:val="000E43A1"/>
    <w:rsid w:val="000E45D7"/>
    <w:rsid w:val="000E6537"/>
    <w:rsid w:val="000E6996"/>
    <w:rsid w:val="000E6CE0"/>
    <w:rsid w:val="000E6DD6"/>
    <w:rsid w:val="000E75CA"/>
    <w:rsid w:val="000E7B37"/>
    <w:rsid w:val="000F014F"/>
    <w:rsid w:val="000F05E6"/>
    <w:rsid w:val="000F0E8E"/>
    <w:rsid w:val="000F11E3"/>
    <w:rsid w:val="000F12FD"/>
    <w:rsid w:val="000F14C2"/>
    <w:rsid w:val="000F20B7"/>
    <w:rsid w:val="000F22D3"/>
    <w:rsid w:val="000F2CFE"/>
    <w:rsid w:val="000F2EF0"/>
    <w:rsid w:val="000F3180"/>
    <w:rsid w:val="000F5151"/>
    <w:rsid w:val="000F5833"/>
    <w:rsid w:val="000F686E"/>
    <w:rsid w:val="000F6BE2"/>
    <w:rsid w:val="000F7C13"/>
    <w:rsid w:val="00100AA9"/>
    <w:rsid w:val="00100C80"/>
    <w:rsid w:val="00100D31"/>
    <w:rsid w:val="00101380"/>
    <w:rsid w:val="0010151B"/>
    <w:rsid w:val="00101C88"/>
    <w:rsid w:val="00102381"/>
    <w:rsid w:val="0010270D"/>
    <w:rsid w:val="001029D0"/>
    <w:rsid w:val="00102ABC"/>
    <w:rsid w:val="001032CB"/>
    <w:rsid w:val="0010372B"/>
    <w:rsid w:val="001037A5"/>
    <w:rsid w:val="00103938"/>
    <w:rsid w:val="00103B73"/>
    <w:rsid w:val="0010417D"/>
    <w:rsid w:val="00104D01"/>
    <w:rsid w:val="001054E2"/>
    <w:rsid w:val="00105C0F"/>
    <w:rsid w:val="00105FF1"/>
    <w:rsid w:val="001065D0"/>
    <w:rsid w:val="001071B7"/>
    <w:rsid w:val="00107D6D"/>
    <w:rsid w:val="00110941"/>
    <w:rsid w:val="0011143F"/>
    <w:rsid w:val="0011149D"/>
    <w:rsid w:val="00111C9E"/>
    <w:rsid w:val="00111CBD"/>
    <w:rsid w:val="00111E51"/>
    <w:rsid w:val="0011284A"/>
    <w:rsid w:val="001129CB"/>
    <w:rsid w:val="00112D29"/>
    <w:rsid w:val="00113B8C"/>
    <w:rsid w:val="00113CB8"/>
    <w:rsid w:val="00114097"/>
    <w:rsid w:val="00114291"/>
    <w:rsid w:val="001143FB"/>
    <w:rsid w:val="00114B2A"/>
    <w:rsid w:val="0011527E"/>
    <w:rsid w:val="00115D46"/>
    <w:rsid w:val="001164FB"/>
    <w:rsid w:val="001167DA"/>
    <w:rsid w:val="00116BD7"/>
    <w:rsid w:val="0011765A"/>
    <w:rsid w:val="00117F52"/>
    <w:rsid w:val="00120B0F"/>
    <w:rsid w:val="00120C0E"/>
    <w:rsid w:val="00120D16"/>
    <w:rsid w:val="00120E51"/>
    <w:rsid w:val="001210D8"/>
    <w:rsid w:val="001214D2"/>
    <w:rsid w:val="0012258B"/>
    <w:rsid w:val="0012340A"/>
    <w:rsid w:val="00123842"/>
    <w:rsid w:val="00124136"/>
    <w:rsid w:val="001243A3"/>
    <w:rsid w:val="001249DD"/>
    <w:rsid w:val="00124AE6"/>
    <w:rsid w:val="00124DD2"/>
    <w:rsid w:val="0012500A"/>
    <w:rsid w:val="0012516F"/>
    <w:rsid w:val="0012560D"/>
    <w:rsid w:val="001262BB"/>
    <w:rsid w:val="001262DF"/>
    <w:rsid w:val="0012682F"/>
    <w:rsid w:val="0012695F"/>
    <w:rsid w:val="001269D5"/>
    <w:rsid w:val="00127519"/>
    <w:rsid w:val="001275BD"/>
    <w:rsid w:val="0012799C"/>
    <w:rsid w:val="00130106"/>
    <w:rsid w:val="001305AC"/>
    <w:rsid w:val="001307B9"/>
    <w:rsid w:val="00131266"/>
    <w:rsid w:val="00131627"/>
    <w:rsid w:val="00131A46"/>
    <w:rsid w:val="00132111"/>
    <w:rsid w:val="0013231D"/>
    <w:rsid w:val="001326D1"/>
    <w:rsid w:val="0013290E"/>
    <w:rsid w:val="0013292D"/>
    <w:rsid w:val="001329DA"/>
    <w:rsid w:val="00133CDD"/>
    <w:rsid w:val="00133D92"/>
    <w:rsid w:val="00133F61"/>
    <w:rsid w:val="00134F03"/>
    <w:rsid w:val="00135215"/>
    <w:rsid w:val="00135A1B"/>
    <w:rsid w:val="00135C80"/>
    <w:rsid w:val="00136F86"/>
    <w:rsid w:val="00137AB3"/>
    <w:rsid w:val="0014016A"/>
    <w:rsid w:val="00140868"/>
    <w:rsid w:val="001408A9"/>
    <w:rsid w:val="00141D60"/>
    <w:rsid w:val="00141E55"/>
    <w:rsid w:val="00142031"/>
    <w:rsid w:val="001424BC"/>
    <w:rsid w:val="00142F96"/>
    <w:rsid w:val="0014351B"/>
    <w:rsid w:val="001436B6"/>
    <w:rsid w:val="001439F9"/>
    <w:rsid w:val="00143F40"/>
    <w:rsid w:val="001450CD"/>
    <w:rsid w:val="001467CD"/>
    <w:rsid w:val="0014693A"/>
    <w:rsid w:val="00146B6D"/>
    <w:rsid w:val="00146D59"/>
    <w:rsid w:val="00146E97"/>
    <w:rsid w:val="00146FF8"/>
    <w:rsid w:val="00147094"/>
    <w:rsid w:val="00147BA7"/>
    <w:rsid w:val="00147DD3"/>
    <w:rsid w:val="00150303"/>
    <w:rsid w:val="00150A2E"/>
    <w:rsid w:val="001512F1"/>
    <w:rsid w:val="001513A9"/>
    <w:rsid w:val="001514E6"/>
    <w:rsid w:val="001516D8"/>
    <w:rsid w:val="001519A9"/>
    <w:rsid w:val="00151B90"/>
    <w:rsid w:val="00152512"/>
    <w:rsid w:val="001526E4"/>
    <w:rsid w:val="0015277B"/>
    <w:rsid w:val="0015369B"/>
    <w:rsid w:val="001536EB"/>
    <w:rsid w:val="00155030"/>
    <w:rsid w:val="00155078"/>
    <w:rsid w:val="001550E5"/>
    <w:rsid w:val="001551F8"/>
    <w:rsid w:val="0015561D"/>
    <w:rsid w:val="001562FD"/>
    <w:rsid w:val="00156EE8"/>
    <w:rsid w:val="00156F11"/>
    <w:rsid w:val="00157556"/>
    <w:rsid w:val="001577FA"/>
    <w:rsid w:val="00157EFB"/>
    <w:rsid w:val="00161B3F"/>
    <w:rsid w:val="00161FF7"/>
    <w:rsid w:val="001623A0"/>
    <w:rsid w:val="001633CA"/>
    <w:rsid w:val="00163983"/>
    <w:rsid w:val="00163C76"/>
    <w:rsid w:val="00164056"/>
    <w:rsid w:val="001640FB"/>
    <w:rsid w:val="00164515"/>
    <w:rsid w:val="00164530"/>
    <w:rsid w:val="00164794"/>
    <w:rsid w:val="00164E7C"/>
    <w:rsid w:val="00164FDD"/>
    <w:rsid w:val="001662B3"/>
    <w:rsid w:val="00166562"/>
    <w:rsid w:val="00166CAF"/>
    <w:rsid w:val="00166D74"/>
    <w:rsid w:val="001677B1"/>
    <w:rsid w:val="001679E6"/>
    <w:rsid w:val="00167D6C"/>
    <w:rsid w:val="001701C9"/>
    <w:rsid w:val="001708C7"/>
    <w:rsid w:val="00170EE1"/>
    <w:rsid w:val="00171045"/>
    <w:rsid w:val="00173229"/>
    <w:rsid w:val="001738BE"/>
    <w:rsid w:val="00173927"/>
    <w:rsid w:val="00173EC4"/>
    <w:rsid w:val="00174849"/>
    <w:rsid w:val="0017486F"/>
    <w:rsid w:val="001748D8"/>
    <w:rsid w:val="00174DED"/>
    <w:rsid w:val="001752C8"/>
    <w:rsid w:val="0017597B"/>
    <w:rsid w:val="00176AE7"/>
    <w:rsid w:val="00176CF5"/>
    <w:rsid w:val="001771B2"/>
    <w:rsid w:val="001775BF"/>
    <w:rsid w:val="00180020"/>
    <w:rsid w:val="00180ABC"/>
    <w:rsid w:val="00181374"/>
    <w:rsid w:val="00182315"/>
    <w:rsid w:val="00182760"/>
    <w:rsid w:val="001836A2"/>
    <w:rsid w:val="00183E30"/>
    <w:rsid w:val="00184BBE"/>
    <w:rsid w:val="00185207"/>
    <w:rsid w:val="00185279"/>
    <w:rsid w:val="00185542"/>
    <w:rsid w:val="0018610A"/>
    <w:rsid w:val="00186C38"/>
    <w:rsid w:val="00187021"/>
    <w:rsid w:val="00187B73"/>
    <w:rsid w:val="00187F7E"/>
    <w:rsid w:val="00187FE1"/>
    <w:rsid w:val="00190190"/>
    <w:rsid w:val="001901D0"/>
    <w:rsid w:val="00190D4C"/>
    <w:rsid w:val="00190D5F"/>
    <w:rsid w:val="0019116E"/>
    <w:rsid w:val="0019122F"/>
    <w:rsid w:val="001913C3"/>
    <w:rsid w:val="00191E1D"/>
    <w:rsid w:val="00192917"/>
    <w:rsid w:val="0019299B"/>
    <w:rsid w:val="00192A44"/>
    <w:rsid w:val="00192F35"/>
    <w:rsid w:val="00192FC8"/>
    <w:rsid w:val="001942F3"/>
    <w:rsid w:val="0019464B"/>
    <w:rsid w:val="00195486"/>
    <w:rsid w:val="00195AFB"/>
    <w:rsid w:val="00196A5C"/>
    <w:rsid w:val="0019756C"/>
    <w:rsid w:val="00197BA9"/>
    <w:rsid w:val="00197ECF"/>
    <w:rsid w:val="001A0258"/>
    <w:rsid w:val="001A10E6"/>
    <w:rsid w:val="001A13BF"/>
    <w:rsid w:val="001A1F14"/>
    <w:rsid w:val="001A1FBA"/>
    <w:rsid w:val="001A2048"/>
    <w:rsid w:val="001A20D5"/>
    <w:rsid w:val="001A2AEF"/>
    <w:rsid w:val="001A3D9F"/>
    <w:rsid w:val="001A44FC"/>
    <w:rsid w:val="001A4735"/>
    <w:rsid w:val="001A4844"/>
    <w:rsid w:val="001A4FEA"/>
    <w:rsid w:val="001A54EB"/>
    <w:rsid w:val="001A5A06"/>
    <w:rsid w:val="001A5F36"/>
    <w:rsid w:val="001A5FCB"/>
    <w:rsid w:val="001A67FE"/>
    <w:rsid w:val="001A6BFE"/>
    <w:rsid w:val="001A70F3"/>
    <w:rsid w:val="001A7204"/>
    <w:rsid w:val="001A77FA"/>
    <w:rsid w:val="001A7B00"/>
    <w:rsid w:val="001B0108"/>
    <w:rsid w:val="001B03AD"/>
    <w:rsid w:val="001B05B2"/>
    <w:rsid w:val="001B0A16"/>
    <w:rsid w:val="001B1F7B"/>
    <w:rsid w:val="001B1FB0"/>
    <w:rsid w:val="001B2971"/>
    <w:rsid w:val="001B2D1E"/>
    <w:rsid w:val="001B33A2"/>
    <w:rsid w:val="001B379E"/>
    <w:rsid w:val="001B37D0"/>
    <w:rsid w:val="001B470C"/>
    <w:rsid w:val="001B4B21"/>
    <w:rsid w:val="001B503E"/>
    <w:rsid w:val="001B5487"/>
    <w:rsid w:val="001B5715"/>
    <w:rsid w:val="001B57F5"/>
    <w:rsid w:val="001B5B05"/>
    <w:rsid w:val="001B5FB4"/>
    <w:rsid w:val="001B61EA"/>
    <w:rsid w:val="001B6639"/>
    <w:rsid w:val="001B6857"/>
    <w:rsid w:val="001B7345"/>
    <w:rsid w:val="001B7BA2"/>
    <w:rsid w:val="001C02F5"/>
    <w:rsid w:val="001C04E1"/>
    <w:rsid w:val="001C0E62"/>
    <w:rsid w:val="001C11C9"/>
    <w:rsid w:val="001C136F"/>
    <w:rsid w:val="001C1985"/>
    <w:rsid w:val="001C2313"/>
    <w:rsid w:val="001C25D2"/>
    <w:rsid w:val="001C2A78"/>
    <w:rsid w:val="001C2DC9"/>
    <w:rsid w:val="001C3721"/>
    <w:rsid w:val="001C373F"/>
    <w:rsid w:val="001C3CAB"/>
    <w:rsid w:val="001C3ECC"/>
    <w:rsid w:val="001C4EED"/>
    <w:rsid w:val="001C5AFD"/>
    <w:rsid w:val="001C5F8A"/>
    <w:rsid w:val="001C70ED"/>
    <w:rsid w:val="001C7628"/>
    <w:rsid w:val="001D069A"/>
    <w:rsid w:val="001D098A"/>
    <w:rsid w:val="001D1121"/>
    <w:rsid w:val="001D1653"/>
    <w:rsid w:val="001D1CED"/>
    <w:rsid w:val="001D21DB"/>
    <w:rsid w:val="001D22BE"/>
    <w:rsid w:val="001D2AC6"/>
    <w:rsid w:val="001D2DB7"/>
    <w:rsid w:val="001D3483"/>
    <w:rsid w:val="001D416F"/>
    <w:rsid w:val="001D42AD"/>
    <w:rsid w:val="001D49D0"/>
    <w:rsid w:val="001D5126"/>
    <w:rsid w:val="001D5189"/>
    <w:rsid w:val="001D543D"/>
    <w:rsid w:val="001D55AF"/>
    <w:rsid w:val="001D5981"/>
    <w:rsid w:val="001D5DD7"/>
    <w:rsid w:val="001D5E47"/>
    <w:rsid w:val="001D6662"/>
    <w:rsid w:val="001D66CA"/>
    <w:rsid w:val="001D6814"/>
    <w:rsid w:val="001D714F"/>
    <w:rsid w:val="001D73D4"/>
    <w:rsid w:val="001D77E7"/>
    <w:rsid w:val="001E0026"/>
    <w:rsid w:val="001E0E3C"/>
    <w:rsid w:val="001E0FA2"/>
    <w:rsid w:val="001E1B45"/>
    <w:rsid w:val="001E1DAB"/>
    <w:rsid w:val="001E1DEB"/>
    <w:rsid w:val="001E2A18"/>
    <w:rsid w:val="001E2B9D"/>
    <w:rsid w:val="001E31AB"/>
    <w:rsid w:val="001E384E"/>
    <w:rsid w:val="001E4772"/>
    <w:rsid w:val="001E48E1"/>
    <w:rsid w:val="001E4A69"/>
    <w:rsid w:val="001E4B42"/>
    <w:rsid w:val="001E4D25"/>
    <w:rsid w:val="001E5439"/>
    <w:rsid w:val="001E6843"/>
    <w:rsid w:val="001E79BC"/>
    <w:rsid w:val="001E7C11"/>
    <w:rsid w:val="001F067C"/>
    <w:rsid w:val="001F105E"/>
    <w:rsid w:val="001F3031"/>
    <w:rsid w:val="001F409B"/>
    <w:rsid w:val="001F40CA"/>
    <w:rsid w:val="001F49BE"/>
    <w:rsid w:val="001F4B57"/>
    <w:rsid w:val="001F4DB4"/>
    <w:rsid w:val="001F535B"/>
    <w:rsid w:val="001F5991"/>
    <w:rsid w:val="001F59EC"/>
    <w:rsid w:val="001F675E"/>
    <w:rsid w:val="001F685A"/>
    <w:rsid w:val="001F68DD"/>
    <w:rsid w:val="00200DFC"/>
    <w:rsid w:val="002014A0"/>
    <w:rsid w:val="00201610"/>
    <w:rsid w:val="002020D9"/>
    <w:rsid w:val="00202550"/>
    <w:rsid w:val="00202DA2"/>
    <w:rsid w:val="002032A3"/>
    <w:rsid w:val="002035ED"/>
    <w:rsid w:val="00203FEC"/>
    <w:rsid w:val="00204A8B"/>
    <w:rsid w:val="00204B61"/>
    <w:rsid w:val="00205049"/>
    <w:rsid w:val="00205478"/>
    <w:rsid w:val="00205FBA"/>
    <w:rsid w:val="00206988"/>
    <w:rsid w:val="0020698C"/>
    <w:rsid w:val="002069A2"/>
    <w:rsid w:val="00206A78"/>
    <w:rsid w:val="002102AD"/>
    <w:rsid w:val="002114CA"/>
    <w:rsid w:val="00211808"/>
    <w:rsid w:val="00211946"/>
    <w:rsid w:val="002125EA"/>
    <w:rsid w:val="002126D5"/>
    <w:rsid w:val="00213195"/>
    <w:rsid w:val="002133BE"/>
    <w:rsid w:val="0021424B"/>
    <w:rsid w:val="00214799"/>
    <w:rsid w:val="00215370"/>
    <w:rsid w:val="002154A1"/>
    <w:rsid w:val="00215CEE"/>
    <w:rsid w:val="002178B8"/>
    <w:rsid w:val="002205FC"/>
    <w:rsid w:val="00221045"/>
    <w:rsid w:val="0022142E"/>
    <w:rsid w:val="0022187B"/>
    <w:rsid w:val="0022196B"/>
    <w:rsid w:val="00221D23"/>
    <w:rsid w:val="00221F79"/>
    <w:rsid w:val="00222826"/>
    <w:rsid w:val="00222C6E"/>
    <w:rsid w:val="00224278"/>
    <w:rsid w:val="00224B85"/>
    <w:rsid w:val="0022502E"/>
    <w:rsid w:val="0022530A"/>
    <w:rsid w:val="00225AC5"/>
    <w:rsid w:val="00225C02"/>
    <w:rsid w:val="00225D62"/>
    <w:rsid w:val="00226663"/>
    <w:rsid w:val="002278C1"/>
    <w:rsid w:val="00230A82"/>
    <w:rsid w:val="00230DF0"/>
    <w:rsid w:val="002319D0"/>
    <w:rsid w:val="00231D11"/>
    <w:rsid w:val="0023284E"/>
    <w:rsid w:val="0023306C"/>
    <w:rsid w:val="0023309B"/>
    <w:rsid w:val="002332B6"/>
    <w:rsid w:val="00233F77"/>
    <w:rsid w:val="00234624"/>
    <w:rsid w:val="00234706"/>
    <w:rsid w:val="00235126"/>
    <w:rsid w:val="00235844"/>
    <w:rsid w:val="00236267"/>
    <w:rsid w:val="0023681B"/>
    <w:rsid w:val="0023681D"/>
    <w:rsid w:val="00236E6D"/>
    <w:rsid w:val="00236F9C"/>
    <w:rsid w:val="00237C8B"/>
    <w:rsid w:val="00240268"/>
    <w:rsid w:val="002405CC"/>
    <w:rsid w:val="00240AAD"/>
    <w:rsid w:val="00240F25"/>
    <w:rsid w:val="00241278"/>
    <w:rsid w:val="0024134B"/>
    <w:rsid w:val="00241DAA"/>
    <w:rsid w:val="0024200C"/>
    <w:rsid w:val="002422BF"/>
    <w:rsid w:val="00242354"/>
    <w:rsid w:val="00242487"/>
    <w:rsid w:val="002424FE"/>
    <w:rsid w:val="002426B7"/>
    <w:rsid w:val="002427C1"/>
    <w:rsid w:val="00242B66"/>
    <w:rsid w:val="00243F3F"/>
    <w:rsid w:val="002446FA"/>
    <w:rsid w:val="00246256"/>
    <w:rsid w:val="002466B6"/>
    <w:rsid w:val="002467A7"/>
    <w:rsid w:val="002468A6"/>
    <w:rsid w:val="002469DC"/>
    <w:rsid w:val="00247477"/>
    <w:rsid w:val="0024785E"/>
    <w:rsid w:val="00247E35"/>
    <w:rsid w:val="0025031C"/>
    <w:rsid w:val="0025136E"/>
    <w:rsid w:val="00251670"/>
    <w:rsid w:val="00251BD8"/>
    <w:rsid w:val="002521CC"/>
    <w:rsid w:val="00252437"/>
    <w:rsid w:val="00252A00"/>
    <w:rsid w:val="00252B1D"/>
    <w:rsid w:val="002538B2"/>
    <w:rsid w:val="0025414D"/>
    <w:rsid w:val="00255D14"/>
    <w:rsid w:val="0025626A"/>
    <w:rsid w:val="002565B7"/>
    <w:rsid w:val="002566B3"/>
    <w:rsid w:val="00256884"/>
    <w:rsid w:val="00256C97"/>
    <w:rsid w:val="002576D3"/>
    <w:rsid w:val="00257A76"/>
    <w:rsid w:val="00257E3E"/>
    <w:rsid w:val="00260368"/>
    <w:rsid w:val="0026211C"/>
    <w:rsid w:val="002626D3"/>
    <w:rsid w:val="00262C46"/>
    <w:rsid w:val="002645B7"/>
    <w:rsid w:val="00264C42"/>
    <w:rsid w:val="00265229"/>
    <w:rsid w:val="00265927"/>
    <w:rsid w:val="00265949"/>
    <w:rsid w:val="00266E7D"/>
    <w:rsid w:val="002679F5"/>
    <w:rsid w:val="00267EA5"/>
    <w:rsid w:val="00270B65"/>
    <w:rsid w:val="00271947"/>
    <w:rsid w:val="0027199D"/>
    <w:rsid w:val="00273162"/>
    <w:rsid w:val="0027332D"/>
    <w:rsid w:val="00273338"/>
    <w:rsid w:val="002735EE"/>
    <w:rsid w:val="002736DA"/>
    <w:rsid w:val="00273CC2"/>
    <w:rsid w:val="00274139"/>
    <w:rsid w:val="00274914"/>
    <w:rsid w:val="00275006"/>
    <w:rsid w:val="002758E4"/>
    <w:rsid w:val="00275900"/>
    <w:rsid w:val="00275911"/>
    <w:rsid w:val="00275C3F"/>
    <w:rsid w:val="00276A0D"/>
    <w:rsid w:val="002804CA"/>
    <w:rsid w:val="00280AC2"/>
    <w:rsid w:val="00281053"/>
    <w:rsid w:val="002810F7"/>
    <w:rsid w:val="0028161B"/>
    <w:rsid w:val="00281C20"/>
    <w:rsid w:val="00281E22"/>
    <w:rsid w:val="0028354B"/>
    <w:rsid w:val="0028389B"/>
    <w:rsid w:val="00283C62"/>
    <w:rsid w:val="0028448C"/>
    <w:rsid w:val="00284906"/>
    <w:rsid w:val="002861B9"/>
    <w:rsid w:val="002878FA"/>
    <w:rsid w:val="00291814"/>
    <w:rsid w:val="00291B76"/>
    <w:rsid w:val="002922FB"/>
    <w:rsid w:val="00292461"/>
    <w:rsid w:val="00292D8D"/>
    <w:rsid w:val="0029303D"/>
    <w:rsid w:val="0029324F"/>
    <w:rsid w:val="00293E2D"/>
    <w:rsid w:val="00294A53"/>
    <w:rsid w:val="0029507A"/>
    <w:rsid w:val="00295278"/>
    <w:rsid w:val="002959B0"/>
    <w:rsid w:val="00296474"/>
    <w:rsid w:val="00296882"/>
    <w:rsid w:val="00296885"/>
    <w:rsid w:val="00296914"/>
    <w:rsid w:val="00296975"/>
    <w:rsid w:val="00296CAC"/>
    <w:rsid w:val="00297224"/>
    <w:rsid w:val="00297BA6"/>
    <w:rsid w:val="002A0776"/>
    <w:rsid w:val="002A0789"/>
    <w:rsid w:val="002A10D6"/>
    <w:rsid w:val="002A1250"/>
    <w:rsid w:val="002A1965"/>
    <w:rsid w:val="002A3028"/>
    <w:rsid w:val="002A38C5"/>
    <w:rsid w:val="002A3AD6"/>
    <w:rsid w:val="002A3F16"/>
    <w:rsid w:val="002A5722"/>
    <w:rsid w:val="002A5FD8"/>
    <w:rsid w:val="002A719A"/>
    <w:rsid w:val="002A725B"/>
    <w:rsid w:val="002A7EF1"/>
    <w:rsid w:val="002B067A"/>
    <w:rsid w:val="002B0F75"/>
    <w:rsid w:val="002B1007"/>
    <w:rsid w:val="002B1374"/>
    <w:rsid w:val="002B154B"/>
    <w:rsid w:val="002B1C39"/>
    <w:rsid w:val="002B212F"/>
    <w:rsid w:val="002B23CE"/>
    <w:rsid w:val="002B2C4B"/>
    <w:rsid w:val="002B2C95"/>
    <w:rsid w:val="002B2F0B"/>
    <w:rsid w:val="002B318B"/>
    <w:rsid w:val="002B45F2"/>
    <w:rsid w:val="002B4AEA"/>
    <w:rsid w:val="002B4D3C"/>
    <w:rsid w:val="002B5D40"/>
    <w:rsid w:val="002B6620"/>
    <w:rsid w:val="002B677D"/>
    <w:rsid w:val="002B6945"/>
    <w:rsid w:val="002B6EDC"/>
    <w:rsid w:val="002B71FD"/>
    <w:rsid w:val="002B7797"/>
    <w:rsid w:val="002B7A7A"/>
    <w:rsid w:val="002B7EC5"/>
    <w:rsid w:val="002B7EF1"/>
    <w:rsid w:val="002C0486"/>
    <w:rsid w:val="002C1742"/>
    <w:rsid w:val="002C23A7"/>
    <w:rsid w:val="002C29AD"/>
    <w:rsid w:val="002C3A0E"/>
    <w:rsid w:val="002C3B2C"/>
    <w:rsid w:val="002C40D7"/>
    <w:rsid w:val="002C49F8"/>
    <w:rsid w:val="002C4FB3"/>
    <w:rsid w:val="002C501D"/>
    <w:rsid w:val="002C5222"/>
    <w:rsid w:val="002C5F0D"/>
    <w:rsid w:val="002C6325"/>
    <w:rsid w:val="002C66CB"/>
    <w:rsid w:val="002C7006"/>
    <w:rsid w:val="002D01EA"/>
    <w:rsid w:val="002D0699"/>
    <w:rsid w:val="002D1024"/>
    <w:rsid w:val="002D1133"/>
    <w:rsid w:val="002D1D3B"/>
    <w:rsid w:val="002D2D7A"/>
    <w:rsid w:val="002D39D6"/>
    <w:rsid w:val="002D3AF6"/>
    <w:rsid w:val="002D408B"/>
    <w:rsid w:val="002D4605"/>
    <w:rsid w:val="002D4D1B"/>
    <w:rsid w:val="002D6025"/>
    <w:rsid w:val="002D6D77"/>
    <w:rsid w:val="002D6E9C"/>
    <w:rsid w:val="002D71BC"/>
    <w:rsid w:val="002D7607"/>
    <w:rsid w:val="002E0030"/>
    <w:rsid w:val="002E0044"/>
    <w:rsid w:val="002E00FF"/>
    <w:rsid w:val="002E03F7"/>
    <w:rsid w:val="002E0A4D"/>
    <w:rsid w:val="002E0FE4"/>
    <w:rsid w:val="002E1342"/>
    <w:rsid w:val="002E191B"/>
    <w:rsid w:val="002E3481"/>
    <w:rsid w:val="002E376D"/>
    <w:rsid w:val="002E3CEE"/>
    <w:rsid w:val="002E4695"/>
    <w:rsid w:val="002E601F"/>
    <w:rsid w:val="002E68B1"/>
    <w:rsid w:val="002E70B1"/>
    <w:rsid w:val="002E7645"/>
    <w:rsid w:val="002E76FF"/>
    <w:rsid w:val="002E7B05"/>
    <w:rsid w:val="002E7D0C"/>
    <w:rsid w:val="002E7EAA"/>
    <w:rsid w:val="002F032D"/>
    <w:rsid w:val="002F03BF"/>
    <w:rsid w:val="002F0558"/>
    <w:rsid w:val="002F055B"/>
    <w:rsid w:val="002F06EC"/>
    <w:rsid w:val="002F0A70"/>
    <w:rsid w:val="002F0B5F"/>
    <w:rsid w:val="002F192A"/>
    <w:rsid w:val="002F285C"/>
    <w:rsid w:val="002F30FD"/>
    <w:rsid w:val="002F34E6"/>
    <w:rsid w:val="002F39F8"/>
    <w:rsid w:val="002F463C"/>
    <w:rsid w:val="002F4A50"/>
    <w:rsid w:val="002F4E02"/>
    <w:rsid w:val="002F4E05"/>
    <w:rsid w:val="002F4E7F"/>
    <w:rsid w:val="002F574B"/>
    <w:rsid w:val="002F5887"/>
    <w:rsid w:val="002F5EB4"/>
    <w:rsid w:val="002F64AA"/>
    <w:rsid w:val="002F6F63"/>
    <w:rsid w:val="002F736C"/>
    <w:rsid w:val="002F773A"/>
    <w:rsid w:val="002F7EEA"/>
    <w:rsid w:val="003000CA"/>
    <w:rsid w:val="0030081E"/>
    <w:rsid w:val="00300D3A"/>
    <w:rsid w:val="0030134C"/>
    <w:rsid w:val="0030159B"/>
    <w:rsid w:val="00301DDC"/>
    <w:rsid w:val="003023F7"/>
    <w:rsid w:val="00302553"/>
    <w:rsid w:val="00302F1B"/>
    <w:rsid w:val="00302FC0"/>
    <w:rsid w:val="0030334A"/>
    <w:rsid w:val="00303883"/>
    <w:rsid w:val="00303B02"/>
    <w:rsid w:val="00304044"/>
    <w:rsid w:val="00304204"/>
    <w:rsid w:val="003045ED"/>
    <w:rsid w:val="00304AF1"/>
    <w:rsid w:val="00304C3F"/>
    <w:rsid w:val="00305EC3"/>
    <w:rsid w:val="0030674E"/>
    <w:rsid w:val="00306F13"/>
    <w:rsid w:val="00307798"/>
    <w:rsid w:val="00307807"/>
    <w:rsid w:val="00307839"/>
    <w:rsid w:val="00307B7F"/>
    <w:rsid w:val="00307FC5"/>
    <w:rsid w:val="00310721"/>
    <w:rsid w:val="00311022"/>
    <w:rsid w:val="003117F0"/>
    <w:rsid w:val="00311C1C"/>
    <w:rsid w:val="00311D7A"/>
    <w:rsid w:val="0031215A"/>
    <w:rsid w:val="0031218F"/>
    <w:rsid w:val="00312657"/>
    <w:rsid w:val="0031298A"/>
    <w:rsid w:val="003129B2"/>
    <w:rsid w:val="00312A5F"/>
    <w:rsid w:val="00312B86"/>
    <w:rsid w:val="003137D6"/>
    <w:rsid w:val="00315F0E"/>
    <w:rsid w:val="003171D9"/>
    <w:rsid w:val="00317539"/>
    <w:rsid w:val="00317B18"/>
    <w:rsid w:val="00317C2A"/>
    <w:rsid w:val="00320EFE"/>
    <w:rsid w:val="00320F36"/>
    <w:rsid w:val="0032129C"/>
    <w:rsid w:val="003220A8"/>
    <w:rsid w:val="003227E5"/>
    <w:rsid w:val="00322FBF"/>
    <w:rsid w:val="0032333A"/>
    <w:rsid w:val="00323B94"/>
    <w:rsid w:val="00323E7F"/>
    <w:rsid w:val="00323E8C"/>
    <w:rsid w:val="003244A3"/>
    <w:rsid w:val="00324F4F"/>
    <w:rsid w:val="00325EE7"/>
    <w:rsid w:val="00325F88"/>
    <w:rsid w:val="003268E4"/>
    <w:rsid w:val="0032728A"/>
    <w:rsid w:val="00327B6B"/>
    <w:rsid w:val="00327B80"/>
    <w:rsid w:val="00330581"/>
    <w:rsid w:val="003305EC"/>
    <w:rsid w:val="00331C91"/>
    <w:rsid w:val="00331FE7"/>
    <w:rsid w:val="00332627"/>
    <w:rsid w:val="00332A73"/>
    <w:rsid w:val="003338C6"/>
    <w:rsid w:val="00333C71"/>
    <w:rsid w:val="003349AC"/>
    <w:rsid w:val="003356B8"/>
    <w:rsid w:val="00335A6B"/>
    <w:rsid w:val="0033608F"/>
    <w:rsid w:val="003360A1"/>
    <w:rsid w:val="003364EC"/>
    <w:rsid w:val="003369B6"/>
    <w:rsid w:val="00336FC9"/>
    <w:rsid w:val="00337C41"/>
    <w:rsid w:val="00337CF9"/>
    <w:rsid w:val="00337D4E"/>
    <w:rsid w:val="0034011C"/>
    <w:rsid w:val="0034033F"/>
    <w:rsid w:val="00340F6E"/>
    <w:rsid w:val="00341467"/>
    <w:rsid w:val="00341598"/>
    <w:rsid w:val="003415E6"/>
    <w:rsid w:val="0034162D"/>
    <w:rsid w:val="00341754"/>
    <w:rsid w:val="003417BA"/>
    <w:rsid w:val="003418CF"/>
    <w:rsid w:val="00341C9C"/>
    <w:rsid w:val="00343174"/>
    <w:rsid w:val="003433C8"/>
    <w:rsid w:val="00343992"/>
    <w:rsid w:val="00343B59"/>
    <w:rsid w:val="003446CE"/>
    <w:rsid w:val="00344A1E"/>
    <w:rsid w:val="00344F8C"/>
    <w:rsid w:val="00345255"/>
    <w:rsid w:val="003457A9"/>
    <w:rsid w:val="0034599F"/>
    <w:rsid w:val="00345BB7"/>
    <w:rsid w:val="00345DF6"/>
    <w:rsid w:val="00346AC8"/>
    <w:rsid w:val="003477A0"/>
    <w:rsid w:val="00350984"/>
    <w:rsid w:val="00350AAB"/>
    <w:rsid w:val="00350E63"/>
    <w:rsid w:val="00351CEB"/>
    <w:rsid w:val="00352205"/>
    <w:rsid w:val="00352518"/>
    <w:rsid w:val="00352F95"/>
    <w:rsid w:val="003537AC"/>
    <w:rsid w:val="00354379"/>
    <w:rsid w:val="00354946"/>
    <w:rsid w:val="00354947"/>
    <w:rsid w:val="0035586A"/>
    <w:rsid w:val="00355A3D"/>
    <w:rsid w:val="00355BD9"/>
    <w:rsid w:val="0035633E"/>
    <w:rsid w:val="00356A92"/>
    <w:rsid w:val="00356FBC"/>
    <w:rsid w:val="003572F7"/>
    <w:rsid w:val="00357887"/>
    <w:rsid w:val="0035795B"/>
    <w:rsid w:val="00357AC6"/>
    <w:rsid w:val="00357CAB"/>
    <w:rsid w:val="00357D68"/>
    <w:rsid w:val="003602F3"/>
    <w:rsid w:val="0036087D"/>
    <w:rsid w:val="00360E4A"/>
    <w:rsid w:val="0036164F"/>
    <w:rsid w:val="00361E2C"/>
    <w:rsid w:val="00361EF7"/>
    <w:rsid w:val="003624B7"/>
    <w:rsid w:val="003625AF"/>
    <w:rsid w:val="0036293A"/>
    <w:rsid w:val="003631DC"/>
    <w:rsid w:val="0036378F"/>
    <w:rsid w:val="0036383A"/>
    <w:rsid w:val="00363DD9"/>
    <w:rsid w:val="00365223"/>
    <w:rsid w:val="0036622D"/>
    <w:rsid w:val="00366C3D"/>
    <w:rsid w:val="0036712F"/>
    <w:rsid w:val="0036720A"/>
    <w:rsid w:val="003672D4"/>
    <w:rsid w:val="003673D4"/>
    <w:rsid w:val="0036775E"/>
    <w:rsid w:val="00367862"/>
    <w:rsid w:val="003679CC"/>
    <w:rsid w:val="00367CD8"/>
    <w:rsid w:val="00370ACB"/>
    <w:rsid w:val="00370B78"/>
    <w:rsid w:val="0037126E"/>
    <w:rsid w:val="00371E37"/>
    <w:rsid w:val="0037219B"/>
    <w:rsid w:val="0037224A"/>
    <w:rsid w:val="00372269"/>
    <w:rsid w:val="003724BC"/>
    <w:rsid w:val="00372B3B"/>
    <w:rsid w:val="00372FAA"/>
    <w:rsid w:val="003731BB"/>
    <w:rsid w:val="00373C55"/>
    <w:rsid w:val="003740C8"/>
    <w:rsid w:val="003741DA"/>
    <w:rsid w:val="0037496A"/>
    <w:rsid w:val="00374AF2"/>
    <w:rsid w:val="00375095"/>
    <w:rsid w:val="00375144"/>
    <w:rsid w:val="00375150"/>
    <w:rsid w:val="0037536A"/>
    <w:rsid w:val="0037618A"/>
    <w:rsid w:val="003766B2"/>
    <w:rsid w:val="00376E12"/>
    <w:rsid w:val="00377515"/>
    <w:rsid w:val="00380B21"/>
    <w:rsid w:val="00380BB9"/>
    <w:rsid w:val="00382B4E"/>
    <w:rsid w:val="00382E12"/>
    <w:rsid w:val="00383E27"/>
    <w:rsid w:val="00384213"/>
    <w:rsid w:val="003847AC"/>
    <w:rsid w:val="00384B8D"/>
    <w:rsid w:val="00384C57"/>
    <w:rsid w:val="00384FD3"/>
    <w:rsid w:val="003850ED"/>
    <w:rsid w:val="00386E81"/>
    <w:rsid w:val="00387159"/>
    <w:rsid w:val="00387FCE"/>
    <w:rsid w:val="00390A2B"/>
    <w:rsid w:val="00390C09"/>
    <w:rsid w:val="00391440"/>
    <w:rsid w:val="00391B9D"/>
    <w:rsid w:val="00392B11"/>
    <w:rsid w:val="00392FAA"/>
    <w:rsid w:val="00393308"/>
    <w:rsid w:val="0039377C"/>
    <w:rsid w:val="00393D42"/>
    <w:rsid w:val="00393DFD"/>
    <w:rsid w:val="00394194"/>
    <w:rsid w:val="003941B7"/>
    <w:rsid w:val="003943A4"/>
    <w:rsid w:val="0039497E"/>
    <w:rsid w:val="003963F0"/>
    <w:rsid w:val="00396B4B"/>
    <w:rsid w:val="00396E02"/>
    <w:rsid w:val="003970E3"/>
    <w:rsid w:val="003A1221"/>
    <w:rsid w:val="003A2D00"/>
    <w:rsid w:val="003A3A35"/>
    <w:rsid w:val="003A3B64"/>
    <w:rsid w:val="003A3FE0"/>
    <w:rsid w:val="003A4733"/>
    <w:rsid w:val="003A488B"/>
    <w:rsid w:val="003A4C1A"/>
    <w:rsid w:val="003A4F6C"/>
    <w:rsid w:val="003A57FF"/>
    <w:rsid w:val="003A58E3"/>
    <w:rsid w:val="003A58FC"/>
    <w:rsid w:val="003A59EA"/>
    <w:rsid w:val="003A5B9B"/>
    <w:rsid w:val="003A60FA"/>
    <w:rsid w:val="003A63F6"/>
    <w:rsid w:val="003A64C1"/>
    <w:rsid w:val="003A6C4B"/>
    <w:rsid w:val="003A6EAF"/>
    <w:rsid w:val="003A7488"/>
    <w:rsid w:val="003A7EF2"/>
    <w:rsid w:val="003B004E"/>
    <w:rsid w:val="003B0A7A"/>
    <w:rsid w:val="003B0A83"/>
    <w:rsid w:val="003B0ED2"/>
    <w:rsid w:val="003B13A4"/>
    <w:rsid w:val="003B15CB"/>
    <w:rsid w:val="003B1DE2"/>
    <w:rsid w:val="003B23E6"/>
    <w:rsid w:val="003B2973"/>
    <w:rsid w:val="003B2CBC"/>
    <w:rsid w:val="003B3D20"/>
    <w:rsid w:val="003B42C5"/>
    <w:rsid w:val="003B494D"/>
    <w:rsid w:val="003B4B96"/>
    <w:rsid w:val="003B4C9C"/>
    <w:rsid w:val="003B4EFA"/>
    <w:rsid w:val="003B5860"/>
    <w:rsid w:val="003B5A4B"/>
    <w:rsid w:val="003B62A9"/>
    <w:rsid w:val="003B62FB"/>
    <w:rsid w:val="003B68CF"/>
    <w:rsid w:val="003B6E1C"/>
    <w:rsid w:val="003B7D42"/>
    <w:rsid w:val="003B7F92"/>
    <w:rsid w:val="003C0D79"/>
    <w:rsid w:val="003C13A0"/>
    <w:rsid w:val="003C13EC"/>
    <w:rsid w:val="003C1D39"/>
    <w:rsid w:val="003C1EAB"/>
    <w:rsid w:val="003C1EB6"/>
    <w:rsid w:val="003C1EE9"/>
    <w:rsid w:val="003C227A"/>
    <w:rsid w:val="003C29B5"/>
    <w:rsid w:val="003C2A11"/>
    <w:rsid w:val="003C3298"/>
    <w:rsid w:val="003C3F47"/>
    <w:rsid w:val="003C4444"/>
    <w:rsid w:val="003C46DF"/>
    <w:rsid w:val="003C4C26"/>
    <w:rsid w:val="003C4ECC"/>
    <w:rsid w:val="003C6195"/>
    <w:rsid w:val="003C6222"/>
    <w:rsid w:val="003C684A"/>
    <w:rsid w:val="003C6888"/>
    <w:rsid w:val="003C6D76"/>
    <w:rsid w:val="003C6E49"/>
    <w:rsid w:val="003C734F"/>
    <w:rsid w:val="003D059C"/>
    <w:rsid w:val="003D0B26"/>
    <w:rsid w:val="003D21EF"/>
    <w:rsid w:val="003D2B51"/>
    <w:rsid w:val="003D39A3"/>
    <w:rsid w:val="003D49E2"/>
    <w:rsid w:val="003D4A80"/>
    <w:rsid w:val="003D547F"/>
    <w:rsid w:val="003D6074"/>
    <w:rsid w:val="003D6190"/>
    <w:rsid w:val="003D7ABF"/>
    <w:rsid w:val="003D7F29"/>
    <w:rsid w:val="003E1373"/>
    <w:rsid w:val="003E1F93"/>
    <w:rsid w:val="003E26AF"/>
    <w:rsid w:val="003E2CF2"/>
    <w:rsid w:val="003E31DB"/>
    <w:rsid w:val="003E37E0"/>
    <w:rsid w:val="003E3BBC"/>
    <w:rsid w:val="003E3C39"/>
    <w:rsid w:val="003E44F0"/>
    <w:rsid w:val="003E44F7"/>
    <w:rsid w:val="003E4523"/>
    <w:rsid w:val="003E4DD6"/>
    <w:rsid w:val="003E55EF"/>
    <w:rsid w:val="003E644C"/>
    <w:rsid w:val="003E6912"/>
    <w:rsid w:val="003E708D"/>
    <w:rsid w:val="003E74C9"/>
    <w:rsid w:val="003E7EEB"/>
    <w:rsid w:val="003F0534"/>
    <w:rsid w:val="003F07D1"/>
    <w:rsid w:val="003F1DCB"/>
    <w:rsid w:val="003F2362"/>
    <w:rsid w:val="003F2CAC"/>
    <w:rsid w:val="003F3348"/>
    <w:rsid w:val="003F34F7"/>
    <w:rsid w:val="003F353D"/>
    <w:rsid w:val="003F354B"/>
    <w:rsid w:val="003F4AB6"/>
    <w:rsid w:val="003F5424"/>
    <w:rsid w:val="003F5C1D"/>
    <w:rsid w:val="003F7733"/>
    <w:rsid w:val="004007B3"/>
    <w:rsid w:val="0040086F"/>
    <w:rsid w:val="00400F5D"/>
    <w:rsid w:val="004020D3"/>
    <w:rsid w:val="00402587"/>
    <w:rsid w:val="00402735"/>
    <w:rsid w:val="00402AFD"/>
    <w:rsid w:val="00402E29"/>
    <w:rsid w:val="00403F6A"/>
    <w:rsid w:val="00404082"/>
    <w:rsid w:val="00404E51"/>
    <w:rsid w:val="00405635"/>
    <w:rsid w:val="0040614F"/>
    <w:rsid w:val="004068F6"/>
    <w:rsid w:val="00406CD9"/>
    <w:rsid w:val="00407A8A"/>
    <w:rsid w:val="00407B64"/>
    <w:rsid w:val="00407E73"/>
    <w:rsid w:val="0041139A"/>
    <w:rsid w:val="004114A6"/>
    <w:rsid w:val="00411A5B"/>
    <w:rsid w:val="00411AB8"/>
    <w:rsid w:val="00411D33"/>
    <w:rsid w:val="00412958"/>
    <w:rsid w:val="00412F88"/>
    <w:rsid w:val="00413287"/>
    <w:rsid w:val="0041335A"/>
    <w:rsid w:val="00413566"/>
    <w:rsid w:val="0041366E"/>
    <w:rsid w:val="00413CC3"/>
    <w:rsid w:val="004145A8"/>
    <w:rsid w:val="0041493B"/>
    <w:rsid w:val="004154D3"/>
    <w:rsid w:val="00415A4F"/>
    <w:rsid w:val="00415CF9"/>
    <w:rsid w:val="004164D7"/>
    <w:rsid w:val="00416630"/>
    <w:rsid w:val="0041674E"/>
    <w:rsid w:val="00417CDF"/>
    <w:rsid w:val="00417E1F"/>
    <w:rsid w:val="004206E2"/>
    <w:rsid w:val="00421D5E"/>
    <w:rsid w:val="00421DAC"/>
    <w:rsid w:val="004221F6"/>
    <w:rsid w:val="00422294"/>
    <w:rsid w:val="00422445"/>
    <w:rsid w:val="004234CE"/>
    <w:rsid w:val="00423578"/>
    <w:rsid w:val="00423D09"/>
    <w:rsid w:val="004242A3"/>
    <w:rsid w:val="004242AC"/>
    <w:rsid w:val="00425CC4"/>
    <w:rsid w:val="00427551"/>
    <w:rsid w:val="004278D8"/>
    <w:rsid w:val="004278DB"/>
    <w:rsid w:val="00427C75"/>
    <w:rsid w:val="0043031E"/>
    <w:rsid w:val="00430EF2"/>
    <w:rsid w:val="004313FA"/>
    <w:rsid w:val="00432048"/>
    <w:rsid w:val="0043213F"/>
    <w:rsid w:val="00432EA7"/>
    <w:rsid w:val="004331A9"/>
    <w:rsid w:val="00433460"/>
    <w:rsid w:val="0043425E"/>
    <w:rsid w:val="0043490C"/>
    <w:rsid w:val="00434F30"/>
    <w:rsid w:val="0043559A"/>
    <w:rsid w:val="00435904"/>
    <w:rsid w:val="00435934"/>
    <w:rsid w:val="00435D9C"/>
    <w:rsid w:val="004360F8"/>
    <w:rsid w:val="004364BF"/>
    <w:rsid w:val="004373CD"/>
    <w:rsid w:val="004373E3"/>
    <w:rsid w:val="004374FF"/>
    <w:rsid w:val="00437640"/>
    <w:rsid w:val="00437BCC"/>
    <w:rsid w:val="00440306"/>
    <w:rsid w:val="00440946"/>
    <w:rsid w:val="00440D70"/>
    <w:rsid w:val="00440D8F"/>
    <w:rsid w:val="004418D9"/>
    <w:rsid w:val="00441F8B"/>
    <w:rsid w:val="004423A2"/>
    <w:rsid w:val="00442B29"/>
    <w:rsid w:val="00442C3B"/>
    <w:rsid w:val="00443364"/>
    <w:rsid w:val="004435AE"/>
    <w:rsid w:val="00443C67"/>
    <w:rsid w:val="00443CF3"/>
    <w:rsid w:val="004443A6"/>
    <w:rsid w:val="004452D6"/>
    <w:rsid w:val="00445AD1"/>
    <w:rsid w:val="00446466"/>
    <w:rsid w:val="004467E8"/>
    <w:rsid w:val="0044681C"/>
    <w:rsid w:val="00447842"/>
    <w:rsid w:val="00447D04"/>
    <w:rsid w:val="00447FCC"/>
    <w:rsid w:val="00450332"/>
    <w:rsid w:val="00451BBC"/>
    <w:rsid w:val="00451D4D"/>
    <w:rsid w:val="004522C1"/>
    <w:rsid w:val="004528AF"/>
    <w:rsid w:val="00452927"/>
    <w:rsid w:val="0045306B"/>
    <w:rsid w:val="00453201"/>
    <w:rsid w:val="00453689"/>
    <w:rsid w:val="0045378D"/>
    <w:rsid w:val="00453874"/>
    <w:rsid w:val="00453A77"/>
    <w:rsid w:val="00453E1C"/>
    <w:rsid w:val="0045418B"/>
    <w:rsid w:val="004547D1"/>
    <w:rsid w:val="004548F4"/>
    <w:rsid w:val="004550E3"/>
    <w:rsid w:val="00455952"/>
    <w:rsid w:val="00455E15"/>
    <w:rsid w:val="00455E35"/>
    <w:rsid w:val="00455F95"/>
    <w:rsid w:val="0045622F"/>
    <w:rsid w:val="004569BF"/>
    <w:rsid w:val="00456A22"/>
    <w:rsid w:val="0045763B"/>
    <w:rsid w:val="0046014D"/>
    <w:rsid w:val="004601F6"/>
    <w:rsid w:val="0046089F"/>
    <w:rsid w:val="00460CF5"/>
    <w:rsid w:val="004611D1"/>
    <w:rsid w:val="00461704"/>
    <w:rsid w:val="00461761"/>
    <w:rsid w:val="00461BC0"/>
    <w:rsid w:val="00461D71"/>
    <w:rsid w:val="00461EAB"/>
    <w:rsid w:val="0046219B"/>
    <w:rsid w:val="00462367"/>
    <w:rsid w:val="004630D1"/>
    <w:rsid w:val="0046362E"/>
    <w:rsid w:val="00463D01"/>
    <w:rsid w:val="00463F15"/>
    <w:rsid w:val="00464E7D"/>
    <w:rsid w:val="004658B1"/>
    <w:rsid w:val="00466118"/>
    <w:rsid w:val="004661C7"/>
    <w:rsid w:val="00466479"/>
    <w:rsid w:val="004666BA"/>
    <w:rsid w:val="004669C9"/>
    <w:rsid w:val="00466C1F"/>
    <w:rsid w:val="00470D93"/>
    <w:rsid w:val="0047161D"/>
    <w:rsid w:val="00471F80"/>
    <w:rsid w:val="0047291A"/>
    <w:rsid w:val="00472A7D"/>
    <w:rsid w:val="00472B1C"/>
    <w:rsid w:val="00472DD5"/>
    <w:rsid w:val="00472FB6"/>
    <w:rsid w:val="00473C46"/>
    <w:rsid w:val="00473DF3"/>
    <w:rsid w:val="00473F1C"/>
    <w:rsid w:val="00475624"/>
    <w:rsid w:val="00475E0C"/>
    <w:rsid w:val="00475FD4"/>
    <w:rsid w:val="00476114"/>
    <w:rsid w:val="00476293"/>
    <w:rsid w:val="00476780"/>
    <w:rsid w:val="00477DC8"/>
    <w:rsid w:val="0048010E"/>
    <w:rsid w:val="00480259"/>
    <w:rsid w:val="00480567"/>
    <w:rsid w:val="00480E7B"/>
    <w:rsid w:val="0048104A"/>
    <w:rsid w:val="0048127C"/>
    <w:rsid w:val="00481563"/>
    <w:rsid w:val="00481C57"/>
    <w:rsid w:val="00482F54"/>
    <w:rsid w:val="00482FFC"/>
    <w:rsid w:val="004837D2"/>
    <w:rsid w:val="00484351"/>
    <w:rsid w:val="0048439A"/>
    <w:rsid w:val="00484FD7"/>
    <w:rsid w:val="0048506D"/>
    <w:rsid w:val="00485784"/>
    <w:rsid w:val="004859AB"/>
    <w:rsid w:val="00485B1B"/>
    <w:rsid w:val="00485F2B"/>
    <w:rsid w:val="00486709"/>
    <w:rsid w:val="00486A0D"/>
    <w:rsid w:val="004876D4"/>
    <w:rsid w:val="004878B4"/>
    <w:rsid w:val="00487913"/>
    <w:rsid w:val="00490613"/>
    <w:rsid w:val="00490B86"/>
    <w:rsid w:val="00490DD7"/>
    <w:rsid w:val="004912F6"/>
    <w:rsid w:val="00492244"/>
    <w:rsid w:val="00492BAF"/>
    <w:rsid w:val="00494D68"/>
    <w:rsid w:val="004974BD"/>
    <w:rsid w:val="004975FF"/>
    <w:rsid w:val="004A01CE"/>
    <w:rsid w:val="004A090E"/>
    <w:rsid w:val="004A251A"/>
    <w:rsid w:val="004A3595"/>
    <w:rsid w:val="004A35F0"/>
    <w:rsid w:val="004A3978"/>
    <w:rsid w:val="004A3A90"/>
    <w:rsid w:val="004A3F65"/>
    <w:rsid w:val="004A4175"/>
    <w:rsid w:val="004A43E3"/>
    <w:rsid w:val="004A480C"/>
    <w:rsid w:val="004A50F5"/>
    <w:rsid w:val="004A5170"/>
    <w:rsid w:val="004A5549"/>
    <w:rsid w:val="004A5A76"/>
    <w:rsid w:val="004A5E3E"/>
    <w:rsid w:val="004A6422"/>
    <w:rsid w:val="004A6A96"/>
    <w:rsid w:val="004A6E4C"/>
    <w:rsid w:val="004A78AB"/>
    <w:rsid w:val="004B074F"/>
    <w:rsid w:val="004B115F"/>
    <w:rsid w:val="004B1298"/>
    <w:rsid w:val="004B1B06"/>
    <w:rsid w:val="004B26A6"/>
    <w:rsid w:val="004B284F"/>
    <w:rsid w:val="004B28BF"/>
    <w:rsid w:val="004B3E68"/>
    <w:rsid w:val="004B4ED7"/>
    <w:rsid w:val="004B62DB"/>
    <w:rsid w:val="004B6B22"/>
    <w:rsid w:val="004B7605"/>
    <w:rsid w:val="004C0549"/>
    <w:rsid w:val="004C0BE3"/>
    <w:rsid w:val="004C0FD5"/>
    <w:rsid w:val="004C106C"/>
    <w:rsid w:val="004C1A2D"/>
    <w:rsid w:val="004C1ED1"/>
    <w:rsid w:val="004C1F89"/>
    <w:rsid w:val="004C232D"/>
    <w:rsid w:val="004C239D"/>
    <w:rsid w:val="004C2673"/>
    <w:rsid w:val="004C2FF4"/>
    <w:rsid w:val="004C38F2"/>
    <w:rsid w:val="004C4F4E"/>
    <w:rsid w:val="004C5258"/>
    <w:rsid w:val="004C5666"/>
    <w:rsid w:val="004C621A"/>
    <w:rsid w:val="004C65C5"/>
    <w:rsid w:val="004C6D5D"/>
    <w:rsid w:val="004C7873"/>
    <w:rsid w:val="004D0E7F"/>
    <w:rsid w:val="004D1132"/>
    <w:rsid w:val="004D1EF9"/>
    <w:rsid w:val="004D28CF"/>
    <w:rsid w:val="004D2B36"/>
    <w:rsid w:val="004D2D0E"/>
    <w:rsid w:val="004D309D"/>
    <w:rsid w:val="004D32B1"/>
    <w:rsid w:val="004D34C2"/>
    <w:rsid w:val="004D380C"/>
    <w:rsid w:val="004D3A94"/>
    <w:rsid w:val="004D3AD7"/>
    <w:rsid w:val="004D3F74"/>
    <w:rsid w:val="004D4550"/>
    <w:rsid w:val="004D464B"/>
    <w:rsid w:val="004D46A9"/>
    <w:rsid w:val="004D554D"/>
    <w:rsid w:val="004D57E5"/>
    <w:rsid w:val="004D65E2"/>
    <w:rsid w:val="004D68A7"/>
    <w:rsid w:val="004D6C30"/>
    <w:rsid w:val="004D702A"/>
    <w:rsid w:val="004D764D"/>
    <w:rsid w:val="004D79DE"/>
    <w:rsid w:val="004D7F40"/>
    <w:rsid w:val="004E0018"/>
    <w:rsid w:val="004E0339"/>
    <w:rsid w:val="004E0AAE"/>
    <w:rsid w:val="004E0E9C"/>
    <w:rsid w:val="004E14BF"/>
    <w:rsid w:val="004E18FA"/>
    <w:rsid w:val="004E1A2D"/>
    <w:rsid w:val="004E1B66"/>
    <w:rsid w:val="004E1F3D"/>
    <w:rsid w:val="004E21B1"/>
    <w:rsid w:val="004E27CA"/>
    <w:rsid w:val="004E28F1"/>
    <w:rsid w:val="004E2DBF"/>
    <w:rsid w:val="004E2E75"/>
    <w:rsid w:val="004E48EB"/>
    <w:rsid w:val="004E4BC0"/>
    <w:rsid w:val="004E5048"/>
    <w:rsid w:val="004E509F"/>
    <w:rsid w:val="004E5A7D"/>
    <w:rsid w:val="004E5E72"/>
    <w:rsid w:val="004E65FC"/>
    <w:rsid w:val="004E74C9"/>
    <w:rsid w:val="004E7800"/>
    <w:rsid w:val="004F0258"/>
    <w:rsid w:val="004F02D6"/>
    <w:rsid w:val="004F08B7"/>
    <w:rsid w:val="004F09F4"/>
    <w:rsid w:val="004F129E"/>
    <w:rsid w:val="004F1985"/>
    <w:rsid w:val="004F1A84"/>
    <w:rsid w:val="004F1D6E"/>
    <w:rsid w:val="004F1F14"/>
    <w:rsid w:val="004F22A1"/>
    <w:rsid w:val="004F247F"/>
    <w:rsid w:val="004F2EED"/>
    <w:rsid w:val="004F370A"/>
    <w:rsid w:val="004F390E"/>
    <w:rsid w:val="004F3C1C"/>
    <w:rsid w:val="004F3E94"/>
    <w:rsid w:val="004F4EB6"/>
    <w:rsid w:val="004F59A1"/>
    <w:rsid w:val="004F672A"/>
    <w:rsid w:val="004F69C6"/>
    <w:rsid w:val="00500287"/>
    <w:rsid w:val="00500771"/>
    <w:rsid w:val="00500AB3"/>
    <w:rsid w:val="00500D69"/>
    <w:rsid w:val="005018D0"/>
    <w:rsid w:val="00502025"/>
    <w:rsid w:val="0050237B"/>
    <w:rsid w:val="005032A7"/>
    <w:rsid w:val="00503905"/>
    <w:rsid w:val="005039E5"/>
    <w:rsid w:val="00504231"/>
    <w:rsid w:val="005045BC"/>
    <w:rsid w:val="00504627"/>
    <w:rsid w:val="00505992"/>
    <w:rsid w:val="00505C12"/>
    <w:rsid w:val="005067A1"/>
    <w:rsid w:val="005077E8"/>
    <w:rsid w:val="00510DA6"/>
    <w:rsid w:val="00512BC0"/>
    <w:rsid w:val="00513A79"/>
    <w:rsid w:val="00514FB5"/>
    <w:rsid w:val="00515054"/>
    <w:rsid w:val="0051542F"/>
    <w:rsid w:val="005157C5"/>
    <w:rsid w:val="0051626B"/>
    <w:rsid w:val="005167F2"/>
    <w:rsid w:val="00516A27"/>
    <w:rsid w:val="005170D5"/>
    <w:rsid w:val="00520480"/>
    <w:rsid w:val="005204DC"/>
    <w:rsid w:val="00520547"/>
    <w:rsid w:val="0052064B"/>
    <w:rsid w:val="00520D6A"/>
    <w:rsid w:val="00522360"/>
    <w:rsid w:val="00522539"/>
    <w:rsid w:val="00523F88"/>
    <w:rsid w:val="0052415A"/>
    <w:rsid w:val="00524B35"/>
    <w:rsid w:val="00525FA5"/>
    <w:rsid w:val="0052688F"/>
    <w:rsid w:val="005268AE"/>
    <w:rsid w:val="00526DF8"/>
    <w:rsid w:val="00527203"/>
    <w:rsid w:val="00527BAD"/>
    <w:rsid w:val="00527C95"/>
    <w:rsid w:val="005302DB"/>
    <w:rsid w:val="00530322"/>
    <w:rsid w:val="00530803"/>
    <w:rsid w:val="00531505"/>
    <w:rsid w:val="005318DD"/>
    <w:rsid w:val="00531A09"/>
    <w:rsid w:val="00531B4A"/>
    <w:rsid w:val="00531BCC"/>
    <w:rsid w:val="00532322"/>
    <w:rsid w:val="00532347"/>
    <w:rsid w:val="00532720"/>
    <w:rsid w:val="0053286E"/>
    <w:rsid w:val="00533A42"/>
    <w:rsid w:val="00533DAA"/>
    <w:rsid w:val="0053434A"/>
    <w:rsid w:val="00534492"/>
    <w:rsid w:val="00534C6B"/>
    <w:rsid w:val="005360F3"/>
    <w:rsid w:val="005366C6"/>
    <w:rsid w:val="005367BF"/>
    <w:rsid w:val="00536C20"/>
    <w:rsid w:val="00536CDE"/>
    <w:rsid w:val="00540001"/>
    <w:rsid w:val="00540317"/>
    <w:rsid w:val="005409E7"/>
    <w:rsid w:val="005418D0"/>
    <w:rsid w:val="00543D4D"/>
    <w:rsid w:val="00544A00"/>
    <w:rsid w:val="00544BF6"/>
    <w:rsid w:val="005457EB"/>
    <w:rsid w:val="00545E35"/>
    <w:rsid w:val="00545E9F"/>
    <w:rsid w:val="005470FD"/>
    <w:rsid w:val="00547884"/>
    <w:rsid w:val="00547B1B"/>
    <w:rsid w:val="00547E43"/>
    <w:rsid w:val="00550033"/>
    <w:rsid w:val="00550B12"/>
    <w:rsid w:val="005510CD"/>
    <w:rsid w:val="00551634"/>
    <w:rsid w:val="00551F46"/>
    <w:rsid w:val="00551F5E"/>
    <w:rsid w:val="0055234A"/>
    <w:rsid w:val="00552EC1"/>
    <w:rsid w:val="00554286"/>
    <w:rsid w:val="005547D4"/>
    <w:rsid w:val="00554D79"/>
    <w:rsid w:val="00554DFC"/>
    <w:rsid w:val="005554BA"/>
    <w:rsid w:val="005559D5"/>
    <w:rsid w:val="00555C31"/>
    <w:rsid w:val="00555D89"/>
    <w:rsid w:val="00555F86"/>
    <w:rsid w:val="00556641"/>
    <w:rsid w:val="0055697D"/>
    <w:rsid w:val="00556A3D"/>
    <w:rsid w:val="00556A7E"/>
    <w:rsid w:val="00556AAB"/>
    <w:rsid w:val="00557960"/>
    <w:rsid w:val="0056144D"/>
    <w:rsid w:val="00561476"/>
    <w:rsid w:val="0056159A"/>
    <w:rsid w:val="005619F4"/>
    <w:rsid w:val="00561EAD"/>
    <w:rsid w:val="00562154"/>
    <w:rsid w:val="00562DC3"/>
    <w:rsid w:val="005638C5"/>
    <w:rsid w:val="00563945"/>
    <w:rsid w:val="00563D3E"/>
    <w:rsid w:val="00564B93"/>
    <w:rsid w:val="00565B56"/>
    <w:rsid w:val="00565CC6"/>
    <w:rsid w:val="005662EF"/>
    <w:rsid w:val="0056654C"/>
    <w:rsid w:val="00566A0C"/>
    <w:rsid w:val="00567268"/>
    <w:rsid w:val="005674C8"/>
    <w:rsid w:val="00570ABB"/>
    <w:rsid w:val="00571009"/>
    <w:rsid w:val="00571257"/>
    <w:rsid w:val="00571267"/>
    <w:rsid w:val="00571A78"/>
    <w:rsid w:val="005731CC"/>
    <w:rsid w:val="00573594"/>
    <w:rsid w:val="00573729"/>
    <w:rsid w:val="00573CD1"/>
    <w:rsid w:val="005741C2"/>
    <w:rsid w:val="00574231"/>
    <w:rsid w:val="00574282"/>
    <w:rsid w:val="005746B7"/>
    <w:rsid w:val="00575277"/>
    <w:rsid w:val="00575EAE"/>
    <w:rsid w:val="00575EBD"/>
    <w:rsid w:val="005762D0"/>
    <w:rsid w:val="00577079"/>
    <w:rsid w:val="00577B05"/>
    <w:rsid w:val="00580DA6"/>
    <w:rsid w:val="005815B4"/>
    <w:rsid w:val="00581759"/>
    <w:rsid w:val="005817AB"/>
    <w:rsid w:val="00582000"/>
    <w:rsid w:val="005825BF"/>
    <w:rsid w:val="005830FB"/>
    <w:rsid w:val="00583378"/>
    <w:rsid w:val="00583597"/>
    <w:rsid w:val="00583E8C"/>
    <w:rsid w:val="00584051"/>
    <w:rsid w:val="0058409E"/>
    <w:rsid w:val="005841C5"/>
    <w:rsid w:val="0058505B"/>
    <w:rsid w:val="00585596"/>
    <w:rsid w:val="00585AB8"/>
    <w:rsid w:val="005863FC"/>
    <w:rsid w:val="0058671C"/>
    <w:rsid w:val="005868F4"/>
    <w:rsid w:val="00586C05"/>
    <w:rsid w:val="00587492"/>
    <w:rsid w:val="005905E6"/>
    <w:rsid w:val="0059114E"/>
    <w:rsid w:val="00591297"/>
    <w:rsid w:val="00592209"/>
    <w:rsid w:val="00592D9E"/>
    <w:rsid w:val="0059303A"/>
    <w:rsid w:val="00593AAA"/>
    <w:rsid w:val="00594946"/>
    <w:rsid w:val="0059546F"/>
    <w:rsid w:val="0059549B"/>
    <w:rsid w:val="005954A4"/>
    <w:rsid w:val="00595C45"/>
    <w:rsid w:val="00595CE3"/>
    <w:rsid w:val="00596606"/>
    <w:rsid w:val="00596CD0"/>
    <w:rsid w:val="00597120"/>
    <w:rsid w:val="005A0252"/>
    <w:rsid w:val="005A05B1"/>
    <w:rsid w:val="005A0DE8"/>
    <w:rsid w:val="005A2894"/>
    <w:rsid w:val="005A30DF"/>
    <w:rsid w:val="005A53CE"/>
    <w:rsid w:val="005A5617"/>
    <w:rsid w:val="005A5CD3"/>
    <w:rsid w:val="005A6148"/>
    <w:rsid w:val="005A6D00"/>
    <w:rsid w:val="005A71B3"/>
    <w:rsid w:val="005A72A2"/>
    <w:rsid w:val="005A7EE8"/>
    <w:rsid w:val="005B05FD"/>
    <w:rsid w:val="005B0988"/>
    <w:rsid w:val="005B0B1A"/>
    <w:rsid w:val="005B118F"/>
    <w:rsid w:val="005B11B8"/>
    <w:rsid w:val="005B192E"/>
    <w:rsid w:val="005B1B23"/>
    <w:rsid w:val="005B1C05"/>
    <w:rsid w:val="005B21CC"/>
    <w:rsid w:val="005B29F1"/>
    <w:rsid w:val="005B2A3A"/>
    <w:rsid w:val="005B30D1"/>
    <w:rsid w:val="005B3171"/>
    <w:rsid w:val="005B31C5"/>
    <w:rsid w:val="005B3433"/>
    <w:rsid w:val="005B3FF9"/>
    <w:rsid w:val="005B41F7"/>
    <w:rsid w:val="005B4922"/>
    <w:rsid w:val="005B4F2A"/>
    <w:rsid w:val="005B5008"/>
    <w:rsid w:val="005B5433"/>
    <w:rsid w:val="005B5625"/>
    <w:rsid w:val="005B5CAE"/>
    <w:rsid w:val="005B620F"/>
    <w:rsid w:val="005B6931"/>
    <w:rsid w:val="005B69AD"/>
    <w:rsid w:val="005B6D33"/>
    <w:rsid w:val="005B7BF7"/>
    <w:rsid w:val="005C043F"/>
    <w:rsid w:val="005C1B1A"/>
    <w:rsid w:val="005C24DD"/>
    <w:rsid w:val="005C2A07"/>
    <w:rsid w:val="005C3337"/>
    <w:rsid w:val="005C40C0"/>
    <w:rsid w:val="005C45AB"/>
    <w:rsid w:val="005C4B9B"/>
    <w:rsid w:val="005C4D59"/>
    <w:rsid w:val="005C5141"/>
    <w:rsid w:val="005C5261"/>
    <w:rsid w:val="005C54C0"/>
    <w:rsid w:val="005C5C58"/>
    <w:rsid w:val="005C5FBA"/>
    <w:rsid w:val="005C61B0"/>
    <w:rsid w:val="005C688B"/>
    <w:rsid w:val="005C6D8B"/>
    <w:rsid w:val="005C7169"/>
    <w:rsid w:val="005C724F"/>
    <w:rsid w:val="005C7F84"/>
    <w:rsid w:val="005D0115"/>
    <w:rsid w:val="005D1538"/>
    <w:rsid w:val="005D1BFC"/>
    <w:rsid w:val="005D2647"/>
    <w:rsid w:val="005D2E14"/>
    <w:rsid w:val="005D31AF"/>
    <w:rsid w:val="005D32AC"/>
    <w:rsid w:val="005D3405"/>
    <w:rsid w:val="005D4093"/>
    <w:rsid w:val="005D46A2"/>
    <w:rsid w:val="005D476B"/>
    <w:rsid w:val="005D4DAC"/>
    <w:rsid w:val="005D4E76"/>
    <w:rsid w:val="005D5225"/>
    <w:rsid w:val="005D5C04"/>
    <w:rsid w:val="005D5D1E"/>
    <w:rsid w:val="005D6440"/>
    <w:rsid w:val="005D67DC"/>
    <w:rsid w:val="005D7DC8"/>
    <w:rsid w:val="005E0250"/>
    <w:rsid w:val="005E0A00"/>
    <w:rsid w:val="005E1853"/>
    <w:rsid w:val="005E19D7"/>
    <w:rsid w:val="005E1C8A"/>
    <w:rsid w:val="005E1E3A"/>
    <w:rsid w:val="005E2225"/>
    <w:rsid w:val="005E2F5D"/>
    <w:rsid w:val="005E310F"/>
    <w:rsid w:val="005E3515"/>
    <w:rsid w:val="005E3739"/>
    <w:rsid w:val="005E3764"/>
    <w:rsid w:val="005E46BE"/>
    <w:rsid w:val="005E4DFE"/>
    <w:rsid w:val="005E4F91"/>
    <w:rsid w:val="005E500F"/>
    <w:rsid w:val="005E57E1"/>
    <w:rsid w:val="005E63C6"/>
    <w:rsid w:val="005E68BC"/>
    <w:rsid w:val="005E70BE"/>
    <w:rsid w:val="005E7DEA"/>
    <w:rsid w:val="005F0426"/>
    <w:rsid w:val="005F070D"/>
    <w:rsid w:val="005F11D2"/>
    <w:rsid w:val="005F1217"/>
    <w:rsid w:val="005F13C4"/>
    <w:rsid w:val="005F1B25"/>
    <w:rsid w:val="005F1C2D"/>
    <w:rsid w:val="005F1E48"/>
    <w:rsid w:val="005F214D"/>
    <w:rsid w:val="005F31DF"/>
    <w:rsid w:val="005F31EB"/>
    <w:rsid w:val="005F3462"/>
    <w:rsid w:val="005F3DD6"/>
    <w:rsid w:val="005F3E55"/>
    <w:rsid w:val="005F44AD"/>
    <w:rsid w:val="005F4B87"/>
    <w:rsid w:val="005F5322"/>
    <w:rsid w:val="005F5FC1"/>
    <w:rsid w:val="005F6776"/>
    <w:rsid w:val="005F6EC3"/>
    <w:rsid w:val="005F708B"/>
    <w:rsid w:val="005F75A6"/>
    <w:rsid w:val="005F7C9A"/>
    <w:rsid w:val="005F7EB8"/>
    <w:rsid w:val="006006E6"/>
    <w:rsid w:val="00600D73"/>
    <w:rsid w:val="00601097"/>
    <w:rsid w:val="00601B7A"/>
    <w:rsid w:val="00602DDA"/>
    <w:rsid w:val="00602EDF"/>
    <w:rsid w:val="00604007"/>
    <w:rsid w:val="00604173"/>
    <w:rsid w:val="0060524E"/>
    <w:rsid w:val="00605A93"/>
    <w:rsid w:val="00605DE2"/>
    <w:rsid w:val="0060679B"/>
    <w:rsid w:val="006070C9"/>
    <w:rsid w:val="00607CB9"/>
    <w:rsid w:val="00607EBA"/>
    <w:rsid w:val="006102AB"/>
    <w:rsid w:val="0061194D"/>
    <w:rsid w:val="00612D5A"/>
    <w:rsid w:val="00613031"/>
    <w:rsid w:val="00613BB7"/>
    <w:rsid w:val="0061400A"/>
    <w:rsid w:val="0061461D"/>
    <w:rsid w:val="0061502C"/>
    <w:rsid w:val="0061538E"/>
    <w:rsid w:val="00615461"/>
    <w:rsid w:val="00617A02"/>
    <w:rsid w:val="00617BC1"/>
    <w:rsid w:val="0062012B"/>
    <w:rsid w:val="00620958"/>
    <w:rsid w:val="0062138B"/>
    <w:rsid w:val="00621B76"/>
    <w:rsid w:val="00621EB0"/>
    <w:rsid w:val="00622ADA"/>
    <w:rsid w:val="006234A4"/>
    <w:rsid w:val="00624035"/>
    <w:rsid w:val="0062438C"/>
    <w:rsid w:val="006253C8"/>
    <w:rsid w:val="00625765"/>
    <w:rsid w:val="00625BE2"/>
    <w:rsid w:val="00625D4C"/>
    <w:rsid w:val="00627211"/>
    <w:rsid w:val="00627B90"/>
    <w:rsid w:val="0063084E"/>
    <w:rsid w:val="00631596"/>
    <w:rsid w:val="00631EF0"/>
    <w:rsid w:val="00632969"/>
    <w:rsid w:val="00634322"/>
    <w:rsid w:val="0063540C"/>
    <w:rsid w:val="006356B7"/>
    <w:rsid w:val="00635DF4"/>
    <w:rsid w:val="0063611A"/>
    <w:rsid w:val="006362F1"/>
    <w:rsid w:val="006407D9"/>
    <w:rsid w:val="00640C4F"/>
    <w:rsid w:val="00641B77"/>
    <w:rsid w:val="00641C6A"/>
    <w:rsid w:val="00641D6E"/>
    <w:rsid w:val="00641EEB"/>
    <w:rsid w:val="0064249B"/>
    <w:rsid w:val="006426F8"/>
    <w:rsid w:val="00643169"/>
    <w:rsid w:val="00643C1E"/>
    <w:rsid w:val="006443D7"/>
    <w:rsid w:val="00644A03"/>
    <w:rsid w:val="0064530F"/>
    <w:rsid w:val="00645448"/>
    <w:rsid w:val="00645C27"/>
    <w:rsid w:val="00645CAC"/>
    <w:rsid w:val="00645F45"/>
    <w:rsid w:val="00646858"/>
    <w:rsid w:val="0064748E"/>
    <w:rsid w:val="006506FB"/>
    <w:rsid w:val="006507E5"/>
    <w:rsid w:val="00651A2B"/>
    <w:rsid w:val="006530AC"/>
    <w:rsid w:val="006550E4"/>
    <w:rsid w:val="00655911"/>
    <w:rsid w:val="006559D9"/>
    <w:rsid w:val="0065626C"/>
    <w:rsid w:val="0065684C"/>
    <w:rsid w:val="00656974"/>
    <w:rsid w:val="006578AD"/>
    <w:rsid w:val="00657D06"/>
    <w:rsid w:val="006609AD"/>
    <w:rsid w:val="00662204"/>
    <w:rsid w:val="00662348"/>
    <w:rsid w:val="00662391"/>
    <w:rsid w:val="0066262D"/>
    <w:rsid w:val="0066268E"/>
    <w:rsid w:val="00662963"/>
    <w:rsid w:val="00662AC4"/>
    <w:rsid w:val="00663133"/>
    <w:rsid w:val="006635FB"/>
    <w:rsid w:val="006636D3"/>
    <w:rsid w:val="006639C8"/>
    <w:rsid w:val="00663A7A"/>
    <w:rsid w:val="006640C6"/>
    <w:rsid w:val="00664A36"/>
    <w:rsid w:val="006652AB"/>
    <w:rsid w:val="006659F3"/>
    <w:rsid w:val="00665ACD"/>
    <w:rsid w:val="0066639D"/>
    <w:rsid w:val="00666549"/>
    <w:rsid w:val="00667D3C"/>
    <w:rsid w:val="00670EB9"/>
    <w:rsid w:val="0067170D"/>
    <w:rsid w:val="00671A15"/>
    <w:rsid w:val="0067215C"/>
    <w:rsid w:val="0067221A"/>
    <w:rsid w:val="00672780"/>
    <w:rsid w:val="00672AF9"/>
    <w:rsid w:val="00673442"/>
    <w:rsid w:val="0067381F"/>
    <w:rsid w:val="00673A7C"/>
    <w:rsid w:val="006747E7"/>
    <w:rsid w:val="006749DD"/>
    <w:rsid w:val="00674AFA"/>
    <w:rsid w:val="00674C68"/>
    <w:rsid w:val="0067645E"/>
    <w:rsid w:val="0067677A"/>
    <w:rsid w:val="0067713F"/>
    <w:rsid w:val="006777B9"/>
    <w:rsid w:val="00677E45"/>
    <w:rsid w:val="00677FBA"/>
    <w:rsid w:val="0068001D"/>
    <w:rsid w:val="00680364"/>
    <w:rsid w:val="006803F8"/>
    <w:rsid w:val="0068041C"/>
    <w:rsid w:val="0068052B"/>
    <w:rsid w:val="006824CA"/>
    <w:rsid w:val="0068280C"/>
    <w:rsid w:val="006829BC"/>
    <w:rsid w:val="00682D59"/>
    <w:rsid w:val="00683BD1"/>
    <w:rsid w:val="00684BFF"/>
    <w:rsid w:val="00684CC9"/>
    <w:rsid w:val="00684EAD"/>
    <w:rsid w:val="00685A13"/>
    <w:rsid w:val="006868C9"/>
    <w:rsid w:val="00686EA0"/>
    <w:rsid w:val="00687DFE"/>
    <w:rsid w:val="0069082D"/>
    <w:rsid w:val="00690C00"/>
    <w:rsid w:val="00690CAB"/>
    <w:rsid w:val="006914F4"/>
    <w:rsid w:val="00691651"/>
    <w:rsid w:val="00691749"/>
    <w:rsid w:val="00691AD5"/>
    <w:rsid w:val="00692124"/>
    <w:rsid w:val="006921BB"/>
    <w:rsid w:val="006925D8"/>
    <w:rsid w:val="006930EB"/>
    <w:rsid w:val="00693541"/>
    <w:rsid w:val="0069366C"/>
    <w:rsid w:val="00693D50"/>
    <w:rsid w:val="00694357"/>
    <w:rsid w:val="00694572"/>
    <w:rsid w:val="00694AC0"/>
    <w:rsid w:val="006950BD"/>
    <w:rsid w:val="00695E58"/>
    <w:rsid w:val="006961CB"/>
    <w:rsid w:val="00696205"/>
    <w:rsid w:val="0069670F"/>
    <w:rsid w:val="00696F91"/>
    <w:rsid w:val="0069757D"/>
    <w:rsid w:val="0069773D"/>
    <w:rsid w:val="00697766"/>
    <w:rsid w:val="00697CDB"/>
    <w:rsid w:val="006A2DC3"/>
    <w:rsid w:val="006A31D6"/>
    <w:rsid w:val="006A3220"/>
    <w:rsid w:val="006A38D0"/>
    <w:rsid w:val="006A4FAF"/>
    <w:rsid w:val="006A50F8"/>
    <w:rsid w:val="006A5732"/>
    <w:rsid w:val="006A58BF"/>
    <w:rsid w:val="006A60B8"/>
    <w:rsid w:val="006A65C8"/>
    <w:rsid w:val="006A7789"/>
    <w:rsid w:val="006A7F9E"/>
    <w:rsid w:val="006B0311"/>
    <w:rsid w:val="006B04C1"/>
    <w:rsid w:val="006B1036"/>
    <w:rsid w:val="006B11E4"/>
    <w:rsid w:val="006B1503"/>
    <w:rsid w:val="006B1559"/>
    <w:rsid w:val="006B1673"/>
    <w:rsid w:val="006B1890"/>
    <w:rsid w:val="006B19FC"/>
    <w:rsid w:val="006B2083"/>
    <w:rsid w:val="006B2168"/>
    <w:rsid w:val="006B21FE"/>
    <w:rsid w:val="006B22B8"/>
    <w:rsid w:val="006B29F5"/>
    <w:rsid w:val="006B4277"/>
    <w:rsid w:val="006B468B"/>
    <w:rsid w:val="006B46EE"/>
    <w:rsid w:val="006B4F5B"/>
    <w:rsid w:val="006B5AC7"/>
    <w:rsid w:val="006B6432"/>
    <w:rsid w:val="006B725A"/>
    <w:rsid w:val="006B777F"/>
    <w:rsid w:val="006B793F"/>
    <w:rsid w:val="006B7AB9"/>
    <w:rsid w:val="006C0263"/>
    <w:rsid w:val="006C0E50"/>
    <w:rsid w:val="006C106D"/>
    <w:rsid w:val="006C171C"/>
    <w:rsid w:val="006C1888"/>
    <w:rsid w:val="006C26DF"/>
    <w:rsid w:val="006C2CE2"/>
    <w:rsid w:val="006C339A"/>
    <w:rsid w:val="006C3D35"/>
    <w:rsid w:val="006C41A8"/>
    <w:rsid w:val="006C4383"/>
    <w:rsid w:val="006C4796"/>
    <w:rsid w:val="006C5D88"/>
    <w:rsid w:val="006C5F5B"/>
    <w:rsid w:val="006C6558"/>
    <w:rsid w:val="006C6984"/>
    <w:rsid w:val="006C6BC0"/>
    <w:rsid w:val="006C7065"/>
    <w:rsid w:val="006C7346"/>
    <w:rsid w:val="006C7B1D"/>
    <w:rsid w:val="006D018A"/>
    <w:rsid w:val="006D0BA0"/>
    <w:rsid w:val="006D12C9"/>
    <w:rsid w:val="006D19F4"/>
    <w:rsid w:val="006D1D18"/>
    <w:rsid w:val="006D223C"/>
    <w:rsid w:val="006D2E87"/>
    <w:rsid w:val="006D39BC"/>
    <w:rsid w:val="006D3D0D"/>
    <w:rsid w:val="006D44B7"/>
    <w:rsid w:val="006D450C"/>
    <w:rsid w:val="006D4F38"/>
    <w:rsid w:val="006D58AF"/>
    <w:rsid w:val="006D5D79"/>
    <w:rsid w:val="006D7045"/>
    <w:rsid w:val="006D72C0"/>
    <w:rsid w:val="006D79BE"/>
    <w:rsid w:val="006D7F71"/>
    <w:rsid w:val="006E00D9"/>
    <w:rsid w:val="006E0699"/>
    <w:rsid w:val="006E0A10"/>
    <w:rsid w:val="006E0C8B"/>
    <w:rsid w:val="006E1E08"/>
    <w:rsid w:val="006E2213"/>
    <w:rsid w:val="006E2343"/>
    <w:rsid w:val="006E23C0"/>
    <w:rsid w:val="006E2B5B"/>
    <w:rsid w:val="006E38EA"/>
    <w:rsid w:val="006E4BEF"/>
    <w:rsid w:val="006E5CE0"/>
    <w:rsid w:val="006E7168"/>
    <w:rsid w:val="006E72BA"/>
    <w:rsid w:val="006E7D38"/>
    <w:rsid w:val="006F0860"/>
    <w:rsid w:val="006F0B8D"/>
    <w:rsid w:val="006F0C6D"/>
    <w:rsid w:val="006F0E7C"/>
    <w:rsid w:val="006F1087"/>
    <w:rsid w:val="006F1210"/>
    <w:rsid w:val="006F15D1"/>
    <w:rsid w:val="006F1DEC"/>
    <w:rsid w:val="006F1FA7"/>
    <w:rsid w:val="006F2106"/>
    <w:rsid w:val="006F33AA"/>
    <w:rsid w:val="006F3AAA"/>
    <w:rsid w:val="006F3E5A"/>
    <w:rsid w:val="006F5185"/>
    <w:rsid w:val="006F5E87"/>
    <w:rsid w:val="006F675B"/>
    <w:rsid w:val="006F6E68"/>
    <w:rsid w:val="006F7160"/>
    <w:rsid w:val="00700204"/>
    <w:rsid w:val="007004E0"/>
    <w:rsid w:val="007005A7"/>
    <w:rsid w:val="00700E9E"/>
    <w:rsid w:val="00702006"/>
    <w:rsid w:val="00702137"/>
    <w:rsid w:val="00702B8B"/>
    <w:rsid w:val="00702C3B"/>
    <w:rsid w:val="00702E4C"/>
    <w:rsid w:val="0070310D"/>
    <w:rsid w:val="00703333"/>
    <w:rsid w:val="007033CD"/>
    <w:rsid w:val="0070384E"/>
    <w:rsid w:val="00703CA0"/>
    <w:rsid w:val="00703DE7"/>
    <w:rsid w:val="007040A0"/>
    <w:rsid w:val="0070452E"/>
    <w:rsid w:val="00704A90"/>
    <w:rsid w:val="007057AD"/>
    <w:rsid w:val="00705AC1"/>
    <w:rsid w:val="00705B1A"/>
    <w:rsid w:val="00705E5F"/>
    <w:rsid w:val="00705EBA"/>
    <w:rsid w:val="00705EF9"/>
    <w:rsid w:val="00707038"/>
    <w:rsid w:val="0070748F"/>
    <w:rsid w:val="0071001E"/>
    <w:rsid w:val="007107CF"/>
    <w:rsid w:val="00711996"/>
    <w:rsid w:val="00711A40"/>
    <w:rsid w:val="00712A5A"/>
    <w:rsid w:val="00712D90"/>
    <w:rsid w:val="007131E4"/>
    <w:rsid w:val="00714BD5"/>
    <w:rsid w:val="0071531E"/>
    <w:rsid w:val="007155E1"/>
    <w:rsid w:val="00715826"/>
    <w:rsid w:val="00715AF7"/>
    <w:rsid w:val="00716530"/>
    <w:rsid w:val="00716B2C"/>
    <w:rsid w:val="00716F30"/>
    <w:rsid w:val="007174AE"/>
    <w:rsid w:val="00717788"/>
    <w:rsid w:val="00717C9E"/>
    <w:rsid w:val="00720E8E"/>
    <w:rsid w:val="00720EBB"/>
    <w:rsid w:val="00721167"/>
    <w:rsid w:val="0072192D"/>
    <w:rsid w:val="0072199B"/>
    <w:rsid w:val="00721E9E"/>
    <w:rsid w:val="00721EE5"/>
    <w:rsid w:val="0072230B"/>
    <w:rsid w:val="007227BD"/>
    <w:rsid w:val="00722CB7"/>
    <w:rsid w:val="007242F0"/>
    <w:rsid w:val="00724F56"/>
    <w:rsid w:val="00725609"/>
    <w:rsid w:val="00725C41"/>
    <w:rsid w:val="00725DCD"/>
    <w:rsid w:val="0072657E"/>
    <w:rsid w:val="00726A2E"/>
    <w:rsid w:val="007273CC"/>
    <w:rsid w:val="00730DD8"/>
    <w:rsid w:val="00731D44"/>
    <w:rsid w:val="0073211D"/>
    <w:rsid w:val="00732127"/>
    <w:rsid w:val="00732CC7"/>
    <w:rsid w:val="0073327A"/>
    <w:rsid w:val="00733575"/>
    <w:rsid w:val="0073365A"/>
    <w:rsid w:val="00733B86"/>
    <w:rsid w:val="00734431"/>
    <w:rsid w:val="00734F8D"/>
    <w:rsid w:val="007357A1"/>
    <w:rsid w:val="00735865"/>
    <w:rsid w:val="00735CA4"/>
    <w:rsid w:val="00735F6D"/>
    <w:rsid w:val="0073623F"/>
    <w:rsid w:val="00736812"/>
    <w:rsid w:val="00736AC3"/>
    <w:rsid w:val="00736AE6"/>
    <w:rsid w:val="007372BB"/>
    <w:rsid w:val="0073785F"/>
    <w:rsid w:val="00737B84"/>
    <w:rsid w:val="0074045F"/>
    <w:rsid w:val="00740C0B"/>
    <w:rsid w:val="00740DE9"/>
    <w:rsid w:val="00740E5B"/>
    <w:rsid w:val="00740E60"/>
    <w:rsid w:val="00740F08"/>
    <w:rsid w:val="00740FC7"/>
    <w:rsid w:val="00741FAA"/>
    <w:rsid w:val="007424B6"/>
    <w:rsid w:val="00742521"/>
    <w:rsid w:val="007425B8"/>
    <w:rsid w:val="007448D6"/>
    <w:rsid w:val="007455A4"/>
    <w:rsid w:val="007455C0"/>
    <w:rsid w:val="007455DA"/>
    <w:rsid w:val="00746740"/>
    <w:rsid w:val="00747258"/>
    <w:rsid w:val="0074787B"/>
    <w:rsid w:val="00747B1C"/>
    <w:rsid w:val="00750AE3"/>
    <w:rsid w:val="00751C5C"/>
    <w:rsid w:val="007522F1"/>
    <w:rsid w:val="0075269F"/>
    <w:rsid w:val="00753764"/>
    <w:rsid w:val="00753C15"/>
    <w:rsid w:val="00754C20"/>
    <w:rsid w:val="00757DBE"/>
    <w:rsid w:val="00760A34"/>
    <w:rsid w:val="00760FD0"/>
    <w:rsid w:val="007611F0"/>
    <w:rsid w:val="00761452"/>
    <w:rsid w:val="00761628"/>
    <w:rsid w:val="00761ABD"/>
    <w:rsid w:val="007622FB"/>
    <w:rsid w:val="00762C08"/>
    <w:rsid w:val="00762CA6"/>
    <w:rsid w:val="007647B3"/>
    <w:rsid w:val="00764A84"/>
    <w:rsid w:val="00764D92"/>
    <w:rsid w:val="00764E85"/>
    <w:rsid w:val="00765206"/>
    <w:rsid w:val="00765D1B"/>
    <w:rsid w:val="00765DB6"/>
    <w:rsid w:val="00766226"/>
    <w:rsid w:val="0076635C"/>
    <w:rsid w:val="00766717"/>
    <w:rsid w:val="007669A3"/>
    <w:rsid w:val="0076795C"/>
    <w:rsid w:val="00770580"/>
    <w:rsid w:val="00770E61"/>
    <w:rsid w:val="007721EA"/>
    <w:rsid w:val="007728A6"/>
    <w:rsid w:val="007729B2"/>
    <w:rsid w:val="00772ED1"/>
    <w:rsid w:val="00773316"/>
    <w:rsid w:val="007734C9"/>
    <w:rsid w:val="007737A5"/>
    <w:rsid w:val="00773E8D"/>
    <w:rsid w:val="00774D4D"/>
    <w:rsid w:val="00775209"/>
    <w:rsid w:val="007759ED"/>
    <w:rsid w:val="00775ADF"/>
    <w:rsid w:val="0077620F"/>
    <w:rsid w:val="00776226"/>
    <w:rsid w:val="00776DBC"/>
    <w:rsid w:val="00781313"/>
    <w:rsid w:val="00781DBE"/>
    <w:rsid w:val="0078238D"/>
    <w:rsid w:val="00782879"/>
    <w:rsid w:val="007831A9"/>
    <w:rsid w:val="007844F2"/>
    <w:rsid w:val="00785541"/>
    <w:rsid w:val="00785D31"/>
    <w:rsid w:val="00785E3B"/>
    <w:rsid w:val="00786331"/>
    <w:rsid w:val="0078750B"/>
    <w:rsid w:val="00790493"/>
    <w:rsid w:val="00790C9D"/>
    <w:rsid w:val="00791BDB"/>
    <w:rsid w:val="00792196"/>
    <w:rsid w:val="007922FC"/>
    <w:rsid w:val="00792387"/>
    <w:rsid w:val="00792985"/>
    <w:rsid w:val="00792C73"/>
    <w:rsid w:val="007932F5"/>
    <w:rsid w:val="00793750"/>
    <w:rsid w:val="007938CD"/>
    <w:rsid w:val="0079409F"/>
    <w:rsid w:val="0079416B"/>
    <w:rsid w:val="00794357"/>
    <w:rsid w:val="00794B78"/>
    <w:rsid w:val="00794D1F"/>
    <w:rsid w:val="00795B1D"/>
    <w:rsid w:val="00795C09"/>
    <w:rsid w:val="007965E0"/>
    <w:rsid w:val="00796B80"/>
    <w:rsid w:val="00797208"/>
    <w:rsid w:val="007977E0"/>
    <w:rsid w:val="007978C5"/>
    <w:rsid w:val="00797C43"/>
    <w:rsid w:val="007A1B31"/>
    <w:rsid w:val="007A223A"/>
    <w:rsid w:val="007A3148"/>
    <w:rsid w:val="007A349B"/>
    <w:rsid w:val="007A4561"/>
    <w:rsid w:val="007A4564"/>
    <w:rsid w:val="007A4A18"/>
    <w:rsid w:val="007A4AE2"/>
    <w:rsid w:val="007A4D5B"/>
    <w:rsid w:val="007A50E4"/>
    <w:rsid w:val="007A54A5"/>
    <w:rsid w:val="007A5C96"/>
    <w:rsid w:val="007A6D1C"/>
    <w:rsid w:val="007A70A6"/>
    <w:rsid w:val="007A721A"/>
    <w:rsid w:val="007B03B3"/>
    <w:rsid w:val="007B0917"/>
    <w:rsid w:val="007B1299"/>
    <w:rsid w:val="007B1387"/>
    <w:rsid w:val="007B14D6"/>
    <w:rsid w:val="007B1E55"/>
    <w:rsid w:val="007B1FFB"/>
    <w:rsid w:val="007B207F"/>
    <w:rsid w:val="007B2A9B"/>
    <w:rsid w:val="007B2AC3"/>
    <w:rsid w:val="007B41C4"/>
    <w:rsid w:val="007B4E42"/>
    <w:rsid w:val="007B515F"/>
    <w:rsid w:val="007B54ED"/>
    <w:rsid w:val="007B55BC"/>
    <w:rsid w:val="007B5CDD"/>
    <w:rsid w:val="007B600C"/>
    <w:rsid w:val="007B6CA7"/>
    <w:rsid w:val="007B6CAA"/>
    <w:rsid w:val="007B6EFA"/>
    <w:rsid w:val="007B756A"/>
    <w:rsid w:val="007B7A6E"/>
    <w:rsid w:val="007C007F"/>
    <w:rsid w:val="007C0087"/>
    <w:rsid w:val="007C01FB"/>
    <w:rsid w:val="007C0814"/>
    <w:rsid w:val="007C1181"/>
    <w:rsid w:val="007C1656"/>
    <w:rsid w:val="007C17EF"/>
    <w:rsid w:val="007C2BF4"/>
    <w:rsid w:val="007C2C1C"/>
    <w:rsid w:val="007C3502"/>
    <w:rsid w:val="007C3833"/>
    <w:rsid w:val="007C4554"/>
    <w:rsid w:val="007C56E9"/>
    <w:rsid w:val="007C5ADE"/>
    <w:rsid w:val="007C5BD9"/>
    <w:rsid w:val="007C5C4A"/>
    <w:rsid w:val="007C7275"/>
    <w:rsid w:val="007C7340"/>
    <w:rsid w:val="007C78EB"/>
    <w:rsid w:val="007C7BA8"/>
    <w:rsid w:val="007D05A6"/>
    <w:rsid w:val="007D0CCB"/>
    <w:rsid w:val="007D147F"/>
    <w:rsid w:val="007D1532"/>
    <w:rsid w:val="007D1A70"/>
    <w:rsid w:val="007D2F7B"/>
    <w:rsid w:val="007D317E"/>
    <w:rsid w:val="007D348A"/>
    <w:rsid w:val="007D3A05"/>
    <w:rsid w:val="007D3C1B"/>
    <w:rsid w:val="007D44A3"/>
    <w:rsid w:val="007D4528"/>
    <w:rsid w:val="007D4D1A"/>
    <w:rsid w:val="007D598A"/>
    <w:rsid w:val="007D65AA"/>
    <w:rsid w:val="007D6CA4"/>
    <w:rsid w:val="007D6FC3"/>
    <w:rsid w:val="007D723D"/>
    <w:rsid w:val="007D74E8"/>
    <w:rsid w:val="007D7C68"/>
    <w:rsid w:val="007E01B6"/>
    <w:rsid w:val="007E0243"/>
    <w:rsid w:val="007E03F0"/>
    <w:rsid w:val="007E0D36"/>
    <w:rsid w:val="007E0EE8"/>
    <w:rsid w:val="007E156B"/>
    <w:rsid w:val="007E16A2"/>
    <w:rsid w:val="007E1A88"/>
    <w:rsid w:val="007E214E"/>
    <w:rsid w:val="007E2471"/>
    <w:rsid w:val="007E32F7"/>
    <w:rsid w:val="007E33EE"/>
    <w:rsid w:val="007E36F8"/>
    <w:rsid w:val="007E44CD"/>
    <w:rsid w:val="007E5C2D"/>
    <w:rsid w:val="007E5DC6"/>
    <w:rsid w:val="007E642B"/>
    <w:rsid w:val="007E6589"/>
    <w:rsid w:val="007E65A5"/>
    <w:rsid w:val="007E6A3E"/>
    <w:rsid w:val="007E7320"/>
    <w:rsid w:val="007E7CC3"/>
    <w:rsid w:val="007F0F25"/>
    <w:rsid w:val="007F19F8"/>
    <w:rsid w:val="007F2213"/>
    <w:rsid w:val="007F2431"/>
    <w:rsid w:val="007F2442"/>
    <w:rsid w:val="007F2856"/>
    <w:rsid w:val="007F29AA"/>
    <w:rsid w:val="007F2F56"/>
    <w:rsid w:val="007F3823"/>
    <w:rsid w:val="007F3A71"/>
    <w:rsid w:val="007F3B31"/>
    <w:rsid w:val="007F3F3F"/>
    <w:rsid w:val="007F4C80"/>
    <w:rsid w:val="007F51D9"/>
    <w:rsid w:val="007F532B"/>
    <w:rsid w:val="007F55A5"/>
    <w:rsid w:val="007F6071"/>
    <w:rsid w:val="007F6A4F"/>
    <w:rsid w:val="007F6B04"/>
    <w:rsid w:val="007F6EB0"/>
    <w:rsid w:val="007F72F7"/>
    <w:rsid w:val="007F76B1"/>
    <w:rsid w:val="007F7985"/>
    <w:rsid w:val="007F7F6C"/>
    <w:rsid w:val="00800390"/>
    <w:rsid w:val="008005AD"/>
    <w:rsid w:val="00801341"/>
    <w:rsid w:val="008017A2"/>
    <w:rsid w:val="008019C6"/>
    <w:rsid w:val="00801E25"/>
    <w:rsid w:val="0080282F"/>
    <w:rsid w:val="008028D7"/>
    <w:rsid w:val="008033AB"/>
    <w:rsid w:val="00803A5B"/>
    <w:rsid w:val="00803E28"/>
    <w:rsid w:val="00803E87"/>
    <w:rsid w:val="008043B0"/>
    <w:rsid w:val="00805093"/>
    <w:rsid w:val="00805822"/>
    <w:rsid w:val="00805AE9"/>
    <w:rsid w:val="00806142"/>
    <w:rsid w:val="0080652C"/>
    <w:rsid w:val="008066D2"/>
    <w:rsid w:val="00806D04"/>
    <w:rsid w:val="0080701E"/>
    <w:rsid w:val="00807AA9"/>
    <w:rsid w:val="00807D84"/>
    <w:rsid w:val="00810025"/>
    <w:rsid w:val="008108D6"/>
    <w:rsid w:val="0081091B"/>
    <w:rsid w:val="00810F4B"/>
    <w:rsid w:val="0081189A"/>
    <w:rsid w:val="00811AF4"/>
    <w:rsid w:val="00811EA1"/>
    <w:rsid w:val="00811F5E"/>
    <w:rsid w:val="008126DA"/>
    <w:rsid w:val="0081332E"/>
    <w:rsid w:val="008136BC"/>
    <w:rsid w:val="008136DA"/>
    <w:rsid w:val="00814A4B"/>
    <w:rsid w:val="008154F3"/>
    <w:rsid w:val="00816107"/>
    <w:rsid w:val="00816D0D"/>
    <w:rsid w:val="00817114"/>
    <w:rsid w:val="00817697"/>
    <w:rsid w:val="0081778F"/>
    <w:rsid w:val="00817917"/>
    <w:rsid w:val="00817F6C"/>
    <w:rsid w:val="0082049A"/>
    <w:rsid w:val="00821204"/>
    <w:rsid w:val="00821E50"/>
    <w:rsid w:val="00823501"/>
    <w:rsid w:val="00824AA9"/>
    <w:rsid w:val="00824F10"/>
    <w:rsid w:val="00825269"/>
    <w:rsid w:val="008252A4"/>
    <w:rsid w:val="008253E6"/>
    <w:rsid w:val="008256B3"/>
    <w:rsid w:val="00825953"/>
    <w:rsid w:val="008263BA"/>
    <w:rsid w:val="00827102"/>
    <w:rsid w:val="00827D49"/>
    <w:rsid w:val="008301DC"/>
    <w:rsid w:val="00831B69"/>
    <w:rsid w:val="00831F61"/>
    <w:rsid w:val="00833674"/>
    <w:rsid w:val="0083418C"/>
    <w:rsid w:val="00834BB3"/>
    <w:rsid w:val="00835890"/>
    <w:rsid w:val="00836ACF"/>
    <w:rsid w:val="00836FA5"/>
    <w:rsid w:val="008372A0"/>
    <w:rsid w:val="008377BB"/>
    <w:rsid w:val="008379F3"/>
    <w:rsid w:val="008401C2"/>
    <w:rsid w:val="0084020A"/>
    <w:rsid w:val="008407DD"/>
    <w:rsid w:val="00840D52"/>
    <w:rsid w:val="00841EC3"/>
    <w:rsid w:val="00841FEE"/>
    <w:rsid w:val="0084225A"/>
    <w:rsid w:val="008448D4"/>
    <w:rsid w:val="00844EAB"/>
    <w:rsid w:val="008454A4"/>
    <w:rsid w:val="008457CA"/>
    <w:rsid w:val="00846766"/>
    <w:rsid w:val="0084780E"/>
    <w:rsid w:val="00850AFE"/>
    <w:rsid w:val="00851610"/>
    <w:rsid w:val="008516ED"/>
    <w:rsid w:val="0085265C"/>
    <w:rsid w:val="00852662"/>
    <w:rsid w:val="00852849"/>
    <w:rsid w:val="008529B3"/>
    <w:rsid w:val="00852B4E"/>
    <w:rsid w:val="00852DB3"/>
    <w:rsid w:val="008532EB"/>
    <w:rsid w:val="00853348"/>
    <w:rsid w:val="00853D73"/>
    <w:rsid w:val="00853EA8"/>
    <w:rsid w:val="00853EC4"/>
    <w:rsid w:val="00855107"/>
    <w:rsid w:val="00855BBD"/>
    <w:rsid w:val="00855DF9"/>
    <w:rsid w:val="00856388"/>
    <w:rsid w:val="008564BA"/>
    <w:rsid w:val="0085680A"/>
    <w:rsid w:val="00856B33"/>
    <w:rsid w:val="00856E66"/>
    <w:rsid w:val="00856FBD"/>
    <w:rsid w:val="008600FD"/>
    <w:rsid w:val="0086165B"/>
    <w:rsid w:val="00862609"/>
    <w:rsid w:val="00862828"/>
    <w:rsid w:val="00862AA9"/>
    <w:rsid w:val="00863EBD"/>
    <w:rsid w:val="00863FA7"/>
    <w:rsid w:val="00864210"/>
    <w:rsid w:val="00864A92"/>
    <w:rsid w:val="00864D8A"/>
    <w:rsid w:val="00864E72"/>
    <w:rsid w:val="00865096"/>
    <w:rsid w:val="008653B8"/>
    <w:rsid w:val="008658CD"/>
    <w:rsid w:val="00866741"/>
    <w:rsid w:val="00867529"/>
    <w:rsid w:val="00867583"/>
    <w:rsid w:val="00867669"/>
    <w:rsid w:val="0087040D"/>
    <w:rsid w:val="00871909"/>
    <w:rsid w:val="0087227B"/>
    <w:rsid w:val="008723BB"/>
    <w:rsid w:val="00873B77"/>
    <w:rsid w:val="00874976"/>
    <w:rsid w:val="00874DE7"/>
    <w:rsid w:val="00875352"/>
    <w:rsid w:val="00875DA9"/>
    <w:rsid w:val="00875DFA"/>
    <w:rsid w:val="008766E5"/>
    <w:rsid w:val="00876CD5"/>
    <w:rsid w:val="00876F44"/>
    <w:rsid w:val="00876FCE"/>
    <w:rsid w:val="00877BF2"/>
    <w:rsid w:val="00880654"/>
    <w:rsid w:val="00880EF2"/>
    <w:rsid w:val="008815FA"/>
    <w:rsid w:val="008826C3"/>
    <w:rsid w:val="00882E6C"/>
    <w:rsid w:val="008830AE"/>
    <w:rsid w:val="00883C0C"/>
    <w:rsid w:val="00883C49"/>
    <w:rsid w:val="008842C3"/>
    <w:rsid w:val="008849CB"/>
    <w:rsid w:val="00884F4B"/>
    <w:rsid w:val="00885E37"/>
    <w:rsid w:val="008862EB"/>
    <w:rsid w:val="00887134"/>
    <w:rsid w:val="00890003"/>
    <w:rsid w:val="008909AF"/>
    <w:rsid w:val="00890D13"/>
    <w:rsid w:val="00891FFF"/>
    <w:rsid w:val="00892160"/>
    <w:rsid w:val="008921B0"/>
    <w:rsid w:val="0089350A"/>
    <w:rsid w:val="008941C4"/>
    <w:rsid w:val="00894CED"/>
    <w:rsid w:val="008957B8"/>
    <w:rsid w:val="008A059F"/>
    <w:rsid w:val="008A0660"/>
    <w:rsid w:val="008A0A74"/>
    <w:rsid w:val="008A1245"/>
    <w:rsid w:val="008A1536"/>
    <w:rsid w:val="008A1788"/>
    <w:rsid w:val="008A29AB"/>
    <w:rsid w:val="008A3605"/>
    <w:rsid w:val="008A37C9"/>
    <w:rsid w:val="008A42E2"/>
    <w:rsid w:val="008A4928"/>
    <w:rsid w:val="008A4E0D"/>
    <w:rsid w:val="008A51F8"/>
    <w:rsid w:val="008A5800"/>
    <w:rsid w:val="008A69D0"/>
    <w:rsid w:val="008A6CB1"/>
    <w:rsid w:val="008A7189"/>
    <w:rsid w:val="008A7CD0"/>
    <w:rsid w:val="008B0721"/>
    <w:rsid w:val="008B0B4D"/>
    <w:rsid w:val="008B10FD"/>
    <w:rsid w:val="008B308B"/>
    <w:rsid w:val="008B319D"/>
    <w:rsid w:val="008B4F1D"/>
    <w:rsid w:val="008B573F"/>
    <w:rsid w:val="008B57C1"/>
    <w:rsid w:val="008B5933"/>
    <w:rsid w:val="008B5B09"/>
    <w:rsid w:val="008B5CE7"/>
    <w:rsid w:val="008B6423"/>
    <w:rsid w:val="008B6617"/>
    <w:rsid w:val="008B6A70"/>
    <w:rsid w:val="008B6AE4"/>
    <w:rsid w:val="008B733A"/>
    <w:rsid w:val="008B743C"/>
    <w:rsid w:val="008B76C2"/>
    <w:rsid w:val="008B7B43"/>
    <w:rsid w:val="008B7F78"/>
    <w:rsid w:val="008C07FB"/>
    <w:rsid w:val="008C092C"/>
    <w:rsid w:val="008C0D5D"/>
    <w:rsid w:val="008C0EA8"/>
    <w:rsid w:val="008C0F3F"/>
    <w:rsid w:val="008C18DE"/>
    <w:rsid w:val="008C1AB4"/>
    <w:rsid w:val="008C2254"/>
    <w:rsid w:val="008C31A8"/>
    <w:rsid w:val="008C371E"/>
    <w:rsid w:val="008C3AB8"/>
    <w:rsid w:val="008C4BD7"/>
    <w:rsid w:val="008C51F0"/>
    <w:rsid w:val="008C54B9"/>
    <w:rsid w:val="008C60DC"/>
    <w:rsid w:val="008C6275"/>
    <w:rsid w:val="008C6282"/>
    <w:rsid w:val="008C7DC6"/>
    <w:rsid w:val="008D09D1"/>
    <w:rsid w:val="008D1252"/>
    <w:rsid w:val="008D14AA"/>
    <w:rsid w:val="008D1DAF"/>
    <w:rsid w:val="008D1F80"/>
    <w:rsid w:val="008D2323"/>
    <w:rsid w:val="008D23B2"/>
    <w:rsid w:val="008D262E"/>
    <w:rsid w:val="008D2783"/>
    <w:rsid w:val="008D27D6"/>
    <w:rsid w:val="008D36D8"/>
    <w:rsid w:val="008D4306"/>
    <w:rsid w:val="008D5716"/>
    <w:rsid w:val="008D5C6C"/>
    <w:rsid w:val="008D6535"/>
    <w:rsid w:val="008D69F1"/>
    <w:rsid w:val="008D6E36"/>
    <w:rsid w:val="008D704F"/>
    <w:rsid w:val="008D7952"/>
    <w:rsid w:val="008E17CA"/>
    <w:rsid w:val="008E1B76"/>
    <w:rsid w:val="008E23C2"/>
    <w:rsid w:val="008E2BF9"/>
    <w:rsid w:val="008E3624"/>
    <w:rsid w:val="008E4C1D"/>
    <w:rsid w:val="008E4E7F"/>
    <w:rsid w:val="008E4FCE"/>
    <w:rsid w:val="008E546C"/>
    <w:rsid w:val="008E5C1B"/>
    <w:rsid w:val="008E5FCA"/>
    <w:rsid w:val="008E6D74"/>
    <w:rsid w:val="008E6DF5"/>
    <w:rsid w:val="008E7032"/>
    <w:rsid w:val="008E7041"/>
    <w:rsid w:val="008E7118"/>
    <w:rsid w:val="008E7257"/>
    <w:rsid w:val="008E74A0"/>
    <w:rsid w:val="008E7A9B"/>
    <w:rsid w:val="008E7CCF"/>
    <w:rsid w:val="008F0F07"/>
    <w:rsid w:val="008F0F45"/>
    <w:rsid w:val="008F1028"/>
    <w:rsid w:val="008F10F2"/>
    <w:rsid w:val="008F1922"/>
    <w:rsid w:val="008F1C11"/>
    <w:rsid w:val="008F2602"/>
    <w:rsid w:val="008F3615"/>
    <w:rsid w:val="008F396A"/>
    <w:rsid w:val="008F3A34"/>
    <w:rsid w:val="008F3DBF"/>
    <w:rsid w:val="008F3FE9"/>
    <w:rsid w:val="008F42CC"/>
    <w:rsid w:val="008F45B0"/>
    <w:rsid w:val="008F4DEE"/>
    <w:rsid w:val="008F5017"/>
    <w:rsid w:val="008F5161"/>
    <w:rsid w:val="008F5410"/>
    <w:rsid w:val="008F5559"/>
    <w:rsid w:val="008F5BD1"/>
    <w:rsid w:val="008F5FBE"/>
    <w:rsid w:val="008F671B"/>
    <w:rsid w:val="008F6ADF"/>
    <w:rsid w:val="008F7478"/>
    <w:rsid w:val="008F7520"/>
    <w:rsid w:val="008F7D76"/>
    <w:rsid w:val="0090190C"/>
    <w:rsid w:val="00902D9D"/>
    <w:rsid w:val="00903798"/>
    <w:rsid w:val="00903C12"/>
    <w:rsid w:val="0090411C"/>
    <w:rsid w:val="00904C34"/>
    <w:rsid w:val="0090550C"/>
    <w:rsid w:val="0090556F"/>
    <w:rsid w:val="00905C5D"/>
    <w:rsid w:val="00907CB5"/>
    <w:rsid w:val="009103B2"/>
    <w:rsid w:val="009105B4"/>
    <w:rsid w:val="00910DEC"/>
    <w:rsid w:val="00910E1A"/>
    <w:rsid w:val="009110FB"/>
    <w:rsid w:val="00911965"/>
    <w:rsid w:val="009119AE"/>
    <w:rsid w:val="009160A8"/>
    <w:rsid w:val="0091779C"/>
    <w:rsid w:val="00920072"/>
    <w:rsid w:val="00922086"/>
    <w:rsid w:val="009229DE"/>
    <w:rsid w:val="00924667"/>
    <w:rsid w:val="009251CF"/>
    <w:rsid w:val="009252F7"/>
    <w:rsid w:val="009253E2"/>
    <w:rsid w:val="00925974"/>
    <w:rsid w:val="00925BFF"/>
    <w:rsid w:val="00925CD3"/>
    <w:rsid w:val="0092614F"/>
    <w:rsid w:val="00926D53"/>
    <w:rsid w:val="00927705"/>
    <w:rsid w:val="00927E04"/>
    <w:rsid w:val="009308DC"/>
    <w:rsid w:val="00931407"/>
    <w:rsid w:val="00931746"/>
    <w:rsid w:val="00931969"/>
    <w:rsid w:val="009326E6"/>
    <w:rsid w:val="00934675"/>
    <w:rsid w:val="0093471F"/>
    <w:rsid w:val="0093502B"/>
    <w:rsid w:val="0093508D"/>
    <w:rsid w:val="009352EC"/>
    <w:rsid w:val="009355D5"/>
    <w:rsid w:val="0093584A"/>
    <w:rsid w:val="009366FF"/>
    <w:rsid w:val="00936837"/>
    <w:rsid w:val="009373C3"/>
    <w:rsid w:val="00940528"/>
    <w:rsid w:val="009406B0"/>
    <w:rsid w:val="009407F3"/>
    <w:rsid w:val="00941AAA"/>
    <w:rsid w:val="009421AE"/>
    <w:rsid w:val="00942655"/>
    <w:rsid w:val="0094282D"/>
    <w:rsid w:val="00942F2C"/>
    <w:rsid w:val="0094363D"/>
    <w:rsid w:val="00944161"/>
    <w:rsid w:val="009444AA"/>
    <w:rsid w:val="0094459D"/>
    <w:rsid w:val="0094459E"/>
    <w:rsid w:val="00944EF6"/>
    <w:rsid w:val="009459FE"/>
    <w:rsid w:val="00945C25"/>
    <w:rsid w:val="009461A7"/>
    <w:rsid w:val="00946A40"/>
    <w:rsid w:val="00946BC7"/>
    <w:rsid w:val="00946D24"/>
    <w:rsid w:val="009472C0"/>
    <w:rsid w:val="0095067F"/>
    <w:rsid w:val="00950A61"/>
    <w:rsid w:val="00951724"/>
    <w:rsid w:val="00951DAF"/>
    <w:rsid w:val="00952413"/>
    <w:rsid w:val="009529DB"/>
    <w:rsid w:val="00952A28"/>
    <w:rsid w:val="009538F1"/>
    <w:rsid w:val="00953F03"/>
    <w:rsid w:val="00954962"/>
    <w:rsid w:val="00954A6E"/>
    <w:rsid w:val="00954A71"/>
    <w:rsid w:val="0095530A"/>
    <w:rsid w:val="0095536C"/>
    <w:rsid w:val="0095539F"/>
    <w:rsid w:val="0095580A"/>
    <w:rsid w:val="009564F5"/>
    <w:rsid w:val="00956B8F"/>
    <w:rsid w:val="00956F0C"/>
    <w:rsid w:val="009576C1"/>
    <w:rsid w:val="00957787"/>
    <w:rsid w:val="00957CB9"/>
    <w:rsid w:val="00957E3A"/>
    <w:rsid w:val="009605AE"/>
    <w:rsid w:val="009609E0"/>
    <w:rsid w:val="009609E3"/>
    <w:rsid w:val="00962334"/>
    <w:rsid w:val="00962553"/>
    <w:rsid w:val="009625E2"/>
    <w:rsid w:val="009626C7"/>
    <w:rsid w:val="00962D60"/>
    <w:rsid w:val="00963A45"/>
    <w:rsid w:val="00963CEC"/>
    <w:rsid w:val="00964029"/>
    <w:rsid w:val="0096416A"/>
    <w:rsid w:val="00964EC7"/>
    <w:rsid w:val="00965E1F"/>
    <w:rsid w:val="009663FA"/>
    <w:rsid w:val="009664A6"/>
    <w:rsid w:val="00966AC5"/>
    <w:rsid w:val="00966EA5"/>
    <w:rsid w:val="0096732A"/>
    <w:rsid w:val="00967376"/>
    <w:rsid w:val="0096798D"/>
    <w:rsid w:val="00970C4A"/>
    <w:rsid w:val="00971D0A"/>
    <w:rsid w:val="00972093"/>
    <w:rsid w:val="009720AD"/>
    <w:rsid w:val="00972117"/>
    <w:rsid w:val="009724C8"/>
    <w:rsid w:val="00972B87"/>
    <w:rsid w:val="00972E28"/>
    <w:rsid w:val="0097343A"/>
    <w:rsid w:val="009737E6"/>
    <w:rsid w:val="00973943"/>
    <w:rsid w:val="0097417C"/>
    <w:rsid w:val="0097434D"/>
    <w:rsid w:val="009744FC"/>
    <w:rsid w:val="00974661"/>
    <w:rsid w:val="00974A14"/>
    <w:rsid w:val="00974B2E"/>
    <w:rsid w:val="00975150"/>
    <w:rsid w:val="00975952"/>
    <w:rsid w:val="00976687"/>
    <w:rsid w:val="00976CC6"/>
    <w:rsid w:val="009771DB"/>
    <w:rsid w:val="0097763D"/>
    <w:rsid w:val="00977E39"/>
    <w:rsid w:val="00980417"/>
    <w:rsid w:val="00980540"/>
    <w:rsid w:val="00980CCB"/>
    <w:rsid w:val="009814C9"/>
    <w:rsid w:val="009817ED"/>
    <w:rsid w:val="00981829"/>
    <w:rsid w:val="009824DC"/>
    <w:rsid w:val="00982692"/>
    <w:rsid w:val="00982914"/>
    <w:rsid w:val="00982FEE"/>
    <w:rsid w:val="00983E29"/>
    <w:rsid w:val="00983FEA"/>
    <w:rsid w:val="009845C7"/>
    <w:rsid w:val="0098463C"/>
    <w:rsid w:val="00984D5F"/>
    <w:rsid w:val="0098582F"/>
    <w:rsid w:val="00985C68"/>
    <w:rsid w:val="00985C7C"/>
    <w:rsid w:val="00985CF5"/>
    <w:rsid w:val="00985E1E"/>
    <w:rsid w:val="009864B5"/>
    <w:rsid w:val="0098666F"/>
    <w:rsid w:val="00986824"/>
    <w:rsid w:val="009868E4"/>
    <w:rsid w:val="00986D13"/>
    <w:rsid w:val="00986EE7"/>
    <w:rsid w:val="00987D10"/>
    <w:rsid w:val="0099060E"/>
    <w:rsid w:val="00990E9E"/>
    <w:rsid w:val="009915C7"/>
    <w:rsid w:val="00991803"/>
    <w:rsid w:val="00992245"/>
    <w:rsid w:val="00993470"/>
    <w:rsid w:val="009934BD"/>
    <w:rsid w:val="00994226"/>
    <w:rsid w:val="00994ACC"/>
    <w:rsid w:val="00995701"/>
    <w:rsid w:val="009962CB"/>
    <w:rsid w:val="0099652D"/>
    <w:rsid w:val="00996800"/>
    <w:rsid w:val="00996F91"/>
    <w:rsid w:val="0099710B"/>
    <w:rsid w:val="009979B1"/>
    <w:rsid w:val="009A1A2A"/>
    <w:rsid w:val="009A2EE5"/>
    <w:rsid w:val="009A3036"/>
    <w:rsid w:val="009A33EA"/>
    <w:rsid w:val="009A42D7"/>
    <w:rsid w:val="009A4D8B"/>
    <w:rsid w:val="009A4F85"/>
    <w:rsid w:val="009A533A"/>
    <w:rsid w:val="009A5375"/>
    <w:rsid w:val="009A57D7"/>
    <w:rsid w:val="009A5ED0"/>
    <w:rsid w:val="009A71D2"/>
    <w:rsid w:val="009A71EC"/>
    <w:rsid w:val="009A7A96"/>
    <w:rsid w:val="009B0B66"/>
    <w:rsid w:val="009B0D15"/>
    <w:rsid w:val="009B330A"/>
    <w:rsid w:val="009B3CBE"/>
    <w:rsid w:val="009B4590"/>
    <w:rsid w:val="009B511E"/>
    <w:rsid w:val="009B55AE"/>
    <w:rsid w:val="009B5920"/>
    <w:rsid w:val="009B5C53"/>
    <w:rsid w:val="009B6F88"/>
    <w:rsid w:val="009B79D1"/>
    <w:rsid w:val="009B7A6E"/>
    <w:rsid w:val="009B7C07"/>
    <w:rsid w:val="009C0220"/>
    <w:rsid w:val="009C04DE"/>
    <w:rsid w:val="009C0BCC"/>
    <w:rsid w:val="009C0D1F"/>
    <w:rsid w:val="009C2A4B"/>
    <w:rsid w:val="009C2C9C"/>
    <w:rsid w:val="009C30C1"/>
    <w:rsid w:val="009C4104"/>
    <w:rsid w:val="009C42A1"/>
    <w:rsid w:val="009C4C43"/>
    <w:rsid w:val="009C4D9E"/>
    <w:rsid w:val="009C4E2D"/>
    <w:rsid w:val="009C59E3"/>
    <w:rsid w:val="009C5D66"/>
    <w:rsid w:val="009C5EF8"/>
    <w:rsid w:val="009C6BA1"/>
    <w:rsid w:val="009C6F95"/>
    <w:rsid w:val="009C6FC7"/>
    <w:rsid w:val="009C7220"/>
    <w:rsid w:val="009C73F1"/>
    <w:rsid w:val="009C75EB"/>
    <w:rsid w:val="009C7EB0"/>
    <w:rsid w:val="009D08B8"/>
    <w:rsid w:val="009D0E2C"/>
    <w:rsid w:val="009D10EC"/>
    <w:rsid w:val="009D1379"/>
    <w:rsid w:val="009D1435"/>
    <w:rsid w:val="009D159E"/>
    <w:rsid w:val="009D1741"/>
    <w:rsid w:val="009D1B46"/>
    <w:rsid w:val="009D2D73"/>
    <w:rsid w:val="009D32CA"/>
    <w:rsid w:val="009D3F2B"/>
    <w:rsid w:val="009D3F93"/>
    <w:rsid w:val="009D401F"/>
    <w:rsid w:val="009D4BA7"/>
    <w:rsid w:val="009D4EB8"/>
    <w:rsid w:val="009D4F22"/>
    <w:rsid w:val="009D52D6"/>
    <w:rsid w:val="009D567F"/>
    <w:rsid w:val="009D5DA2"/>
    <w:rsid w:val="009D6219"/>
    <w:rsid w:val="009D6E86"/>
    <w:rsid w:val="009D7A01"/>
    <w:rsid w:val="009D7D76"/>
    <w:rsid w:val="009D7DA4"/>
    <w:rsid w:val="009E0F88"/>
    <w:rsid w:val="009E0FF1"/>
    <w:rsid w:val="009E1120"/>
    <w:rsid w:val="009E2140"/>
    <w:rsid w:val="009E22CE"/>
    <w:rsid w:val="009E28D9"/>
    <w:rsid w:val="009E341A"/>
    <w:rsid w:val="009E34FE"/>
    <w:rsid w:val="009E3AA0"/>
    <w:rsid w:val="009E45E3"/>
    <w:rsid w:val="009E4F0A"/>
    <w:rsid w:val="009E5994"/>
    <w:rsid w:val="009E5A4B"/>
    <w:rsid w:val="009E638F"/>
    <w:rsid w:val="009E790D"/>
    <w:rsid w:val="009E7CD3"/>
    <w:rsid w:val="009F0216"/>
    <w:rsid w:val="009F0430"/>
    <w:rsid w:val="009F0EF7"/>
    <w:rsid w:val="009F150B"/>
    <w:rsid w:val="009F1601"/>
    <w:rsid w:val="009F1E07"/>
    <w:rsid w:val="009F1EAA"/>
    <w:rsid w:val="009F2980"/>
    <w:rsid w:val="009F36D4"/>
    <w:rsid w:val="009F3878"/>
    <w:rsid w:val="009F38B6"/>
    <w:rsid w:val="009F4549"/>
    <w:rsid w:val="009F509D"/>
    <w:rsid w:val="009F5829"/>
    <w:rsid w:val="009F5C7F"/>
    <w:rsid w:val="009F5CD1"/>
    <w:rsid w:val="009F5EA2"/>
    <w:rsid w:val="009F6248"/>
    <w:rsid w:val="009F6934"/>
    <w:rsid w:val="009F6988"/>
    <w:rsid w:val="009F6ECB"/>
    <w:rsid w:val="009F7117"/>
    <w:rsid w:val="009F7B7A"/>
    <w:rsid w:val="00A00EB8"/>
    <w:rsid w:val="00A01335"/>
    <w:rsid w:val="00A03B10"/>
    <w:rsid w:val="00A03BCA"/>
    <w:rsid w:val="00A054BC"/>
    <w:rsid w:val="00A06BE2"/>
    <w:rsid w:val="00A06BF1"/>
    <w:rsid w:val="00A06C46"/>
    <w:rsid w:val="00A0707B"/>
    <w:rsid w:val="00A0764B"/>
    <w:rsid w:val="00A0776F"/>
    <w:rsid w:val="00A07970"/>
    <w:rsid w:val="00A1028C"/>
    <w:rsid w:val="00A1087D"/>
    <w:rsid w:val="00A108E9"/>
    <w:rsid w:val="00A10B5F"/>
    <w:rsid w:val="00A10C71"/>
    <w:rsid w:val="00A1107B"/>
    <w:rsid w:val="00A12367"/>
    <w:rsid w:val="00A127A3"/>
    <w:rsid w:val="00A13196"/>
    <w:rsid w:val="00A132DC"/>
    <w:rsid w:val="00A13BEF"/>
    <w:rsid w:val="00A13F3F"/>
    <w:rsid w:val="00A142A3"/>
    <w:rsid w:val="00A1430E"/>
    <w:rsid w:val="00A14C2C"/>
    <w:rsid w:val="00A15708"/>
    <w:rsid w:val="00A1584B"/>
    <w:rsid w:val="00A17893"/>
    <w:rsid w:val="00A20327"/>
    <w:rsid w:val="00A2083D"/>
    <w:rsid w:val="00A20BC4"/>
    <w:rsid w:val="00A20D3B"/>
    <w:rsid w:val="00A21479"/>
    <w:rsid w:val="00A2237E"/>
    <w:rsid w:val="00A226D4"/>
    <w:rsid w:val="00A227A2"/>
    <w:rsid w:val="00A22E64"/>
    <w:rsid w:val="00A22FA0"/>
    <w:rsid w:val="00A23070"/>
    <w:rsid w:val="00A23688"/>
    <w:rsid w:val="00A23715"/>
    <w:rsid w:val="00A23D52"/>
    <w:rsid w:val="00A24FBB"/>
    <w:rsid w:val="00A25D33"/>
    <w:rsid w:val="00A25D47"/>
    <w:rsid w:val="00A25D87"/>
    <w:rsid w:val="00A31351"/>
    <w:rsid w:val="00A31E0C"/>
    <w:rsid w:val="00A31EC0"/>
    <w:rsid w:val="00A32BC4"/>
    <w:rsid w:val="00A32C4F"/>
    <w:rsid w:val="00A3331D"/>
    <w:rsid w:val="00A335F2"/>
    <w:rsid w:val="00A341F8"/>
    <w:rsid w:val="00A3445F"/>
    <w:rsid w:val="00A34609"/>
    <w:rsid w:val="00A34982"/>
    <w:rsid w:val="00A34BA0"/>
    <w:rsid w:val="00A354A4"/>
    <w:rsid w:val="00A355EC"/>
    <w:rsid w:val="00A36CF3"/>
    <w:rsid w:val="00A37D3D"/>
    <w:rsid w:val="00A37FE5"/>
    <w:rsid w:val="00A401B9"/>
    <w:rsid w:val="00A403E3"/>
    <w:rsid w:val="00A40F7D"/>
    <w:rsid w:val="00A41762"/>
    <w:rsid w:val="00A424A3"/>
    <w:rsid w:val="00A43082"/>
    <w:rsid w:val="00A43085"/>
    <w:rsid w:val="00A4312D"/>
    <w:rsid w:val="00A43581"/>
    <w:rsid w:val="00A436A2"/>
    <w:rsid w:val="00A436AB"/>
    <w:rsid w:val="00A43D0C"/>
    <w:rsid w:val="00A4401E"/>
    <w:rsid w:val="00A44122"/>
    <w:rsid w:val="00A44502"/>
    <w:rsid w:val="00A44F2D"/>
    <w:rsid w:val="00A46ADC"/>
    <w:rsid w:val="00A4723F"/>
    <w:rsid w:val="00A47283"/>
    <w:rsid w:val="00A477CC"/>
    <w:rsid w:val="00A47E49"/>
    <w:rsid w:val="00A50647"/>
    <w:rsid w:val="00A509CA"/>
    <w:rsid w:val="00A50C72"/>
    <w:rsid w:val="00A50DBB"/>
    <w:rsid w:val="00A51070"/>
    <w:rsid w:val="00A511DA"/>
    <w:rsid w:val="00A516BE"/>
    <w:rsid w:val="00A520F2"/>
    <w:rsid w:val="00A52813"/>
    <w:rsid w:val="00A52C93"/>
    <w:rsid w:val="00A534FF"/>
    <w:rsid w:val="00A53881"/>
    <w:rsid w:val="00A54503"/>
    <w:rsid w:val="00A54B3A"/>
    <w:rsid w:val="00A54BFA"/>
    <w:rsid w:val="00A54F64"/>
    <w:rsid w:val="00A55202"/>
    <w:rsid w:val="00A55326"/>
    <w:rsid w:val="00A560B1"/>
    <w:rsid w:val="00A570A5"/>
    <w:rsid w:val="00A570AE"/>
    <w:rsid w:val="00A57413"/>
    <w:rsid w:val="00A57AB1"/>
    <w:rsid w:val="00A6015D"/>
    <w:rsid w:val="00A6022F"/>
    <w:rsid w:val="00A60E00"/>
    <w:rsid w:val="00A63C93"/>
    <w:rsid w:val="00A64663"/>
    <w:rsid w:val="00A65172"/>
    <w:rsid w:val="00A654AB"/>
    <w:rsid w:val="00A657FE"/>
    <w:rsid w:val="00A65908"/>
    <w:rsid w:val="00A66C2D"/>
    <w:rsid w:val="00A67047"/>
    <w:rsid w:val="00A6754F"/>
    <w:rsid w:val="00A67F99"/>
    <w:rsid w:val="00A7050F"/>
    <w:rsid w:val="00A70609"/>
    <w:rsid w:val="00A713F6"/>
    <w:rsid w:val="00A7178F"/>
    <w:rsid w:val="00A7181F"/>
    <w:rsid w:val="00A71A13"/>
    <w:rsid w:val="00A71B09"/>
    <w:rsid w:val="00A71BA3"/>
    <w:rsid w:val="00A72392"/>
    <w:rsid w:val="00A72568"/>
    <w:rsid w:val="00A72EB1"/>
    <w:rsid w:val="00A738CC"/>
    <w:rsid w:val="00A73F89"/>
    <w:rsid w:val="00A756CF"/>
    <w:rsid w:val="00A75966"/>
    <w:rsid w:val="00A75A8F"/>
    <w:rsid w:val="00A76320"/>
    <w:rsid w:val="00A76677"/>
    <w:rsid w:val="00A76F56"/>
    <w:rsid w:val="00A77E52"/>
    <w:rsid w:val="00A80266"/>
    <w:rsid w:val="00A814A1"/>
    <w:rsid w:val="00A8190B"/>
    <w:rsid w:val="00A81F0B"/>
    <w:rsid w:val="00A824DD"/>
    <w:rsid w:val="00A827BB"/>
    <w:rsid w:val="00A82D2E"/>
    <w:rsid w:val="00A83384"/>
    <w:rsid w:val="00A83717"/>
    <w:rsid w:val="00A838EB"/>
    <w:rsid w:val="00A853E7"/>
    <w:rsid w:val="00A85A8F"/>
    <w:rsid w:val="00A85F51"/>
    <w:rsid w:val="00A8621D"/>
    <w:rsid w:val="00A866D7"/>
    <w:rsid w:val="00A86D5D"/>
    <w:rsid w:val="00A87479"/>
    <w:rsid w:val="00A87D50"/>
    <w:rsid w:val="00A902C5"/>
    <w:rsid w:val="00A90372"/>
    <w:rsid w:val="00A90654"/>
    <w:rsid w:val="00A90CED"/>
    <w:rsid w:val="00A9116E"/>
    <w:rsid w:val="00A9132A"/>
    <w:rsid w:val="00A915A3"/>
    <w:rsid w:val="00A917B2"/>
    <w:rsid w:val="00A918E9"/>
    <w:rsid w:val="00A91999"/>
    <w:rsid w:val="00A92250"/>
    <w:rsid w:val="00A9231C"/>
    <w:rsid w:val="00A940FC"/>
    <w:rsid w:val="00A9442A"/>
    <w:rsid w:val="00A94DA9"/>
    <w:rsid w:val="00A94FB8"/>
    <w:rsid w:val="00A9533C"/>
    <w:rsid w:val="00A95FE2"/>
    <w:rsid w:val="00A96280"/>
    <w:rsid w:val="00A968C8"/>
    <w:rsid w:val="00A9701A"/>
    <w:rsid w:val="00A9756C"/>
    <w:rsid w:val="00A97D18"/>
    <w:rsid w:val="00A97E91"/>
    <w:rsid w:val="00AA01E1"/>
    <w:rsid w:val="00AA0C77"/>
    <w:rsid w:val="00AA287D"/>
    <w:rsid w:val="00AA2ABC"/>
    <w:rsid w:val="00AA32B0"/>
    <w:rsid w:val="00AA38FA"/>
    <w:rsid w:val="00AA3B20"/>
    <w:rsid w:val="00AA4673"/>
    <w:rsid w:val="00AA4A21"/>
    <w:rsid w:val="00AA4B0B"/>
    <w:rsid w:val="00AA5482"/>
    <w:rsid w:val="00AA561F"/>
    <w:rsid w:val="00AA5805"/>
    <w:rsid w:val="00AA5E34"/>
    <w:rsid w:val="00AA61CC"/>
    <w:rsid w:val="00AA6D00"/>
    <w:rsid w:val="00AA70C9"/>
    <w:rsid w:val="00AA7526"/>
    <w:rsid w:val="00AA7884"/>
    <w:rsid w:val="00AB039C"/>
    <w:rsid w:val="00AB0E2B"/>
    <w:rsid w:val="00AB18F6"/>
    <w:rsid w:val="00AB1C70"/>
    <w:rsid w:val="00AB23FE"/>
    <w:rsid w:val="00AB2B77"/>
    <w:rsid w:val="00AB2F26"/>
    <w:rsid w:val="00AB2F55"/>
    <w:rsid w:val="00AB3007"/>
    <w:rsid w:val="00AB45C8"/>
    <w:rsid w:val="00AB4BF6"/>
    <w:rsid w:val="00AB4F34"/>
    <w:rsid w:val="00AB5A80"/>
    <w:rsid w:val="00AB6305"/>
    <w:rsid w:val="00AB7748"/>
    <w:rsid w:val="00AB77B3"/>
    <w:rsid w:val="00AB78F3"/>
    <w:rsid w:val="00AC036B"/>
    <w:rsid w:val="00AC0C81"/>
    <w:rsid w:val="00AC0D75"/>
    <w:rsid w:val="00AC0E76"/>
    <w:rsid w:val="00AC1EA1"/>
    <w:rsid w:val="00AC1FFB"/>
    <w:rsid w:val="00AC2394"/>
    <w:rsid w:val="00AC25CB"/>
    <w:rsid w:val="00AC2ED5"/>
    <w:rsid w:val="00AC3396"/>
    <w:rsid w:val="00AC37B4"/>
    <w:rsid w:val="00AC3D1F"/>
    <w:rsid w:val="00AC4E70"/>
    <w:rsid w:val="00AC4F24"/>
    <w:rsid w:val="00AC5243"/>
    <w:rsid w:val="00AC538D"/>
    <w:rsid w:val="00AC5A78"/>
    <w:rsid w:val="00AC6127"/>
    <w:rsid w:val="00AC61C8"/>
    <w:rsid w:val="00AC66DB"/>
    <w:rsid w:val="00AC6BB0"/>
    <w:rsid w:val="00AC6D40"/>
    <w:rsid w:val="00AC7B0D"/>
    <w:rsid w:val="00AC7DCE"/>
    <w:rsid w:val="00AD008E"/>
    <w:rsid w:val="00AD0B23"/>
    <w:rsid w:val="00AD1420"/>
    <w:rsid w:val="00AD15C4"/>
    <w:rsid w:val="00AD1998"/>
    <w:rsid w:val="00AD37AB"/>
    <w:rsid w:val="00AD3FEA"/>
    <w:rsid w:val="00AD4458"/>
    <w:rsid w:val="00AD4671"/>
    <w:rsid w:val="00AD4782"/>
    <w:rsid w:val="00AD483D"/>
    <w:rsid w:val="00AD4CA0"/>
    <w:rsid w:val="00AD5B23"/>
    <w:rsid w:val="00AD6441"/>
    <w:rsid w:val="00AD69E6"/>
    <w:rsid w:val="00AD6F77"/>
    <w:rsid w:val="00AD784B"/>
    <w:rsid w:val="00AD7AB5"/>
    <w:rsid w:val="00AE025F"/>
    <w:rsid w:val="00AE0360"/>
    <w:rsid w:val="00AE1F76"/>
    <w:rsid w:val="00AE2727"/>
    <w:rsid w:val="00AE2A0B"/>
    <w:rsid w:val="00AE2C53"/>
    <w:rsid w:val="00AE3207"/>
    <w:rsid w:val="00AE33E9"/>
    <w:rsid w:val="00AE3D69"/>
    <w:rsid w:val="00AE40FC"/>
    <w:rsid w:val="00AE439A"/>
    <w:rsid w:val="00AE4689"/>
    <w:rsid w:val="00AE4728"/>
    <w:rsid w:val="00AE5076"/>
    <w:rsid w:val="00AE539F"/>
    <w:rsid w:val="00AE672B"/>
    <w:rsid w:val="00AE70AD"/>
    <w:rsid w:val="00AE7675"/>
    <w:rsid w:val="00AF0063"/>
    <w:rsid w:val="00AF06E0"/>
    <w:rsid w:val="00AF0FB5"/>
    <w:rsid w:val="00AF0FC1"/>
    <w:rsid w:val="00AF10D7"/>
    <w:rsid w:val="00AF1B2B"/>
    <w:rsid w:val="00AF1B53"/>
    <w:rsid w:val="00AF274D"/>
    <w:rsid w:val="00AF29EF"/>
    <w:rsid w:val="00AF2D0E"/>
    <w:rsid w:val="00AF3081"/>
    <w:rsid w:val="00AF4333"/>
    <w:rsid w:val="00AF4D8C"/>
    <w:rsid w:val="00AF545A"/>
    <w:rsid w:val="00AF55AD"/>
    <w:rsid w:val="00AF640B"/>
    <w:rsid w:val="00AF667B"/>
    <w:rsid w:val="00AF6E68"/>
    <w:rsid w:val="00B00488"/>
    <w:rsid w:val="00B009F2"/>
    <w:rsid w:val="00B00B90"/>
    <w:rsid w:val="00B01108"/>
    <w:rsid w:val="00B012C5"/>
    <w:rsid w:val="00B01BE9"/>
    <w:rsid w:val="00B02874"/>
    <w:rsid w:val="00B02D2F"/>
    <w:rsid w:val="00B0309A"/>
    <w:rsid w:val="00B030C3"/>
    <w:rsid w:val="00B034DB"/>
    <w:rsid w:val="00B0474F"/>
    <w:rsid w:val="00B050FE"/>
    <w:rsid w:val="00B05256"/>
    <w:rsid w:val="00B05AD5"/>
    <w:rsid w:val="00B068DF"/>
    <w:rsid w:val="00B070D4"/>
    <w:rsid w:val="00B07111"/>
    <w:rsid w:val="00B0799D"/>
    <w:rsid w:val="00B07E9C"/>
    <w:rsid w:val="00B10696"/>
    <w:rsid w:val="00B10CDB"/>
    <w:rsid w:val="00B118FC"/>
    <w:rsid w:val="00B11B20"/>
    <w:rsid w:val="00B120B8"/>
    <w:rsid w:val="00B12659"/>
    <w:rsid w:val="00B13290"/>
    <w:rsid w:val="00B13312"/>
    <w:rsid w:val="00B133B1"/>
    <w:rsid w:val="00B139FE"/>
    <w:rsid w:val="00B15405"/>
    <w:rsid w:val="00B15C9A"/>
    <w:rsid w:val="00B164EA"/>
    <w:rsid w:val="00B17397"/>
    <w:rsid w:val="00B174CF"/>
    <w:rsid w:val="00B20210"/>
    <w:rsid w:val="00B205AB"/>
    <w:rsid w:val="00B207B1"/>
    <w:rsid w:val="00B2095B"/>
    <w:rsid w:val="00B209B5"/>
    <w:rsid w:val="00B20C85"/>
    <w:rsid w:val="00B20EDC"/>
    <w:rsid w:val="00B2102C"/>
    <w:rsid w:val="00B210D6"/>
    <w:rsid w:val="00B21CCA"/>
    <w:rsid w:val="00B21DAC"/>
    <w:rsid w:val="00B22555"/>
    <w:rsid w:val="00B22601"/>
    <w:rsid w:val="00B229DC"/>
    <w:rsid w:val="00B22D24"/>
    <w:rsid w:val="00B23A31"/>
    <w:rsid w:val="00B23EFD"/>
    <w:rsid w:val="00B2434A"/>
    <w:rsid w:val="00B245CD"/>
    <w:rsid w:val="00B2485F"/>
    <w:rsid w:val="00B248EF"/>
    <w:rsid w:val="00B25524"/>
    <w:rsid w:val="00B255B8"/>
    <w:rsid w:val="00B2568B"/>
    <w:rsid w:val="00B25F35"/>
    <w:rsid w:val="00B26424"/>
    <w:rsid w:val="00B26769"/>
    <w:rsid w:val="00B277E7"/>
    <w:rsid w:val="00B27D94"/>
    <w:rsid w:val="00B311CC"/>
    <w:rsid w:val="00B315DB"/>
    <w:rsid w:val="00B3180A"/>
    <w:rsid w:val="00B32823"/>
    <w:rsid w:val="00B35B64"/>
    <w:rsid w:val="00B35EBE"/>
    <w:rsid w:val="00B36020"/>
    <w:rsid w:val="00B36A87"/>
    <w:rsid w:val="00B36CED"/>
    <w:rsid w:val="00B37048"/>
    <w:rsid w:val="00B372CC"/>
    <w:rsid w:val="00B37692"/>
    <w:rsid w:val="00B377AD"/>
    <w:rsid w:val="00B37C83"/>
    <w:rsid w:val="00B37F80"/>
    <w:rsid w:val="00B40434"/>
    <w:rsid w:val="00B40C25"/>
    <w:rsid w:val="00B410EB"/>
    <w:rsid w:val="00B41687"/>
    <w:rsid w:val="00B43A5D"/>
    <w:rsid w:val="00B449D4"/>
    <w:rsid w:val="00B44AB9"/>
    <w:rsid w:val="00B44D17"/>
    <w:rsid w:val="00B45550"/>
    <w:rsid w:val="00B45830"/>
    <w:rsid w:val="00B45847"/>
    <w:rsid w:val="00B45856"/>
    <w:rsid w:val="00B45B26"/>
    <w:rsid w:val="00B46231"/>
    <w:rsid w:val="00B4704D"/>
    <w:rsid w:val="00B472D2"/>
    <w:rsid w:val="00B475DC"/>
    <w:rsid w:val="00B509A8"/>
    <w:rsid w:val="00B50EFE"/>
    <w:rsid w:val="00B50F86"/>
    <w:rsid w:val="00B5259D"/>
    <w:rsid w:val="00B52BCD"/>
    <w:rsid w:val="00B52EAA"/>
    <w:rsid w:val="00B53218"/>
    <w:rsid w:val="00B53234"/>
    <w:rsid w:val="00B53487"/>
    <w:rsid w:val="00B5429D"/>
    <w:rsid w:val="00B5552F"/>
    <w:rsid w:val="00B559C3"/>
    <w:rsid w:val="00B55EE2"/>
    <w:rsid w:val="00B55FE1"/>
    <w:rsid w:val="00B572A9"/>
    <w:rsid w:val="00B5752D"/>
    <w:rsid w:val="00B57F15"/>
    <w:rsid w:val="00B57FCF"/>
    <w:rsid w:val="00B601A0"/>
    <w:rsid w:val="00B60227"/>
    <w:rsid w:val="00B6027D"/>
    <w:rsid w:val="00B61541"/>
    <w:rsid w:val="00B61551"/>
    <w:rsid w:val="00B61FB9"/>
    <w:rsid w:val="00B6268C"/>
    <w:rsid w:val="00B626E5"/>
    <w:rsid w:val="00B626FC"/>
    <w:rsid w:val="00B62CA8"/>
    <w:rsid w:val="00B62DBB"/>
    <w:rsid w:val="00B62E72"/>
    <w:rsid w:val="00B62FC6"/>
    <w:rsid w:val="00B63590"/>
    <w:rsid w:val="00B639DA"/>
    <w:rsid w:val="00B641AA"/>
    <w:rsid w:val="00B64243"/>
    <w:rsid w:val="00B648C5"/>
    <w:rsid w:val="00B650BA"/>
    <w:rsid w:val="00B65482"/>
    <w:rsid w:val="00B658F3"/>
    <w:rsid w:val="00B66315"/>
    <w:rsid w:val="00B66332"/>
    <w:rsid w:val="00B667C1"/>
    <w:rsid w:val="00B66D7D"/>
    <w:rsid w:val="00B67692"/>
    <w:rsid w:val="00B67E73"/>
    <w:rsid w:val="00B70141"/>
    <w:rsid w:val="00B71018"/>
    <w:rsid w:val="00B7120E"/>
    <w:rsid w:val="00B71DC2"/>
    <w:rsid w:val="00B71E77"/>
    <w:rsid w:val="00B7318A"/>
    <w:rsid w:val="00B7320B"/>
    <w:rsid w:val="00B735E4"/>
    <w:rsid w:val="00B740BB"/>
    <w:rsid w:val="00B74C3E"/>
    <w:rsid w:val="00B75199"/>
    <w:rsid w:val="00B75A99"/>
    <w:rsid w:val="00B75BBE"/>
    <w:rsid w:val="00B769DD"/>
    <w:rsid w:val="00B76E5B"/>
    <w:rsid w:val="00B76ED5"/>
    <w:rsid w:val="00B77B6B"/>
    <w:rsid w:val="00B80382"/>
    <w:rsid w:val="00B80DC2"/>
    <w:rsid w:val="00B80FC5"/>
    <w:rsid w:val="00B81905"/>
    <w:rsid w:val="00B81C85"/>
    <w:rsid w:val="00B8230D"/>
    <w:rsid w:val="00B83658"/>
    <w:rsid w:val="00B83C74"/>
    <w:rsid w:val="00B84E68"/>
    <w:rsid w:val="00B854AC"/>
    <w:rsid w:val="00B85835"/>
    <w:rsid w:val="00B85DD4"/>
    <w:rsid w:val="00B861E6"/>
    <w:rsid w:val="00B86743"/>
    <w:rsid w:val="00B86991"/>
    <w:rsid w:val="00B87462"/>
    <w:rsid w:val="00B87511"/>
    <w:rsid w:val="00B90A51"/>
    <w:rsid w:val="00B91201"/>
    <w:rsid w:val="00B913AA"/>
    <w:rsid w:val="00B921E4"/>
    <w:rsid w:val="00B9237C"/>
    <w:rsid w:val="00B924EE"/>
    <w:rsid w:val="00B92742"/>
    <w:rsid w:val="00B93A17"/>
    <w:rsid w:val="00B93FD8"/>
    <w:rsid w:val="00B94A7E"/>
    <w:rsid w:val="00B94BF2"/>
    <w:rsid w:val="00B95C72"/>
    <w:rsid w:val="00B96193"/>
    <w:rsid w:val="00B963AE"/>
    <w:rsid w:val="00B96505"/>
    <w:rsid w:val="00B979E6"/>
    <w:rsid w:val="00B97C2B"/>
    <w:rsid w:val="00B97C2C"/>
    <w:rsid w:val="00B97E38"/>
    <w:rsid w:val="00BA0040"/>
    <w:rsid w:val="00BA0089"/>
    <w:rsid w:val="00BA06C7"/>
    <w:rsid w:val="00BA10FC"/>
    <w:rsid w:val="00BA1162"/>
    <w:rsid w:val="00BA1686"/>
    <w:rsid w:val="00BA170E"/>
    <w:rsid w:val="00BA17D5"/>
    <w:rsid w:val="00BA18AE"/>
    <w:rsid w:val="00BA1A38"/>
    <w:rsid w:val="00BA33FC"/>
    <w:rsid w:val="00BA3488"/>
    <w:rsid w:val="00BA3AF9"/>
    <w:rsid w:val="00BA3F0C"/>
    <w:rsid w:val="00BA3F94"/>
    <w:rsid w:val="00BA423F"/>
    <w:rsid w:val="00BA4269"/>
    <w:rsid w:val="00BA438D"/>
    <w:rsid w:val="00BA43E0"/>
    <w:rsid w:val="00BA4FDD"/>
    <w:rsid w:val="00BA5403"/>
    <w:rsid w:val="00BA56F3"/>
    <w:rsid w:val="00BA58E8"/>
    <w:rsid w:val="00BA6F96"/>
    <w:rsid w:val="00BA7DE1"/>
    <w:rsid w:val="00BB077D"/>
    <w:rsid w:val="00BB1807"/>
    <w:rsid w:val="00BB185F"/>
    <w:rsid w:val="00BB1C14"/>
    <w:rsid w:val="00BB2036"/>
    <w:rsid w:val="00BB2700"/>
    <w:rsid w:val="00BB313F"/>
    <w:rsid w:val="00BB3814"/>
    <w:rsid w:val="00BB3D98"/>
    <w:rsid w:val="00BB4B52"/>
    <w:rsid w:val="00BB544E"/>
    <w:rsid w:val="00BB55D8"/>
    <w:rsid w:val="00BB5991"/>
    <w:rsid w:val="00BB5DBA"/>
    <w:rsid w:val="00BB704F"/>
    <w:rsid w:val="00BB7A37"/>
    <w:rsid w:val="00BB7FEB"/>
    <w:rsid w:val="00BC0071"/>
    <w:rsid w:val="00BC021C"/>
    <w:rsid w:val="00BC02EF"/>
    <w:rsid w:val="00BC0983"/>
    <w:rsid w:val="00BC0DDA"/>
    <w:rsid w:val="00BC17C2"/>
    <w:rsid w:val="00BC1BA7"/>
    <w:rsid w:val="00BC2944"/>
    <w:rsid w:val="00BC2DE9"/>
    <w:rsid w:val="00BC2EA4"/>
    <w:rsid w:val="00BC32D9"/>
    <w:rsid w:val="00BC3BB6"/>
    <w:rsid w:val="00BC4546"/>
    <w:rsid w:val="00BC4647"/>
    <w:rsid w:val="00BC4A25"/>
    <w:rsid w:val="00BC4C85"/>
    <w:rsid w:val="00BC5266"/>
    <w:rsid w:val="00BC5608"/>
    <w:rsid w:val="00BC6738"/>
    <w:rsid w:val="00BC6775"/>
    <w:rsid w:val="00BC6793"/>
    <w:rsid w:val="00BC6F55"/>
    <w:rsid w:val="00BC7421"/>
    <w:rsid w:val="00BC7A1B"/>
    <w:rsid w:val="00BC7E5A"/>
    <w:rsid w:val="00BD017C"/>
    <w:rsid w:val="00BD081C"/>
    <w:rsid w:val="00BD0AA8"/>
    <w:rsid w:val="00BD117C"/>
    <w:rsid w:val="00BD12E0"/>
    <w:rsid w:val="00BD14E2"/>
    <w:rsid w:val="00BD1861"/>
    <w:rsid w:val="00BD2095"/>
    <w:rsid w:val="00BD2286"/>
    <w:rsid w:val="00BD22D4"/>
    <w:rsid w:val="00BD3012"/>
    <w:rsid w:val="00BD310A"/>
    <w:rsid w:val="00BD357E"/>
    <w:rsid w:val="00BD3819"/>
    <w:rsid w:val="00BD3DC0"/>
    <w:rsid w:val="00BD3FFE"/>
    <w:rsid w:val="00BD40D0"/>
    <w:rsid w:val="00BD454F"/>
    <w:rsid w:val="00BD4E59"/>
    <w:rsid w:val="00BD52CF"/>
    <w:rsid w:val="00BD54D0"/>
    <w:rsid w:val="00BD5FB5"/>
    <w:rsid w:val="00BD6259"/>
    <w:rsid w:val="00BD6267"/>
    <w:rsid w:val="00BD69F1"/>
    <w:rsid w:val="00BD6E75"/>
    <w:rsid w:val="00BD6F74"/>
    <w:rsid w:val="00BD7288"/>
    <w:rsid w:val="00BD76AA"/>
    <w:rsid w:val="00BE0563"/>
    <w:rsid w:val="00BE0FAA"/>
    <w:rsid w:val="00BE12DD"/>
    <w:rsid w:val="00BE12FA"/>
    <w:rsid w:val="00BE13FC"/>
    <w:rsid w:val="00BE198F"/>
    <w:rsid w:val="00BE1BFD"/>
    <w:rsid w:val="00BE2273"/>
    <w:rsid w:val="00BE2587"/>
    <w:rsid w:val="00BE3305"/>
    <w:rsid w:val="00BE354A"/>
    <w:rsid w:val="00BE3644"/>
    <w:rsid w:val="00BE391A"/>
    <w:rsid w:val="00BE4272"/>
    <w:rsid w:val="00BE5454"/>
    <w:rsid w:val="00BE621D"/>
    <w:rsid w:val="00BE66BD"/>
    <w:rsid w:val="00BE6BD6"/>
    <w:rsid w:val="00BE6CB2"/>
    <w:rsid w:val="00BE6FD8"/>
    <w:rsid w:val="00BE735C"/>
    <w:rsid w:val="00BF11C1"/>
    <w:rsid w:val="00BF14EF"/>
    <w:rsid w:val="00BF1BAE"/>
    <w:rsid w:val="00BF3674"/>
    <w:rsid w:val="00BF3AEC"/>
    <w:rsid w:val="00BF3CEA"/>
    <w:rsid w:val="00BF40A8"/>
    <w:rsid w:val="00BF4694"/>
    <w:rsid w:val="00BF488E"/>
    <w:rsid w:val="00BF65D1"/>
    <w:rsid w:val="00BF6E72"/>
    <w:rsid w:val="00C01458"/>
    <w:rsid w:val="00C01615"/>
    <w:rsid w:val="00C01DD2"/>
    <w:rsid w:val="00C02082"/>
    <w:rsid w:val="00C023FF"/>
    <w:rsid w:val="00C03606"/>
    <w:rsid w:val="00C042F1"/>
    <w:rsid w:val="00C043F6"/>
    <w:rsid w:val="00C049B7"/>
    <w:rsid w:val="00C04BA0"/>
    <w:rsid w:val="00C053B3"/>
    <w:rsid w:val="00C05973"/>
    <w:rsid w:val="00C06271"/>
    <w:rsid w:val="00C06CF7"/>
    <w:rsid w:val="00C07079"/>
    <w:rsid w:val="00C072A0"/>
    <w:rsid w:val="00C07CA8"/>
    <w:rsid w:val="00C1024B"/>
    <w:rsid w:val="00C117CD"/>
    <w:rsid w:val="00C11878"/>
    <w:rsid w:val="00C119C2"/>
    <w:rsid w:val="00C11A65"/>
    <w:rsid w:val="00C11D1C"/>
    <w:rsid w:val="00C1214A"/>
    <w:rsid w:val="00C1243F"/>
    <w:rsid w:val="00C125AD"/>
    <w:rsid w:val="00C13D37"/>
    <w:rsid w:val="00C14766"/>
    <w:rsid w:val="00C14959"/>
    <w:rsid w:val="00C152DA"/>
    <w:rsid w:val="00C16C91"/>
    <w:rsid w:val="00C17150"/>
    <w:rsid w:val="00C172D2"/>
    <w:rsid w:val="00C21399"/>
    <w:rsid w:val="00C21BF9"/>
    <w:rsid w:val="00C22679"/>
    <w:rsid w:val="00C22D09"/>
    <w:rsid w:val="00C23039"/>
    <w:rsid w:val="00C23A1B"/>
    <w:rsid w:val="00C242A6"/>
    <w:rsid w:val="00C244BA"/>
    <w:rsid w:val="00C24A8C"/>
    <w:rsid w:val="00C24B42"/>
    <w:rsid w:val="00C24C1E"/>
    <w:rsid w:val="00C24F06"/>
    <w:rsid w:val="00C26982"/>
    <w:rsid w:val="00C30172"/>
    <w:rsid w:val="00C307CE"/>
    <w:rsid w:val="00C3110C"/>
    <w:rsid w:val="00C31229"/>
    <w:rsid w:val="00C32029"/>
    <w:rsid w:val="00C321F9"/>
    <w:rsid w:val="00C3236E"/>
    <w:rsid w:val="00C338D1"/>
    <w:rsid w:val="00C33C24"/>
    <w:rsid w:val="00C33EEC"/>
    <w:rsid w:val="00C34AFF"/>
    <w:rsid w:val="00C3592D"/>
    <w:rsid w:val="00C3663A"/>
    <w:rsid w:val="00C36747"/>
    <w:rsid w:val="00C36768"/>
    <w:rsid w:val="00C36C23"/>
    <w:rsid w:val="00C37142"/>
    <w:rsid w:val="00C41F0D"/>
    <w:rsid w:val="00C4223D"/>
    <w:rsid w:val="00C438C2"/>
    <w:rsid w:val="00C43955"/>
    <w:rsid w:val="00C4414E"/>
    <w:rsid w:val="00C4521E"/>
    <w:rsid w:val="00C45538"/>
    <w:rsid w:val="00C45B6F"/>
    <w:rsid w:val="00C45EF1"/>
    <w:rsid w:val="00C462F0"/>
    <w:rsid w:val="00C47FA3"/>
    <w:rsid w:val="00C50999"/>
    <w:rsid w:val="00C50B4D"/>
    <w:rsid w:val="00C50C12"/>
    <w:rsid w:val="00C510AA"/>
    <w:rsid w:val="00C512B2"/>
    <w:rsid w:val="00C51581"/>
    <w:rsid w:val="00C5192B"/>
    <w:rsid w:val="00C53E6A"/>
    <w:rsid w:val="00C53F4B"/>
    <w:rsid w:val="00C54627"/>
    <w:rsid w:val="00C5530E"/>
    <w:rsid w:val="00C55758"/>
    <w:rsid w:val="00C561FD"/>
    <w:rsid w:val="00C56464"/>
    <w:rsid w:val="00C56E9A"/>
    <w:rsid w:val="00C60BC1"/>
    <w:rsid w:val="00C614F8"/>
    <w:rsid w:val="00C61FB4"/>
    <w:rsid w:val="00C62E19"/>
    <w:rsid w:val="00C63428"/>
    <w:rsid w:val="00C63717"/>
    <w:rsid w:val="00C63FA0"/>
    <w:rsid w:val="00C64055"/>
    <w:rsid w:val="00C6434E"/>
    <w:rsid w:val="00C64515"/>
    <w:rsid w:val="00C64D25"/>
    <w:rsid w:val="00C651F4"/>
    <w:rsid w:val="00C66216"/>
    <w:rsid w:val="00C67A99"/>
    <w:rsid w:val="00C70035"/>
    <w:rsid w:val="00C704D5"/>
    <w:rsid w:val="00C7058D"/>
    <w:rsid w:val="00C70AE2"/>
    <w:rsid w:val="00C70F5D"/>
    <w:rsid w:val="00C713E7"/>
    <w:rsid w:val="00C71D41"/>
    <w:rsid w:val="00C71D54"/>
    <w:rsid w:val="00C72321"/>
    <w:rsid w:val="00C72548"/>
    <w:rsid w:val="00C72963"/>
    <w:rsid w:val="00C734D5"/>
    <w:rsid w:val="00C735A9"/>
    <w:rsid w:val="00C73D1B"/>
    <w:rsid w:val="00C74183"/>
    <w:rsid w:val="00C742FA"/>
    <w:rsid w:val="00C75769"/>
    <w:rsid w:val="00C772A1"/>
    <w:rsid w:val="00C7743E"/>
    <w:rsid w:val="00C804F5"/>
    <w:rsid w:val="00C80510"/>
    <w:rsid w:val="00C80BF4"/>
    <w:rsid w:val="00C81718"/>
    <w:rsid w:val="00C8203F"/>
    <w:rsid w:val="00C820F4"/>
    <w:rsid w:val="00C824CD"/>
    <w:rsid w:val="00C82864"/>
    <w:rsid w:val="00C82B20"/>
    <w:rsid w:val="00C83711"/>
    <w:rsid w:val="00C838C4"/>
    <w:rsid w:val="00C83DB3"/>
    <w:rsid w:val="00C84021"/>
    <w:rsid w:val="00C84398"/>
    <w:rsid w:val="00C844BA"/>
    <w:rsid w:val="00C84670"/>
    <w:rsid w:val="00C84810"/>
    <w:rsid w:val="00C84A22"/>
    <w:rsid w:val="00C84B95"/>
    <w:rsid w:val="00C85142"/>
    <w:rsid w:val="00C853A3"/>
    <w:rsid w:val="00C860A1"/>
    <w:rsid w:val="00C87175"/>
    <w:rsid w:val="00C87259"/>
    <w:rsid w:val="00C872D7"/>
    <w:rsid w:val="00C876BD"/>
    <w:rsid w:val="00C87820"/>
    <w:rsid w:val="00C87FAC"/>
    <w:rsid w:val="00C900FA"/>
    <w:rsid w:val="00C908E5"/>
    <w:rsid w:val="00C90C0E"/>
    <w:rsid w:val="00C91095"/>
    <w:rsid w:val="00C91200"/>
    <w:rsid w:val="00C91914"/>
    <w:rsid w:val="00C91ED0"/>
    <w:rsid w:val="00C92593"/>
    <w:rsid w:val="00C925C6"/>
    <w:rsid w:val="00C92812"/>
    <w:rsid w:val="00C931AD"/>
    <w:rsid w:val="00C93818"/>
    <w:rsid w:val="00C93A0C"/>
    <w:rsid w:val="00C93C6B"/>
    <w:rsid w:val="00C94738"/>
    <w:rsid w:val="00C947D7"/>
    <w:rsid w:val="00C95000"/>
    <w:rsid w:val="00C95344"/>
    <w:rsid w:val="00C95DFC"/>
    <w:rsid w:val="00C96610"/>
    <w:rsid w:val="00C96E80"/>
    <w:rsid w:val="00C9749E"/>
    <w:rsid w:val="00C97ED3"/>
    <w:rsid w:val="00C97EE4"/>
    <w:rsid w:val="00CA1309"/>
    <w:rsid w:val="00CA14F8"/>
    <w:rsid w:val="00CA1A03"/>
    <w:rsid w:val="00CA2DEE"/>
    <w:rsid w:val="00CA3188"/>
    <w:rsid w:val="00CA31F8"/>
    <w:rsid w:val="00CA3AFC"/>
    <w:rsid w:val="00CA3E90"/>
    <w:rsid w:val="00CA439B"/>
    <w:rsid w:val="00CA4618"/>
    <w:rsid w:val="00CA487F"/>
    <w:rsid w:val="00CA4EB4"/>
    <w:rsid w:val="00CA509F"/>
    <w:rsid w:val="00CA5283"/>
    <w:rsid w:val="00CA5FC9"/>
    <w:rsid w:val="00CA6473"/>
    <w:rsid w:val="00CA6EAB"/>
    <w:rsid w:val="00CA7C2F"/>
    <w:rsid w:val="00CB02B4"/>
    <w:rsid w:val="00CB0436"/>
    <w:rsid w:val="00CB0608"/>
    <w:rsid w:val="00CB06F6"/>
    <w:rsid w:val="00CB17CB"/>
    <w:rsid w:val="00CB1F59"/>
    <w:rsid w:val="00CB225B"/>
    <w:rsid w:val="00CB3B26"/>
    <w:rsid w:val="00CB43A6"/>
    <w:rsid w:val="00CB4D67"/>
    <w:rsid w:val="00CB52F1"/>
    <w:rsid w:val="00CB5BCD"/>
    <w:rsid w:val="00CB660D"/>
    <w:rsid w:val="00CB6871"/>
    <w:rsid w:val="00CB6C18"/>
    <w:rsid w:val="00CB6F63"/>
    <w:rsid w:val="00CB7F9C"/>
    <w:rsid w:val="00CC01FF"/>
    <w:rsid w:val="00CC0C5F"/>
    <w:rsid w:val="00CC1430"/>
    <w:rsid w:val="00CC2147"/>
    <w:rsid w:val="00CC25FC"/>
    <w:rsid w:val="00CC2810"/>
    <w:rsid w:val="00CC2892"/>
    <w:rsid w:val="00CC3189"/>
    <w:rsid w:val="00CC3DEE"/>
    <w:rsid w:val="00CC5250"/>
    <w:rsid w:val="00CC5737"/>
    <w:rsid w:val="00CC6E10"/>
    <w:rsid w:val="00CC79F8"/>
    <w:rsid w:val="00CC7D80"/>
    <w:rsid w:val="00CD0287"/>
    <w:rsid w:val="00CD11F1"/>
    <w:rsid w:val="00CD16D9"/>
    <w:rsid w:val="00CD1B07"/>
    <w:rsid w:val="00CD214F"/>
    <w:rsid w:val="00CD3077"/>
    <w:rsid w:val="00CD3E57"/>
    <w:rsid w:val="00CD55C7"/>
    <w:rsid w:val="00CD5B93"/>
    <w:rsid w:val="00CD5FA7"/>
    <w:rsid w:val="00CD62E8"/>
    <w:rsid w:val="00CD6F2A"/>
    <w:rsid w:val="00CD7630"/>
    <w:rsid w:val="00CD79BF"/>
    <w:rsid w:val="00CD7DE1"/>
    <w:rsid w:val="00CD7F97"/>
    <w:rsid w:val="00CE0649"/>
    <w:rsid w:val="00CE1329"/>
    <w:rsid w:val="00CE1C3D"/>
    <w:rsid w:val="00CE1E75"/>
    <w:rsid w:val="00CE20B5"/>
    <w:rsid w:val="00CE225F"/>
    <w:rsid w:val="00CE229C"/>
    <w:rsid w:val="00CE24AA"/>
    <w:rsid w:val="00CE24AD"/>
    <w:rsid w:val="00CE281F"/>
    <w:rsid w:val="00CE2BE9"/>
    <w:rsid w:val="00CE3383"/>
    <w:rsid w:val="00CE34F9"/>
    <w:rsid w:val="00CE561B"/>
    <w:rsid w:val="00CE5754"/>
    <w:rsid w:val="00CE5937"/>
    <w:rsid w:val="00CE5F5B"/>
    <w:rsid w:val="00CE694D"/>
    <w:rsid w:val="00CE7386"/>
    <w:rsid w:val="00CE73F3"/>
    <w:rsid w:val="00CE7C0E"/>
    <w:rsid w:val="00CE7C8D"/>
    <w:rsid w:val="00CF14A0"/>
    <w:rsid w:val="00CF2A1D"/>
    <w:rsid w:val="00CF2C07"/>
    <w:rsid w:val="00CF2CA1"/>
    <w:rsid w:val="00CF3B1A"/>
    <w:rsid w:val="00CF423E"/>
    <w:rsid w:val="00CF449F"/>
    <w:rsid w:val="00CF456F"/>
    <w:rsid w:val="00CF476B"/>
    <w:rsid w:val="00CF54DC"/>
    <w:rsid w:val="00CF5E28"/>
    <w:rsid w:val="00CF6CDC"/>
    <w:rsid w:val="00CF6D44"/>
    <w:rsid w:val="00CF71D3"/>
    <w:rsid w:val="00CF778D"/>
    <w:rsid w:val="00D004DC"/>
    <w:rsid w:val="00D008AF"/>
    <w:rsid w:val="00D009F5"/>
    <w:rsid w:val="00D00A07"/>
    <w:rsid w:val="00D00E07"/>
    <w:rsid w:val="00D01D15"/>
    <w:rsid w:val="00D01D25"/>
    <w:rsid w:val="00D026E7"/>
    <w:rsid w:val="00D02A3D"/>
    <w:rsid w:val="00D02C81"/>
    <w:rsid w:val="00D03B5D"/>
    <w:rsid w:val="00D03BFE"/>
    <w:rsid w:val="00D03D9D"/>
    <w:rsid w:val="00D04270"/>
    <w:rsid w:val="00D043AC"/>
    <w:rsid w:val="00D04603"/>
    <w:rsid w:val="00D048E7"/>
    <w:rsid w:val="00D04EF5"/>
    <w:rsid w:val="00D058EC"/>
    <w:rsid w:val="00D059BC"/>
    <w:rsid w:val="00D05A2D"/>
    <w:rsid w:val="00D065A0"/>
    <w:rsid w:val="00D0696A"/>
    <w:rsid w:val="00D0734C"/>
    <w:rsid w:val="00D073A2"/>
    <w:rsid w:val="00D07971"/>
    <w:rsid w:val="00D10970"/>
    <w:rsid w:val="00D11385"/>
    <w:rsid w:val="00D11C81"/>
    <w:rsid w:val="00D124D5"/>
    <w:rsid w:val="00D1254B"/>
    <w:rsid w:val="00D12EA8"/>
    <w:rsid w:val="00D13D58"/>
    <w:rsid w:val="00D13E03"/>
    <w:rsid w:val="00D1400F"/>
    <w:rsid w:val="00D14526"/>
    <w:rsid w:val="00D14BEE"/>
    <w:rsid w:val="00D15FA2"/>
    <w:rsid w:val="00D161B0"/>
    <w:rsid w:val="00D17A07"/>
    <w:rsid w:val="00D202C4"/>
    <w:rsid w:val="00D20D7D"/>
    <w:rsid w:val="00D20ED8"/>
    <w:rsid w:val="00D218B8"/>
    <w:rsid w:val="00D21B21"/>
    <w:rsid w:val="00D22C50"/>
    <w:rsid w:val="00D230F5"/>
    <w:rsid w:val="00D237B7"/>
    <w:rsid w:val="00D24662"/>
    <w:rsid w:val="00D249FC"/>
    <w:rsid w:val="00D24E12"/>
    <w:rsid w:val="00D25279"/>
    <w:rsid w:val="00D25E25"/>
    <w:rsid w:val="00D25EA1"/>
    <w:rsid w:val="00D25FB3"/>
    <w:rsid w:val="00D26092"/>
    <w:rsid w:val="00D26B61"/>
    <w:rsid w:val="00D276BA"/>
    <w:rsid w:val="00D30949"/>
    <w:rsid w:val="00D30AC0"/>
    <w:rsid w:val="00D30C9A"/>
    <w:rsid w:val="00D30D6D"/>
    <w:rsid w:val="00D31422"/>
    <w:rsid w:val="00D31423"/>
    <w:rsid w:val="00D31550"/>
    <w:rsid w:val="00D31647"/>
    <w:rsid w:val="00D3181F"/>
    <w:rsid w:val="00D3268B"/>
    <w:rsid w:val="00D3274A"/>
    <w:rsid w:val="00D33587"/>
    <w:rsid w:val="00D337E9"/>
    <w:rsid w:val="00D345DA"/>
    <w:rsid w:val="00D35C73"/>
    <w:rsid w:val="00D363B0"/>
    <w:rsid w:val="00D368A0"/>
    <w:rsid w:val="00D370DC"/>
    <w:rsid w:val="00D37637"/>
    <w:rsid w:val="00D37D1D"/>
    <w:rsid w:val="00D37FC5"/>
    <w:rsid w:val="00D40568"/>
    <w:rsid w:val="00D40C7F"/>
    <w:rsid w:val="00D4135E"/>
    <w:rsid w:val="00D41B87"/>
    <w:rsid w:val="00D41F0C"/>
    <w:rsid w:val="00D422D9"/>
    <w:rsid w:val="00D4241F"/>
    <w:rsid w:val="00D4326F"/>
    <w:rsid w:val="00D4339D"/>
    <w:rsid w:val="00D438B2"/>
    <w:rsid w:val="00D43D3E"/>
    <w:rsid w:val="00D43E63"/>
    <w:rsid w:val="00D4423A"/>
    <w:rsid w:val="00D45189"/>
    <w:rsid w:val="00D451C1"/>
    <w:rsid w:val="00D4538A"/>
    <w:rsid w:val="00D454FD"/>
    <w:rsid w:val="00D45616"/>
    <w:rsid w:val="00D45F7B"/>
    <w:rsid w:val="00D46434"/>
    <w:rsid w:val="00D4680D"/>
    <w:rsid w:val="00D46990"/>
    <w:rsid w:val="00D46E7D"/>
    <w:rsid w:val="00D47914"/>
    <w:rsid w:val="00D5011B"/>
    <w:rsid w:val="00D50967"/>
    <w:rsid w:val="00D50974"/>
    <w:rsid w:val="00D51F24"/>
    <w:rsid w:val="00D51FE6"/>
    <w:rsid w:val="00D5279E"/>
    <w:rsid w:val="00D528D4"/>
    <w:rsid w:val="00D52FB5"/>
    <w:rsid w:val="00D535C9"/>
    <w:rsid w:val="00D538DB"/>
    <w:rsid w:val="00D54AC8"/>
    <w:rsid w:val="00D54B6A"/>
    <w:rsid w:val="00D54BD2"/>
    <w:rsid w:val="00D54D11"/>
    <w:rsid w:val="00D555D7"/>
    <w:rsid w:val="00D559D6"/>
    <w:rsid w:val="00D55AB2"/>
    <w:rsid w:val="00D55B54"/>
    <w:rsid w:val="00D562E8"/>
    <w:rsid w:val="00D5679D"/>
    <w:rsid w:val="00D56AE6"/>
    <w:rsid w:val="00D56CC9"/>
    <w:rsid w:val="00D60FE7"/>
    <w:rsid w:val="00D6105A"/>
    <w:rsid w:val="00D61EC9"/>
    <w:rsid w:val="00D61EEB"/>
    <w:rsid w:val="00D62022"/>
    <w:rsid w:val="00D62056"/>
    <w:rsid w:val="00D62877"/>
    <w:rsid w:val="00D62894"/>
    <w:rsid w:val="00D628F3"/>
    <w:rsid w:val="00D629DD"/>
    <w:rsid w:val="00D62AE2"/>
    <w:rsid w:val="00D63273"/>
    <w:rsid w:val="00D63960"/>
    <w:rsid w:val="00D63DEF"/>
    <w:rsid w:val="00D6435E"/>
    <w:rsid w:val="00D64538"/>
    <w:rsid w:val="00D650E2"/>
    <w:rsid w:val="00D657BB"/>
    <w:rsid w:val="00D66276"/>
    <w:rsid w:val="00D669D8"/>
    <w:rsid w:val="00D67D21"/>
    <w:rsid w:val="00D67F19"/>
    <w:rsid w:val="00D70201"/>
    <w:rsid w:val="00D705AA"/>
    <w:rsid w:val="00D710F0"/>
    <w:rsid w:val="00D719C3"/>
    <w:rsid w:val="00D71F5D"/>
    <w:rsid w:val="00D72275"/>
    <w:rsid w:val="00D72463"/>
    <w:rsid w:val="00D73488"/>
    <w:rsid w:val="00D73C8F"/>
    <w:rsid w:val="00D73D30"/>
    <w:rsid w:val="00D74612"/>
    <w:rsid w:val="00D747E6"/>
    <w:rsid w:val="00D748DE"/>
    <w:rsid w:val="00D75984"/>
    <w:rsid w:val="00D75BCC"/>
    <w:rsid w:val="00D75D98"/>
    <w:rsid w:val="00D75FF5"/>
    <w:rsid w:val="00D76103"/>
    <w:rsid w:val="00D761DE"/>
    <w:rsid w:val="00D762EC"/>
    <w:rsid w:val="00D768ED"/>
    <w:rsid w:val="00D76D8F"/>
    <w:rsid w:val="00D76E99"/>
    <w:rsid w:val="00D77341"/>
    <w:rsid w:val="00D773BD"/>
    <w:rsid w:val="00D7747D"/>
    <w:rsid w:val="00D7773E"/>
    <w:rsid w:val="00D777F8"/>
    <w:rsid w:val="00D77AB1"/>
    <w:rsid w:val="00D77BDA"/>
    <w:rsid w:val="00D77E92"/>
    <w:rsid w:val="00D8157E"/>
    <w:rsid w:val="00D82685"/>
    <w:rsid w:val="00D82710"/>
    <w:rsid w:val="00D827D8"/>
    <w:rsid w:val="00D82C15"/>
    <w:rsid w:val="00D83401"/>
    <w:rsid w:val="00D83612"/>
    <w:rsid w:val="00D836AB"/>
    <w:rsid w:val="00D83D97"/>
    <w:rsid w:val="00D841C3"/>
    <w:rsid w:val="00D84C1C"/>
    <w:rsid w:val="00D84DAA"/>
    <w:rsid w:val="00D8529B"/>
    <w:rsid w:val="00D852D5"/>
    <w:rsid w:val="00D85305"/>
    <w:rsid w:val="00D85461"/>
    <w:rsid w:val="00D85A5D"/>
    <w:rsid w:val="00D86029"/>
    <w:rsid w:val="00D8616B"/>
    <w:rsid w:val="00D86D89"/>
    <w:rsid w:val="00D903DC"/>
    <w:rsid w:val="00D906A3"/>
    <w:rsid w:val="00D907B2"/>
    <w:rsid w:val="00D90A23"/>
    <w:rsid w:val="00D92AA5"/>
    <w:rsid w:val="00D92F18"/>
    <w:rsid w:val="00D939D9"/>
    <w:rsid w:val="00D94288"/>
    <w:rsid w:val="00D943B7"/>
    <w:rsid w:val="00D9472A"/>
    <w:rsid w:val="00D94FC0"/>
    <w:rsid w:val="00D95627"/>
    <w:rsid w:val="00D95FC5"/>
    <w:rsid w:val="00D96089"/>
    <w:rsid w:val="00D96739"/>
    <w:rsid w:val="00D968EC"/>
    <w:rsid w:val="00D972CB"/>
    <w:rsid w:val="00D977A7"/>
    <w:rsid w:val="00D97852"/>
    <w:rsid w:val="00D97ABA"/>
    <w:rsid w:val="00DA06A8"/>
    <w:rsid w:val="00DA157B"/>
    <w:rsid w:val="00DA1691"/>
    <w:rsid w:val="00DA1733"/>
    <w:rsid w:val="00DA1D23"/>
    <w:rsid w:val="00DA2951"/>
    <w:rsid w:val="00DA3A67"/>
    <w:rsid w:val="00DA4B8A"/>
    <w:rsid w:val="00DA4EC9"/>
    <w:rsid w:val="00DA5C1B"/>
    <w:rsid w:val="00DA600E"/>
    <w:rsid w:val="00DA69D8"/>
    <w:rsid w:val="00DA6F11"/>
    <w:rsid w:val="00DA7D05"/>
    <w:rsid w:val="00DB038D"/>
    <w:rsid w:val="00DB06AF"/>
    <w:rsid w:val="00DB0AFD"/>
    <w:rsid w:val="00DB11F5"/>
    <w:rsid w:val="00DB12C6"/>
    <w:rsid w:val="00DB154A"/>
    <w:rsid w:val="00DB17C0"/>
    <w:rsid w:val="00DB1E8C"/>
    <w:rsid w:val="00DB1F7E"/>
    <w:rsid w:val="00DB21C2"/>
    <w:rsid w:val="00DB31C4"/>
    <w:rsid w:val="00DB35E1"/>
    <w:rsid w:val="00DB3A1C"/>
    <w:rsid w:val="00DB3BD9"/>
    <w:rsid w:val="00DB4172"/>
    <w:rsid w:val="00DB43EC"/>
    <w:rsid w:val="00DB513E"/>
    <w:rsid w:val="00DB5AE7"/>
    <w:rsid w:val="00DB6250"/>
    <w:rsid w:val="00DB6460"/>
    <w:rsid w:val="00DB682D"/>
    <w:rsid w:val="00DB6A61"/>
    <w:rsid w:val="00DB7192"/>
    <w:rsid w:val="00DB745E"/>
    <w:rsid w:val="00DC03A9"/>
    <w:rsid w:val="00DC0DAC"/>
    <w:rsid w:val="00DC1A20"/>
    <w:rsid w:val="00DC206F"/>
    <w:rsid w:val="00DC2215"/>
    <w:rsid w:val="00DC2F45"/>
    <w:rsid w:val="00DC3948"/>
    <w:rsid w:val="00DC398A"/>
    <w:rsid w:val="00DC418C"/>
    <w:rsid w:val="00DC454A"/>
    <w:rsid w:val="00DC4E33"/>
    <w:rsid w:val="00DC53DC"/>
    <w:rsid w:val="00DC586B"/>
    <w:rsid w:val="00DC6073"/>
    <w:rsid w:val="00DC63AB"/>
    <w:rsid w:val="00DC64E3"/>
    <w:rsid w:val="00DC6DF7"/>
    <w:rsid w:val="00DC6FE3"/>
    <w:rsid w:val="00DC738B"/>
    <w:rsid w:val="00DC7F89"/>
    <w:rsid w:val="00DD074E"/>
    <w:rsid w:val="00DD07B1"/>
    <w:rsid w:val="00DD093A"/>
    <w:rsid w:val="00DD10EA"/>
    <w:rsid w:val="00DD10F8"/>
    <w:rsid w:val="00DD1A8E"/>
    <w:rsid w:val="00DD25C5"/>
    <w:rsid w:val="00DD2759"/>
    <w:rsid w:val="00DD2CA7"/>
    <w:rsid w:val="00DD2CB7"/>
    <w:rsid w:val="00DD2E12"/>
    <w:rsid w:val="00DD30F2"/>
    <w:rsid w:val="00DD3232"/>
    <w:rsid w:val="00DD3609"/>
    <w:rsid w:val="00DD3ADB"/>
    <w:rsid w:val="00DD3DCA"/>
    <w:rsid w:val="00DD3FAD"/>
    <w:rsid w:val="00DD4D04"/>
    <w:rsid w:val="00DD5571"/>
    <w:rsid w:val="00DD58CE"/>
    <w:rsid w:val="00DD5EBC"/>
    <w:rsid w:val="00DD5F00"/>
    <w:rsid w:val="00DD64EF"/>
    <w:rsid w:val="00DD69B7"/>
    <w:rsid w:val="00DD6D76"/>
    <w:rsid w:val="00DD7252"/>
    <w:rsid w:val="00DD7934"/>
    <w:rsid w:val="00DE06C5"/>
    <w:rsid w:val="00DE25C1"/>
    <w:rsid w:val="00DE261F"/>
    <w:rsid w:val="00DE266E"/>
    <w:rsid w:val="00DE2F6C"/>
    <w:rsid w:val="00DE314D"/>
    <w:rsid w:val="00DE3DCD"/>
    <w:rsid w:val="00DE4405"/>
    <w:rsid w:val="00DE4860"/>
    <w:rsid w:val="00DE4F1E"/>
    <w:rsid w:val="00DE4FE2"/>
    <w:rsid w:val="00DE5355"/>
    <w:rsid w:val="00DE552F"/>
    <w:rsid w:val="00DE5F16"/>
    <w:rsid w:val="00DE7203"/>
    <w:rsid w:val="00DE7D7C"/>
    <w:rsid w:val="00DF04AF"/>
    <w:rsid w:val="00DF0977"/>
    <w:rsid w:val="00DF0A68"/>
    <w:rsid w:val="00DF1763"/>
    <w:rsid w:val="00DF1D54"/>
    <w:rsid w:val="00DF26EE"/>
    <w:rsid w:val="00DF27A3"/>
    <w:rsid w:val="00DF2801"/>
    <w:rsid w:val="00DF2EF8"/>
    <w:rsid w:val="00DF2F00"/>
    <w:rsid w:val="00DF3975"/>
    <w:rsid w:val="00DF5201"/>
    <w:rsid w:val="00DF562D"/>
    <w:rsid w:val="00DF5C6A"/>
    <w:rsid w:val="00DF6C35"/>
    <w:rsid w:val="00DF7077"/>
    <w:rsid w:val="00DF715F"/>
    <w:rsid w:val="00DF72C0"/>
    <w:rsid w:val="00DF748E"/>
    <w:rsid w:val="00E000B9"/>
    <w:rsid w:val="00E003F9"/>
    <w:rsid w:val="00E01131"/>
    <w:rsid w:val="00E0125B"/>
    <w:rsid w:val="00E0144F"/>
    <w:rsid w:val="00E015F8"/>
    <w:rsid w:val="00E02301"/>
    <w:rsid w:val="00E0278B"/>
    <w:rsid w:val="00E02989"/>
    <w:rsid w:val="00E0303A"/>
    <w:rsid w:val="00E0376D"/>
    <w:rsid w:val="00E03C98"/>
    <w:rsid w:val="00E04028"/>
    <w:rsid w:val="00E0438F"/>
    <w:rsid w:val="00E04D22"/>
    <w:rsid w:val="00E04F2E"/>
    <w:rsid w:val="00E05156"/>
    <w:rsid w:val="00E05F82"/>
    <w:rsid w:val="00E06787"/>
    <w:rsid w:val="00E06D1C"/>
    <w:rsid w:val="00E0719C"/>
    <w:rsid w:val="00E10B44"/>
    <w:rsid w:val="00E111E8"/>
    <w:rsid w:val="00E116E9"/>
    <w:rsid w:val="00E11B41"/>
    <w:rsid w:val="00E12B35"/>
    <w:rsid w:val="00E12FB6"/>
    <w:rsid w:val="00E137BC"/>
    <w:rsid w:val="00E13A2B"/>
    <w:rsid w:val="00E13C51"/>
    <w:rsid w:val="00E13D41"/>
    <w:rsid w:val="00E14589"/>
    <w:rsid w:val="00E14808"/>
    <w:rsid w:val="00E14E3F"/>
    <w:rsid w:val="00E1568F"/>
    <w:rsid w:val="00E16EFD"/>
    <w:rsid w:val="00E16F22"/>
    <w:rsid w:val="00E172CD"/>
    <w:rsid w:val="00E1786A"/>
    <w:rsid w:val="00E2020E"/>
    <w:rsid w:val="00E205D6"/>
    <w:rsid w:val="00E208AC"/>
    <w:rsid w:val="00E20A63"/>
    <w:rsid w:val="00E20BCC"/>
    <w:rsid w:val="00E20E1A"/>
    <w:rsid w:val="00E211D5"/>
    <w:rsid w:val="00E219CD"/>
    <w:rsid w:val="00E21F3E"/>
    <w:rsid w:val="00E23652"/>
    <w:rsid w:val="00E24083"/>
    <w:rsid w:val="00E24B68"/>
    <w:rsid w:val="00E251B1"/>
    <w:rsid w:val="00E25947"/>
    <w:rsid w:val="00E2608E"/>
    <w:rsid w:val="00E266AC"/>
    <w:rsid w:val="00E26A1B"/>
    <w:rsid w:val="00E26CDF"/>
    <w:rsid w:val="00E27254"/>
    <w:rsid w:val="00E27495"/>
    <w:rsid w:val="00E27CDE"/>
    <w:rsid w:val="00E27FD0"/>
    <w:rsid w:val="00E30590"/>
    <w:rsid w:val="00E309B5"/>
    <w:rsid w:val="00E31212"/>
    <w:rsid w:val="00E31584"/>
    <w:rsid w:val="00E31CEB"/>
    <w:rsid w:val="00E328E7"/>
    <w:rsid w:val="00E32D4C"/>
    <w:rsid w:val="00E336F4"/>
    <w:rsid w:val="00E347DA"/>
    <w:rsid w:val="00E34D37"/>
    <w:rsid w:val="00E34FBD"/>
    <w:rsid w:val="00E35784"/>
    <w:rsid w:val="00E357B6"/>
    <w:rsid w:val="00E35909"/>
    <w:rsid w:val="00E35E9B"/>
    <w:rsid w:val="00E36335"/>
    <w:rsid w:val="00E367A2"/>
    <w:rsid w:val="00E37792"/>
    <w:rsid w:val="00E40172"/>
    <w:rsid w:val="00E40A59"/>
    <w:rsid w:val="00E40E07"/>
    <w:rsid w:val="00E40EFA"/>
    <w:rsid w:val="00E40F99"/>
    <w:rsid w:val="00E41F27"/>
    <w:rsid w:val="00E4241A"/>
    <w:rsid w:val="00E42D23"/>
    <w:rsid w:val="00E435C3"/>
    <w:rsid w:val="00E43764"/>
    <w:rsid w:val="00E43979"/>
    <w:rsid w:val="00E43E89"/>
    <w:rsid w:val="00E44258"/>
    <w:rsid w:val="00E44610"/>
    <w:rsid w:val="00E44792"/>
    <w:rsid w:val="00E448CA"/>
    <w:rsid w:val="00E44BAD"/>
    <w:rsid w:val="00E45506"/>
    <w:rsid w:val="00E47FE2"/>
    <w:rsid w:val="00E503B3"/>
    <w:rsid w:val="00E50716"/>
    <w:rsid w:val="00E50C21"/>
    <w:rsid w:val="00E50D7B"/>
    <w:rsid w:val="00E514A3"/>
    <w:rsid w:val="00E51625"/>
    <w:rsid w:val="00E51DDC"/>
    <w:rsid w:val="00E5241A"/>
    <w:rsid w:val="00E526B8"/>
    <w:rsid w:val="00E533D1"/>
    <w:rsid w:val="00E53690"/>
    <w:rsid w:val="00E538CF"/>
    <w:rsid w:val="00E53B14"/>
    <w:rsid w:val="00E542C5"/>
    <w:rsid w:val="00E5473A"/>
    <w:rsid w:val="00E547B7"/>
    <w:rsid w:val="00E5488D"/>
    <w:rsid w:val="00E54891"/>
    <w:rsid w:val="00E54926"/>
    <w:rsid w:val="00E54B21"/>
    <w:rsid w:val="00E54D28"/>
    <w:rsid w:val="00E54D6A"/>
    <w:rsid w:val="00E551B2"/>
    <w:rsid w:val="00E553E2"/>
    <w:rsid w:val="00E56AEC"/>
    <w:rsid w:val="00E56FCF"/>
    <w:rsid w:val="00E61F6F"/>
    <w:rsid w:val="00E620F9"/>
    <w:rsid w:val="00E624DC"/>
    <w:rsid w:val="00E6302D"/>
    <w:rsid w:val="00E6387E"/>
    <w:rsid w:val="00E640F4"/>
    <w:rsid w:val="00E647B7"/>
    <w:rsid w:val="00E65112"/>
    <w:rsid w:val="00E66142"/>
    <w:rsid w:val="00E66EE9"/>
    <w:rsid w:val="00E70E62"/>
    <w:rsid w:val="00E71670"/>
    <w:rsid w:val="00E7186A"/>
    <w:rsid w:val="00E721DD"/>
    <w:rsid w:val="00E7255D"/>
    <w:rsid w:val="00E72732"/>
    <w:rsid w:val="00E72C87"/>
    <w:rsid w:val="00E72DDB"/>
    <w:rsid w:val="00E72DF0"/>
    <w:rsid w:val="00E7320B"/>
    <w:rsid w:val="00E733BC"/>
    <w:rsid w:val="00E73599"/>
    <w:rsid w:val="00E73834"/>
    <w:rsid w:val="00E74097"/>
    <w:rsid w:val="00E742E1"/>
    <w:rsid w:val="00E744B6"/>
    <w:rsid w:val="00E75006"/>
    <w:rsid w:val="00E7510A"/>
    <w:rsid w:val="00E75126"/>
    <w:rsid w:val="00E7554C"/>
    <w:rsid w:val="00E76BBE"/>
    <w:rsid w:val="00E76EB4"/>
    <w:rsid w:val="00E77226"/>
    <w:rsid w:val="00E772D4"/>
    <w:rsid w:val="00E80A5D"/>
    <w:rsid w:val="00E81487"/>
    <w:rsid w:val="00E81B59"/>
    <w:rsid w:val="00E81ED2"/>
    <w:rsid w:val="00E8328D"/>
    <w:rsid w:val="00E83926"/>
    <w:rsid w:val="00E83A7C"/>
    <w:rsid w:val="00E83B36"/>
    <w:rsid w:val="00E83CCF"/>
    <w:rsid w:val="00E8461A"/>
    <w:rsid w:val="00E8468E"/>
    <w:rsid w:val="00E84F27"/>
    <w:rsid w:val="00E8512B"/>
    <w:rsid w:val="00E85891"/>
    <w:rsid w:val="00E85BE4"/>
    <w:rsid w:val="00E8646C"/>
    <w:rsid w:val="00E87423"/>
    <w:rsid w:val="00E87D9C"/>
    <w:rsid w:val="00E87FEE"/>
    <w:rsid w:val="00E90AE3"/>
    <w:rsid w:val="00E90BF2"/>
    <w:rsid w:val="00E9130F"/>
    <w:rsid w:val="00E91AF6"/>
    <w:rsid w:val="00E91B3E"/>
    <w:rsid w:val="00E9233A"/>
    <w:rsid w:val="00E9239E"/>
    <w:rsid w:val="00E92556"/>
    <w:rsid w:val="00E92F11"/>
    <w:rsid w:val="00E92F9C"/>
    <w:rsid w:val="00E93770"/>
    <w:rsid w:val="00E93C92"/>
    <w:rsid w:val="00E95007"/>
    <w:rsid w:val="00E95829"/>
    <w:rsid w:val="00E95DE8"/>
    <w:rsid w:val="00E9657F"/>
    <w:rsid w:val="00E96A8B"/>
    <w:rsid w:val="00E96EE7"/>
    <w:rsid w:val="00E973BD"/>
    <w:rsid w:val="00E9755F"/>
    <w:rsid w:val="00EA1438"/>
    <w:rsid w:val="00EA156E"/>
    <w:rsid w:val="00EA1D91"/>
    <w:rsid w:val="00EA288B"/>
    <w:rsid w:val="00EA312A"/>
    <w:rsid w:val="00EA3469"/>
    <w:rsid w:val="00EA3BF8"/>
    <w:rsid w:val="00EA3D03"/>
    <w:rsid w:val="00EA3E0D"/>
    <w:rsid w:val="00EA3F35"/>
    <w:rsid w:val="00EA4C0A"/>
    <w:rsid w:val="00EA50A0"/>
    <w:rsid w:val="00EA5122"/>
    <w:rsid w:val="00EA526B"/>
    <w:rsid w:val="00EA547C"/>
    <w:rsid w:val="00EA5992"/>
    <w:rsid w:val="00EA7F80"/>
    <w:rsid w:val="00EB0392"/>
    <w:rsid w:val="00EB0479"/>
    <w:rsid w:val="00EB0709"/>
    <w:rsid w:val="00EB0DA5"/>
    <w:rsid w:val="00EB1381"/>
    <w:rsid w:val="00EB1A1D"/>
    <w:rsid w:val="00EB302D"/>
    <w:rsid w:val="00EB37FF"/>
    <w:rsid w:val="00EB3DB3"/>
    <w:rsid w:val="00EB4785"/>
    <w:rsid w:val="00EB4A34"/>
    <w:rsid w:val="00EB528C"/>
    <w:rsid w:val="00EB52DD"/>
    <w:rsid w:val="00EB6589"/>
    <w:rsid w:val="00EB6CEB"/>
    <w:rsid w:val="00EB785D"/>
    <w:rsid w:val="00EB7F5D"/>
    <w:rsid w:val="00EC0A9D"/>
    <w:rsid w:val="00EC1236"/>
    <w:rsid w:val="00EC37CC"/>
    <w:rsid w:val="00EC3F97"/>
    <w:rsid w:val="00EC40B8"/>
    <w:rsid w:val="00EC44E2"/>
    <w:rsid w:val="00EC4A28"/>
    <w:rsid w:val="00EC581C"/>
    <w:rsid w:val="00EC626F"/>
    <w:rsid w:val="00EC7078"/>
    <w:rsid w:val="00EC7364"/>
    <w:rsid w:val="00EC79FC"/>
    <w:rsid w:val="00EC7F74"/>
    <w:rsid w:val="00ED0579"/>
    <w:rsid w:val="00ED0E10"/>
    <w:rsid w:val="00ED0EB0"/>
    <w:rsid w:val="00ED1A4A"/>
    <w:rsid w:val="00ED219E"/>
    <w:rsid w:val="00ED219F"/>
    <w:rsid w:val="00ED21CB"/>
    <w:rsid w:val="00ED2CF6"/>
    <w:rsid w:val="00ED3A58"/>
    <w:rsid w:val="00ED3DBC"/>
    <w:rsid w:val="00ED594A"/>
    <w:rsid w:val="00ED5E07"/>
    <w:rsid w:val="00ED648C"/>
    <w:rsid w:val="00ED661B"/>
    <w:rsid w:val="00ED67ED"/>
    <w:rsid w:val="00ED6930"/>
    <w:rsid w:val="00EE0AB7"/>
    <w:rsid w:val="00EE0C2F"/>
    <w:rsid w:val="00EE0F89"/>
    <w:rsid w:val="00EE14B3"/>
    <w:rsid w:val="00EE197F"/>
    <w:rsid w:val="00EE264C"/>
    <w:rsid w:val="00EE270A"/>
    <w:rsid w:val="00EE2D0C"/>
    <w:rsid w:val="00EE2D90"/>
    <w:rsid w:val="00EE34CF"/>
    <w:rsid w:val="00EE486B"/>
    <w:rsid w:val="00EE5DBC"/>
    <w:rsid w:val="00EE604E"/>
    <w:rsid w:val="00EE6161"/>
    <w:rsid w:val="00EE648A"/>
    <w:rsid w:val="00EE66AE"/>
    <w:rsid w:val="00EE78A6"/>
    <w:rsid w:val="00EE7995"/>
    <w:rsid w:val="00EE7C05"/>
    <w:rsid w:val="00EF02A1"/>
    <w:rsid w:val="00EF0784"/>
    <w:rsid w:val="00EF0997"/>
    <w:rsid w:val="00EF1315"/>
    <w:rsid w:val="00EF1764"/>
    <w:rsid w:val="00EF17DE"/>
    <w:rsid w:val="00EF1F65"/>
    <w:rsid w:val="00EF2448"/>
    <w:rsid w:val="00EF24F0"/>
    <w:rsid w:val="00EF2F61"/>
    <w:rsid w:val="00EF31FB"/>
    <w:rsid w:val="00EF3DFA"/>
    <w:rsid w:val="00EF4508"/>
    <w:rsid w:val="00EF4977"/>
    <w:rsid w:val="00EF4C25"/>
    <w:rsid w:val="00EF4D2C"/>
    <w:rsid w:val="00EF61E8"/>
    <w:rsid w:val="00EF641D"/>
    <w:rsid w:val="00EF6A59"/>
    <w:rsid w:val="00EF71FC"/>
    <w:rsid w:val="00EF72B4"/>
    <w:rsid w:val="00EF76F1"/>
    <w:rsid w:val="00EF7FF5"/>
    <w:rsid w:val="00F001AE"/>
    <w:rsid w:val="00F00371"/>
    <w:rsid w:val="00F0054F"/>
    <w:rsid w:val="00F00EF3"/>
    <w:rsid w:val="00F01032"/>
    <w:rsid w:val="00F01DAB"/>
    <w:rsid w:val="00F01E15"/>
    <w:rsid w:val="00F02573"/>
    <w:rsid w:val="00F0297C"/>
    <w:rsid w:val="00F0308F"/>
    <w:rsid w:val="00F0355C"/>
    <w:rsid w:val="00F03E6E"/>
    <w:rsid w:val="00F04EEA"/>
    <w:rsid w:val="00F0593B"/>
    <w:rsid w:val="00F05BD3"/>
    <w:rsid w:val="00F06310"/>
    <w:rsid w:val="00F0631D"/>
    <w:rsid w:val="00F06DFD"/>
    <w:rsid w:val="00F06E6F"/>
    <w:rsid w:val="00F0771B"/>
    <w:rsid w:val="00F07D5C"/>
    <w:rsid w:val="00F114C1"/>
    <w:rsid w:val="00F11734"/>
    <w:rsid w:val="00F11AA5"/>
    <w:rsid w:val="00F11C5B"/>
    <w:rsid w:val="00F135AA"/>
    <w:rsid w:val="00F13F39"/>
    <w:rsid w:val="00F13FFF"/>
    <w:rsid w:val="00F1422C"/>
    <w:rsid w:val="00F146C9"/>
    <w:rsid w:val="00F14C44"/>
    <w:rsid w:val="00F14F94"/>
    <w:rsid w:val="00F152AE"/>
    <w:rsid w:val="00F15D66"/>
    <w:rsid w:val="00F15EE2"/>
    <w:rsid w:val="00F1637A"/>
    <w:rsid w:val="00F1675E"/>
    <w:rsid w:val="00F168B5"/>
    <w:rsid w:val="00F17198"/>
    <w:rsid w:val="00F17B73"/>
    <w:rsid w:val="00F20744"/>
    <w:rsid w:val="00F20FAD"/>
    <w:rsid w:val="00F21567"/>
    <w:rsid w:val="00F215E4"/>
    <w:rsid w:val="00F21B16"/>
    <w:rsid w:val="00F21CDE"/>
    <w:rsid w:val="00F21DD8"/>
    <w:rsid w:val="00F22346"/>
    <w:rsid w:val="00F227B2"/>
    <w:rsid w:val="00F23780"/>
    <w:rsid w:val="00F239A8"/>
    <w:rsid w:val="00F24D92"/>
    <w:rsid w:val="00F25093"/>
    <w:rsid w:val="00F255FE"/>
    <w:rsid w:val="00F27F91"/>
    <w:rsid w:val="00F3026B"/>
    <w:rsid w:val="00F308EF"/>
    <w:rsid w:val="00F308FD"/>
    <w:rsid w:val="00F325BE"/>
    <w:rsid w:val="00F330B4"/>
    <w:rsid w:val="00F34AC3"/>
    <w:rsid w:val="00F3525F"/>
    <w:rsid w:val="00F35660"/>
    <w:rsid w:val="00F358DD"/>
    <w:rsid w:val="00F368D4"/>
    <w:rsid w:val="00F36B55"/>
    <w:rsid w:val="00F36C7C"/>
    <w:rsid w:val="00F375EE"/>
    <w:rsid w:val="00F3772F"/>
    <w:rsid w:val="00F377CE"/>
    <w:rsid w:val="00F4041B"/>
    <w:rsid w:val="00F40494"/>
    <w:rsid w:val="00F40DD4"/>
    <w:rsid w:val="00F40F2D"/>
    <w:rsid w:val="00F42B4F"/>
    <w:rsid w:val="00F434B2"/>
    <w:rsid w:val="00F442DC"/>
    <w:rsid w:val="00F44441"/>
    <w:rsid w:val="00F444B0"/>
    <w:rsid w:val="00F4464D"/>
    <w:rsid w:val="00F44844"/>
    <w:rsid w:val="00F45655"/>
    <w:rsid w:val="00F45A37"/>
    <w:rsid w:val="00F4675D"/>
    <w:rsid w:val="00F46BD9"/>
    <w:rsid w:val="00F479CC"/>
    <w:rsid w:val="00F47CB9"/>
    <w:rsid w:val="00F50533"/>
    <w:rsid w:val="00F50D07"/>
    <w:rsid w:val="00F5136A"/>
    <w:rsid w:val="00F51BD3"/>
    <w:rsid w:val="00F51D6D"/>
    <w:rsid w:val="00F51F5D"/>
    <w:rsid w:val="00F523E7"/>
    <w:rsid w:val="00F53568"/>
    <w:rsid w:val="00F53916"/>
    <w:rsid w:val="00F53C2E"/>
    <w:rsid w:val="00F5460B"/>
    <w:rsid w:val="00F547A9"/>
    <w:rsid w:val="00F548CD"/>
    <w:rsid w:val="00F54A40"/>
    <w:rsid w:val="00F55311"/>
    <w:rsid w:val="00F55A2F"/>
    <w:rsid w:val="00F55EFC"/>
    <w:rsid w:val="00F5647F"/>
    <w:rsid w:val="00F61970"/>
    <w:rsid w:val="00F61D22"/>
    <w:rsid w:val="00F61F65"/>
    <w:rsid w:val="00F620D8"/>
    <w:rsid w:val="00F62516"/>
    <w:rsid w:val="00F62DDD"/>
    <w:rsid w:val="00F62E5D"/>
    <w:rsid w:val="00F635A2"/>
    <w:rsid w:val="00F63911"/>
    <w:rsid w:val="00F63C08"/>
    <w:rsid w:val="00F64F50"/>
    <w:rsid w:val="00F65802"/>
    <w:rsid w:val="00F65A52"/>
    <w:rsid w:val="00F65C1C"/>
    <w:rsid w:val="00F65EAC"/>
    <w:rsid w:val="00F660CE"/>
    <w:rsid w:val="00F663EF"/>
    <w:rsid w:val="00F66404"/>
    <w:rsid w:val="00F66A40"/>
    <w:rsid w:val="00F66EA0"/>
    <w:rsid w:val="00F66EB4"/>
    <w:rsid w:val="00F66FA7"/>
    <w:rsid w:val="00F67A9A"/>
    <w:rsid w:val="00F67C29"/>
    <w:rsid w:val="00F705C0"/>
    <w:rsid w:val="00F709DA"/>
    <w:rsid w:val="00F70C96"/>
    <w:rsid w:val="00F711B0"/>
    <w:rsid w:val="00F71217"/>
    <w:rsid w:val="00F718CF"/>
    <w:rsid w:val="00F72635"/>
    <w:rsid w:val="00F72A14"/>
    <w:rsid w:val="00F72FC0"/>
    <w:rsid w:val="00F7350A"/>
    <w:rsid w:val="00F738C8"/>
    <w:rsid w:val="00F74448"/>
    <w:rsid w:val="00F74AA1"/>
    <w:rsid w:val="00F754A5"/>
    <w:rsid w:val="00F75C22"/>
    <w:rsid w:val="00F77288"/>
    <w:rsid w:val="00F77C31"/>
    <w:rsid w:val="00F77D66"/>
    <w:rsid w:val="00F800A9"/>
    <w:rsid w:val="00F803AA"/>
    <w:rsid w:val="00F8114E"/>
    <w:rsid w:val="00F816F0"/>
    <w:rsid w:val="00F81B80"/>
    <w:rsid w:val="00F82448"/>
    <w:rsid w:val="00F8297E"/>
    <w:rsid w:val="00F840E8"/>
    <w:rsid w:val="00F851F2"/>
    <w:rsid w:val="00F85952"/>
    <w:rsid w:val="00F863CA"/>
    <w:rsid w:val="00F86427"/>
    <w:rsid w:val="00F86505"/>
    <w:rsid w:val="00F8657A"/>
    <w:rsid w:val="00F865CB"/>
    <w:rsid w:val="00F86859"/>
    <w:rsid w:val="00F86EB5"/>
    <w:rsid w:val="00F900AD"/>
    <w:rsid w:val="00F907E7"/>
    <w:rsid w:val="00F908A0"/>
    <w:rsid w:val="00F912CA"/>
    <w:rsid w:val="00F91367"/>
    <w:rsid w:val="00F9150E"/>
    <w:rsid w:val="00F91B5F"/>
    <w:rsid w:val="00F91BAC"/>
    <w:rsid w:val="00F91DE1"/>
    <w:rsid w:val="00F932E3"/>
    <w:rsid w:val="00F93AB1"/>
    <w:rsid w:val="00F93AEE"/>
    <w:rsid w:val="00F94CF5"/>
    <w:rsid w:val="00F96360"/>
    <w:rsid w:val="00FA03E4"/>
    <w:rsid w:val="00FA08FF"/>
    <w:rsid w:val="00FA0A62"/>
    <w:rsid w:val="00FA0ACF"/>
    <w:rsid w:val="00FA0D26"/>
    <w:rsid w:val="00FA0E26"/>
    <w:rsid w:val="00FA1587"/>
    <w:rsid w:val="00FA19E0"/>
    <w:rsid w:val="00FA1E63"/>
    <w:rsid w:val="00FA27E3"/>
    <w:rsid w:val="00FA3191"/>
    <w:rsid w:val="00FA319D"/>
    <w:rsid w:val="00FA4AD7"/>
    <w:rsid w:val="00FA52EC"/>
    <w:rsid w:val="00FA5418"/>
    <w:rsid w:val="00FA5E60"/>
    <w:rsid w:val="00FA5F8E"/>
    <w:rsid w:val="00FA630F"/>
    <w:rsid w:val="00FA64B2"/>
    <w:rsid w:val="00FA67E4"/>
    <w:rsid w:val="00FA69C9"/>
    <w:rsid w:val="00FA6F39"/>
    <w:rsid w:val="00FA7F95"/>
    <w:rsid w:val="00FB00A0"/>
    <w:rsid w:val="00FB0121"/>
    <w:rsid w:val="00FB0FC4"/>
    <w:rsid w:val="00FB124D"/>
    <w:rsid w:val="00FB1621"/>
    <w:rsid w:val="00FB1666"/>
    <w:rsid w:val="00FB18BD"/>
    <w:rsid w:val="00FB1B54"/>
    <w:rsid w:val="00FB1C21"/>
    <w:rsid w:val="00FB1D96"/>
    <w:rsid w:val="00FB2153"/>
    <w:rsid w:val="00FB2627"/>
    <w:rsid w:val="00FB3666"/>
    <w:rsid w:val="00FB3B9C"/>
    <w:rsid w:val="00FB4CCA"/>
    <w:rsid w:val="00FB4D70"/>
    <w:rsid w:val="00FB51D8"/>
    <w:rsid w:val="00FB53E3"/>
    <w:rsid w:val="00FB56D2"/>
    <w:rsid w:val="00FB5848"/>
    <w:rsid w:val="00FB65AC"/>
    <w:rsid w:val="00FB750D"/>
    <w:rsid w:val="00FB76F3"/>
    <w:rsid w:val="00FB7EF8"/>
    <w:rsid w:val="00FC071F"/>
    <w:rsid w:val="00FC0A89"/>
    <w:rsid w:val="00FC0C8D"/>
    <w:rsid w:val="00FC0EDE"/>
    <w:rsid w:val="00FC12C8"/>
    <w:rsid w:val="00FC12F9"/>
    <w:rsid w:val="00FC157C"/>
    <w:rsid w:val="00FC20AA"/>
    <w:rsid w:val="00FC220B"/>
    <w:rsid w:val="00FC2248"/>
    <w:rsid w:val="00FC2385"/>
    <w:rsid w:val="00FC243D"/>
    <w:rsid w:val="00FC24D3"/>
    <w:rsid w:val="00FC274D"/>
    <w:rsid w:val="00FC29D6"/>
    <w:rsid w:val="00FC4167"/>
    <w:rsid w:val="00FC445C"/>
    <w:rsid w:val="00FC4702"/>
    <w:rsid w:val="00FC516E"/>
    <w:rsid w:val="00FC58F3"/>
    <w:rsid w:val="00FC5F4B"/>
    <w:rsid w:val="00FC6223"/>
    <w:rsid w:val="00FC64FB"/>
    <w:rsid w:val="00FC68E7"/>
    <w:rsid w:val="00FC6E7D"/>
    <w:rsid w:val="00FD0412"/>
    <w:rsid w:val="00FD0689"/>
    <w:rsid w:val="00FD0A97"/>
    <w:rsid w:val="00FD0EF2"/>
    <w:rsid w:val="00FD1075"/>
    <w:rsid w:val="00FD1A70"/>
    <w:rsid w:val="00FD1D11"/>
    <w:rsid w:val="00FD2000"/>
    <w:rsid w:val="00FD24CF"/>
    <w:rsid w:val="00FD2DF4"/>
    <w:rsid w:val="00FD2EFD"/>
    <w:rsid w:val="00FD3F6B"/>
    <w:rsid w:val="00FD4F70"/>
    <w:rsid w:val="00FD541A"/>
    <w:rsid w:val="00FD5D40"/>
    <w:rsid w:val="00FD5E78"/>
    <w:rsid w:val="00FD6A7C"/>
    <w:rsid w:val="00FD7443"/>
    <w:rsid w:val="00FD7744"/>
    <w:rsid w:val="00FD782E"/>
    <w:rsid w:val="00FD7AC0"/>
    <w:rsid w:val="00FE0238"/>
    <w:rsid w:val="00FE1D34"/>
    <w:rsid w:val="00FE38B6"/>
    <w:rsid w:val="00FE3ABD"/>
    <w:rsid w:val="00FE40AC"/>
    <w:rsid w:val="00FE49A2"/>
    <w:rsid w:val="00FE4AE1"/>
    <w:rsid w:val="00FE54AB"/>
    <w:rsid w:val="00FE5698"/>
    <w:rsid w:val="00FE5AF2"/>
    <w:rsid w:val="00FE5D4A"/>
    <w:rsid w:val="00FE6705"/>
    <w:rsid w:val="00FE68F5"/>
    <w:rsid w:val="00FE6FAD"/>
    <w:rsid w:val="00FE70B7"/>
    <w:rsid w:val="00FF0303"/>
    <w:rsid w:val="00FF078D"/>
    <w:rsid w:val="00FF12F0"/>
    <w:rsid w:val="00FF13FE"/>
    <w:rsid w:val="00FF17B6"/>
    <w:rsid w:val="00FF19A1"/>
    <w:rsid w:val="00FF1DC8"/>
    <w:rsid w:val="00FF2EA0"/>
    <w:rsid w:val="00FF3544"/>
    <w:rsid w:val="00FF3962"/>
    <w:rsid w:val="00FF4B58"/>
    <w:rsid w:val="00FF50D8"/>
    <w:rsid w:val="00FF50FA"/>
    <w:rsid w:val="00FF539B"/>
    <w:rsid w:val="00FF584F"/>
    <w:rsid w:val="00FF59E6"/>
    <w:rsid w:val="00FF609A"/>
    <w:rsid w:val="00FF68CE"/>
    <w:rsid w:val="00FF6D1A"/>
    <w:rsid w:val="00FF6DCB"/>
    <w:rsid w:val="00FF7478"/>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A11F1B"/>
  <w15:chartTrackingRefBased/>
  <w15:docId w15:val="{466A2DF1-9DC8-4541-8631-30169C46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BBD"/>
    <w:pPr>
      <w:jc w:val="both"/>
    </w:pPr>
    <w:rPr>
      <w:rFonts w:ascii="Arial" w:eastAsia="Times New Roman" w:hAnsi="Arial"/>
      <w:sz w:val="24"/>
      <w:szCs w:val="24"/>
      <w:lang w:val="fr-FR" w:eastAsia="fr-FR"/>
    </w:rPr>
  </w:style>
  <w:style w:type="paragraph" w:styleId="Titre1">
    <w:name w:val="heading 1"/>
    <w:basedOn w:val="Normal"/>
    <w:next w:val="Normal"/>
    <w:link w:val="Titre1Car"/>
    <w:qFormat/>
    <w:rsid w:val="002521CC"/>
    <w:pPr>
      <w:keepNext/>
      <w:numPr>
        <w:numId w:val="51"/>
      </w:numPr>
      <w:spacing w:before="120" w:after="120"/>
      <w:ind w:left="284" w:hanging="284"/>
      <w:jc w:val="left"/>
      <w:outlineLvl w:val="0"/>
    </w:pPr>
    <w:rPr>
      <w:b/>
      <w:bCs/>
      <w:lang w:eastAsia="x-none"/>
    </w:rPr>
  </w:style>
  <w:style w:type="paragraph" w:styleId="Titre2">
    <w:name w:val="heading 2"/>
    <w:basedOn w:val="Normal"/>
    <w:next w:val="Normal"/>
    <w:link w:val="Titre2Car"/>
    <w:unhideWhenUsed/>
    <w:qFormat/>
    <w:rsid w:val="00903C12"/>
    <w:pPr>
      <w:keepNext/>
      <w:keepLines/>
      <w:numPr>
        <w:ilvl w:val="1"/>
        <w:numId w:val="20"/>
      </w:numPr>
      <w:spacing w:before="120" w:after="120" w:line="24" w:lineRule="atLeast"/>
      <w:jc w:val="left"/>
      <w:outlineLvl w:val="1"/>
    </w:pPr>
    <w:rPr>
      <w:rFonts w:asciiTheme="minorHAnsi" w:hAnsiTheme="minorHAnsi" w:cstheme="minorHAnsi"/>
      <w:b/>
      <w:bCs/>
      <w:sz w:val="22"/>
      <w:szCs w:val="22"/>
      <w:lang w:val="x-none" w:eastAsia="x-none"/>
    </w:rPr>
  </w:style>
  <w:style w:type="paragraph" w:styleId="Titre3">
    <w:name w:val="heading 3"/>
    <w:basedOn w:val="Normal"/>
    <w:next w:val="Normal"/>
    <w:link w:val="Titre3Car"/>
    <w:qFormat/>
    <w:rsid w:val="00DD7934"/>
    <w:pPr>
      <w:keepNext/>
      <w:numPr>
        <w:ilvl w:val="2"/>
        <w:numId w:val="20"/>
      </w:numPr>
      <w:spacing w:before="120" w:after="120" w:line="24" w:lineRule="atLeast"/>
      <w:jc w:val="left"/>
      <w:outlineLvl w:val="2"/>
    </w:pPr>
    <w:rPr>
      <w:rFonts w:asciiTheme="minorHAnsi" w:hAnsiTheme="minorHAnsi" w:cstheme="minorHAnsi"/>
      <w:b/>
      <w:bCs/>
      <w:sz w:val="22"/>
      <w:szCs w:val="22"/>
      <w:lang w:val="x-none" w:eastAsia="x-none"/>
    </w:rPr>
  </w:style>
  <w:style w:type="paragraph" w:styleId="Titre4">
    <w:name w:val="heading 4"/>
    <w:basedOn w:val="Normal"/>
    <w:next w:val="Normal"/>
    <w:link w:val="Titre4Car"/>
    <w:qFormat/>
    <w:rsid w:val="0030159B"/>
    <w:pPr>
      <w:keepNext/>
      <w:numPr>
        <w:ilvl w:val="3"/>
        <w:numId w:val="50"/>
      </w:numPr>
      <w:spacing w:before="120" w:after="120" w:line="24" w:lineRule="atLeast"/>
      <w:ind w:left="851" w:hanging="851"/>
      <w:outlineLvl w:val="3"/>
    </w:pPr>
    <w:rPr>
      <w:rFonts w:asciiTheme="minorHAnsi" w:hAnsiTheme="minorHAnsi" w:cstheme="minorHAnsi"/>
      <w:b/>
      <w:sz w:val="22"/>
      <w:szCs w:val="22"/>
      <w:lang w:val="x-none" w:eastAsia="en-US"/>
    </w:rPr>
  </w:style>
  <w:style w:type="paragraph" w:styleId="Titre6">
    <w:name w:val="heading 6"/>
    <w:basedOn w:val="Normal"/>
    <w:next w:val="Normal"/>
    <w:link w:val="Titre6Car"/>
    <w:qFormat/>
    <w:rsid w:val="0002096F"/>
    <w:pPr>
      <w:spacing w:before="240" w:after="60"/>
      <w:outlineLvl w:val="5"/>
    </w:pPr>
    <w:rPr>
      <w:rFonts w:cs="Arial"/>
      <w:i/>
      <w:sz w:val="22"/>
      <w:szCs w:val="22"/>
      <w:lang w:eastAsia="x-none"/>
    </w:rPr>
  </w:style>
  <w:style w:type="paragraph" w:styleId="Titre7">
    <w:name w:val="heading 7"/>
    <w:basedOn w:val="Normal"/>
    <w:next w:val="Normal"/>
    <w:link w:val="Titre7Car"/>
    <w:qFormat/>
    <w:rsid w:val="00B77B6B"/>
    <w:pPr>
      <w:spacing w:before="240" w:after="60"/>
      <w:outlineLvl w:val="6"/>
    </w:pPr>
    <w:rPr>
      <w:rFonts w:ascii="Calibri" w:hAnsi="Calibri"/>
      <w:sz w:val="20"/>
      <w:szCs w:val="20"/>
      <w:lang w:val="x-none" w:eastAsia="x-none"/>
    </w:rPr>
  </w:style>
  <w:style w:type="paragraph" w:styleId="Titre8">
    <w:name w:val="heading 8"/>
    <w:basedOn w:val="Normal"/>
    <w:next w:val="Normal"/>
    <w:link w:val="Titre8Car"/>
    <w:qFormat/>
    <w:rsid w:val="00B77B6B"/>
    <w:pPr>
      <w:spacing w:before="240" w:after="60"/>
      <w:outlineLvl w:val="7"/>
    </w:pPr>
    <w:rPr>
      <w:rFonts w:ascii="Calibri" w:hAnsi="Calibri"/>
      <w:i/>
      <w:sz w:val="20"/>
      <w:szCs w:val="20"/>
      <w:lang w:val="x-none" w:eastAsia="x-none"/>
    </w:rPr>
  </w:style>
  <w:style w:type="paragraph" w:styleId="Titre9">
    <w:name w:val="heading 9"/>
    <w:basedOn w:val="Normal"/>
    <w:next w:val="Normal"/>
    <w:link w:val="Titre9Car"/>
    <w:qFormat/>
    <w:rsid w:val="00B77B6B"/>
    <w:pPr>
      <w:spacing w:before="240" w:after="60"/>
      <w:outlineLvl w:val="8"/>
    </w:pPr>
    <w:rPr>
      <w:rFonts w:ascii="Calibri" w:hAnsi="Calibri"/>
      <w:b/>
      <w:i/>
      <w:sz w:val="18"/>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2521CC"/>
    <w:rPr>
      <w:rFonts w:ascii="Arial" w:eastAsia="Times New Roman" w:hAnsi="Arial"/>
      <w:b/>
      <w:bCs/>
      <w:sz w:val="24"/>
      <w:szCs w:val="24"/>
      <w:lang w:val="fr-FR" w:eastAsia="x-none"/>
    </w:rPr>
  </w:style>
  <w:style w:type="character" w:customStyle="1" w:styleId="Titre2Car">
    <w:name w:val="Titre 2 Car"/>
    <w:link w:val="Titre2"/>
    <w:rsid w:val="00903C12"/>
    <w:rPr>
      <w:rFonts w:asciiTheme="minorHAnsi" w:eastAsia="Times New Roman" w:hAnsiTheme="minorHAnsi" w:cstheme="minorHAnsi"/>
      <w:b/>
      <w:bCs/>
      <w:sz w:val="22"/>
      <w:szCs w:val="22"/>
      <w:lang w:val="x-none" w:eastAsia="x-none"/>
    </w:rPr>
  </w:style>
  <w:style w:type="character" w:customStyle="1" w:styleId="Titre3Car">
    <w:name w:val="Titre 3 Car"/>
    <w:link w:val="Titre3"/>
    <w:rsid w:val="00DD7934"/>
    <w:rPr>
      <w:rFonts w:asciiTheme="minorHAnsi" w:eastAsia="Times New Roman" w:hAnsiTheme="minorHAnsi" w:cstheme="minorHAnsi"/>
      <w:b/>
      <w:bCs/>
      <w:sz w:val="22"/>
      <w:szCs w:val="22"/>
      <w:lang w:val="x-none" w:eastAsia="x-none"/>
    </w:rPr>
  </w:style>
  <w:style w:type="character" w:customStyle="1" w:styleId="Titre4Car">
    <w:name w:val="Titre 4 Car"/>
    <w:link w:val="Titre4"/>
    <w:rsid w:val="0030159B"/>
    <w:rPr>
      <w:rFonts w:asciiTheme="minorHAnsi" w:eastAsia="Times New Roman" w:hAnsiTheme="minorHAnsi" w:cstheme="minorHAnsi"/>
      <w:b/>
      <w:sz w:val="22"/>
      <w:szCs w:val="22"/>
      <w:lang w:val="x-none" w:eastAsia="en-US"/>
    </w:rPr>
  </w:style>
  <w:style w:type="character" w:customStyle="1" w:styleId="Titre6Car">
    <w:name w:val="Titre 6 Car"/>
    <w:link w:val="Titre6"/>
    <w:rsid w:val="0002096F"/>
    <w:rPr>
      <w:rFonts w:ascii="Arial" w:eastAsia="Times New Roman" w:hAnsi="Arial" w:cs="Arial"/>
      <w:i/>
      <w:sz w:val="22"/>
      <w:szCs w:val="22"/>
      <w:lang w:val="fr-FR" w:eastAsia="x-none"/>
    </w:rPr>
  </w:style>
  <w:style w:type="character" w:customStyle="1" w:styleId="Titre7Car">
    <w:name w:val="Titre 7 Car"/>
    <w:link w:val="Titre7"/>
    <w:rsid w:val="00B77B6B"/>
    <w:rPr>
      <w:rFonts w:ascii="Calibri" w:eastAsia="Times New Roman" w:hAnsi="Calibri" w:cs="Times New Roman"/>
      <w:sz w:val="20"/>
      <w:szCs w:val="20"/>
    </w:rPr>
  </w:style>
  <w:style w:type="character" w:customStyle="1" w:styleId="Titre8Car">
    <w:name w:val="Titre 8 Car"/>
    <w:link w:val="Titre8"/>
    <w:rsid w:val="00B77B6B"/>
    <w:rPr>
      <w:rFonts w:ascii="Calibri" w:eastAsia="Times New Roman" w:hAnsi="Calibri" w:cs="Times New Roman"/>
      <w:i/>
      <w:sz w:val="20"/>
      <w:szCs w:val="20"/>
    </w:rPr>
  </w:style>
  <w:style w:type="character" w:customStyle="1" w:styleId="Titre9Car">
    <w:name w:val="Titre 9 Car"/>
    <w:link w:val="Titre9"/>
    <w:rsid w:val="00B77B6B"/>
    <w:rPr>
      <w:rFonts w:ascii="Calibri" w:eastAsia="Times New Roman" w:hAnsi="Calibri" w:cs="Times New Roman"/>
      <w:b/>
      <w:i/>
      <w:sz w:val="18"/>
      <w:szCs w:val="20"/>
    </w:rPr>
  </w:style>
  <w:style w:type="paragraph" w:styleId="Paragraphedeliste">
    <w:name w:val="List Paragraph"/>
    <w:aliases w:val="References,List Paragraph1,Liste couleur - Accent 11,Colorful List - Accent 11,Liste couleur - Accent 111,List bullet"/>
    <w:basedOn w:val="Normal"/>
    <w:link w:val="ParagraphedelisteCar"/>
    <w:uiPriority w:val="34"/>
    <w:qFormat/>
    <w:rsid w:val="00855BBD"/>
    <w:pPr>
      <w:ind w:left="720"/>
      <w:contextualSpacing/>
    </w:pPr>
  </w:style>
  <w:style w:type="character" w:customStyle="1" w:styleId="RetraitcorpsdetexteCar">
    <w:name w:val="Retrait corps de texte Car"/>
    <w:link w:val="Retraitcorpsdetexte"/>
    <w:locked/>
    <w:rsid w:val="00855BBD"/>
    <w:rPr>
      <w:rFonts w:ascii="Arial" w:hAnsi="Arial"/>
      <w:sz w:val="24"/>
      <w:szCs w:val="24"/>
    </w:rPr>
  </w:style>
  <w:style w:type="paragraph" w:styleId="Retraitcorpsdetexte">
    <w:name w:val="Body Text Indent"/>
    <w:basedOn w:val="Normal"/>
    <w:link w:val="RetraitcorpsdetexteCar"/>
    <w:rsid w:val="00855BBD"/>
    <w:pPr>
      <w:spacing w:after="120"/>
      <w:ind w:left="283"/>
    </w:pPr>
    <w:rPr>
      <w:rFonts w:eastAsia="Calibri"/>
      <w:lang w:val="x-none" w:eastAsia="x-none"/>
    </w:rPr>
  </w:style>
  <w:style w:type="character" w:customStyle="1" w:styleId="RetraitcorpsdetexteCar1">
    <w:name w:val="Retrait corps de texte Car1"/>
    <w:uiPriority w:val="99"/>
    <w:semiHidden/>
    <w:rsid w:val="00855BBD"/>
    <w:rPr>
      <w:rFonts w:ascii="Arial" w:eastAsia="Times New Roman" w:hAnsi="Arial" w:cs="Times New Roman"/>
      <w:sz w:val="24"/>
      <w:szCs w:val="24"/>
      <w:lang w:eastAsia="fr-FR"/>
    </w:rPr>
  </w:style>
  <w:style w:type="paragraph" w:customStyle="1" w:styleId="msolistparagraph0">
    <w:name w:val="msolistparagraph"/>
    <w:basedOn w:val="Normal"/>
    <w:rsid w:val="00855BBD"/>
    <w:pPr>
      <w:ind w:left="720"/>
      <w:contextualSpacing/>
    </w:pPr>
  </w:style>
  <w:style w:type="paragraph" w:customStyle="1" w:styleId="StyleTexte1ArialNarrowInterligneMultiple12li">
    <w:name w:val="Style Texte 1 + Arial Narrow Interligne : Multiple 12 li"/>
    <w:basedOn w:val="Normal"/>
    <w:autoRedefine/>
    <w:rsid w:val="006B6432"/>
    <w:pPr>
      <w:keepLines/>
      <w:suppressAutoHyphens/>
      <w:ind w:right="121"/>
    </w:pPr>
    <w:rPr>
      <w:rFonts w:cs="Arial"/>
    </w:rPr>
  </w:style>
  <w:style w:type="paragraph" w:styleId="Sansinterligne">
    <w:name w:val="No Spacing"/>
    <w:link w:val="SansinterligneCar"/>
    <w:uiPriority w:val="1"/>
    <w:qFormat/>
    <w:rsid w:val="006B6432"/>
    <w:rPr>
      <w:rFonts w:eastAsia="Times New Roman"/>
      <w:sz w:val="22"/>
      <w:szCs w:val="22"/>
      <w:lang w:eastAsia="en-US"/>
    </w:rPr>
  </w:style>
  <w:style w:type="paragraph" w:customStyle="1" w:styleId="Paragraphedeliste1">
    <w:name w:val="Paragraphe de liste1"/>
    <w:basedOn w:val="Normal"/>
    <w:rsid w:val="006B6432"/>
    <w:pPr>
      <w:spacing w:after="200" w:line="276" w:lineRule="auto"/>
      <w:ind w:left="720"/>
      <w:jc w:val="left"/>
    </w:pPr>
    <w:rPr>
      <w:rFonts w:ascii="Calibri" w:eastAsia="Calibri" w:hAnsi="Calibri"/>
      <w:sz w:val="22"/>
      <w:szCs w:val="22"/>
      <w:lang w:val="fr-CA" w:eastAsia="en-US"/>
    </w:rPr>
  </w:style>
  <w:style w:type="character" w:customStyle="1" w:styleId="Style1Car">
    <w:name w:val="Style1 Car"/>
    <w:link w:val="Style1"/>
    <w:locked/>
    <w:rsid w:val="00323E7F"/>
    <w:rPr>
      <w:rFonts w:ascii="Arial" w:hAnsi="Arial"/>
      <w:b/>
      <w:sz w:val="24"/>
      <w:szCs w:val="24"/>
      <w:lang w:val="x-none" w:eastAsia="x-none"/>
    </w:rPr>
  </w:style>
  <w:style w:type="paragraph" w:customStyle="1" w:styleId="Style1">
    <w:name w:val="Style1"/>
    <w:basedOn w:val="Normal"/>
    <w:link w:val="Style1Car"/>
    <w:qFormat/>
    <w:rsid w:val="00323E7F"/>
    <w:pPr>
      <w:numPr>
        <w:numId w:val="1"/>
      </w:numPr>
      <w:tabs>
        <w:tab w:val="left" w:pos="0"/>
      </w:tabs>
      <w:autoSpaceDE w:val="0"/>
      <w:autoSpaceDN w:val="0"/>
      <w:adjustRightInd w:val="0"/>
      <w:spacing w:before="120"/>
    </w:pPr>
    <w:rPr>
      <w:rFonts w:eastAsia="Calibri"/>
      <w:b/>
      <w:lang w:val="x-none" w:eastAsia="x-none"/>
    </w:rPr>
  </w:style>
  <w:style w:type="paragraph" w:customStyle="1" w:styleId="Default">
    <w:name w:val="Default"/>
    <w:rsid w:val="006B6432"/>
    <w:pPr>
      <w:autoSpaceDE w:val="0"/>
      <w:autoSpaceDN w:val="0"/>
      <w:adjustRightInd w:val="0"/>
    </w:pPr>
    <w:rPr>
      <w:rFonts w:ascii="Garamond" w:hAnsi="Garamond" w:cs="Garamond"/>
      <w:color w:val="000000"/>
      <w:sz w:val="24"/>
      <w:szCs w:val="24"/>
      <w:lang w:val="fr-FR" w:eastAsia="fr-FR"/>
    </w:rPr>
  </w:style>
  <w:style w:type="paragraph" w:customStyle="1" w:styleId="CarCarCarCharChar">
    <w:name w:val="Car Car Car Char Char"/>
    <w:basedOn w:val="Normal"/>
    <w:rsid w:val="006B6432"/>
    <w:pPr>
      <w:jc w:val="left"/>
    </w:pPr>
    <w:rPr>
      <w:rFonts w:ascii="Times New Roman" w:eastAsia="MS Mincho" w:hAnsi="Times New Roman"/>
      <w:lang w:val="pl-PL" w:eastAsia="pl-PL"/>
    </w:rPr>
  </w:style>
  <w:style w:type="paragraph" w:styleId="Corpsdetexte">
    <w:name w:val="Body Text"/>
    <w:basedOn w:val="Normal"/>
    <w:link w:val="CorpsdetexteCar"/>
    <w:uiPriority w:val="99"/>
    <w:rsid w:val="00FC6E7D"/>
    <w:pPr>
      <w:spacing w:after="120"/>
    </w:pPr>
    <w:rPr>
      <w:lang w:val="x-none"/>
    </w:rPr>
  </w:style>
  <w:style w:type="character" w:customStyle="1" w:styleId="CorpsdetexteCar">
    <w:name w:val="Corps de texte Car"/>
    <w:link w:val="Corpsdetexte"/>
    <w:uiPriority w:val="99"/>
    <w:rsid w:val="00FC6E7D"/>
    <w:rPr>
      <w:rFonts w:ascii="Arial" w:eastAsia="Times New Roman" w:hAnsi="Arial" w:cs="Times New Roman"/>
      <w:sz w:val="24"/>
      <w:szCs w:val="24"/>
      <w:lang w:eastAsia="fr-FR"/>
    </w:rPr>
  </w:style>
  <w:style w:type="character" w:styleId="Numrodepage">
    <w:name w:val="page number"/>
    <w:basedOn w:val="Policepardfaut"/>
    <w:rsid w:val="006E7168"/>
  </w:style>
  <w:style w:type="paragraph" w:customStyle="1" w:styleId="xl32">
    <w:name w:val="xl32"/>
    <w:basedOn w:val="Normal"/>
    <w:rsid w:val="007E156B"/>
    <w:pPr>
      <w:pBdr>
        <w:left w:val="single" w:sz="4" w:space="0" w:color="auto"/>
        <w:bottom w:val="single" w:sz="4" w:space="0" w:color="auto"/>
        <w:right w:val="single" w:sz="4" w:space="0" w:color="auto"/>
      </w:pBdr>
      <w:spacing w:before="100" w:beforeAutospacing="1" w:after="100" w:afterAutospacing="1"/>
    </w:pPr>
    <w:rPr>
      <w:rFonts w:eastAsia="Arial Unicode MS" w:cs="Arial"/>
      <w:b/>
      <w:bCs/>
    </w:rPr>
  </w:style>
  <w:style w:type="paragraph" w:customStyle="1" w:styleId="Paragraphedeliste2">
    <w:name w:val="Paragraphe de liste2"/>
    <w:basedOn w:val="Normal"/>
    <w:rsid w:val="00575EAE"/>
    <w:pPr>
      <w:spacing w:after="200" w:line="276" w:lineRule="auto"/>
      <w:ind w:left="720"/>
      <w:jc w:val="left"/>
    </w:pPr>
    <w:rPr>
      <w:rFonts w:ascii="Calibri" w:eastAsia="Calibri" w:hAnsi="Calibri"/>
      <w:sz w:val="22"/>
      <w:szCs w:val="22"/>
      <w:lang w:val="fr-CA" w:eastAsia="en-US"/>
    </w:rPr>
  </w:style>
  <w:style w:type="character" w:customStyle="1" w:styleId="NotedebasdepageCar">
    <w:name w:val="Note de bas de page Car"/>
    <w:aliases w:val="Footnote Text Char1 Car1,Footnote Text Char Char Car1,Char Car1,LM Footnote Car1,LM Note de bas de page Car1,Note de bas de page LM Car1,LM footnote Car1,Footnote Style Car1,Footnote Car1, Car Car1,Fußnote Car1,ft Car,Car Car"/>
    <w:link w:val="Notedebasdepage"/>
    <w:uiPriority w:val="99"/>
    <w:locked/>
    <w:rsid w:val="00575EAE"/>
    <w:rPr>
      <w:rFonts w:ascii="Arial" w:hAnsi="Arial"/>
    </w:rPr>
  </w:style>
  <w:style w:type="paragraph" w:styleId="Notedebasdepage">
    <w:name w:val="footnote text"/>
    <w:aliases w:val="Footnote Text Char1,Footnote Text Char Char,Char,LM Footnote,LM Note de bas de page,Note de bas de page LM,LM footnote,Footnote Style,Footnote, Car,Fußnote,ft,single space,Footnote Quote,Footnote Quote1,Car,fn,ALTS FOOTNOTE,FOOTNOTES"/>
    <w:basedOn w:val="Normal"/>
    <w:link w:val="NotedebasdepageCar"/>
    <w:uiPriority w:val="99"/>
    <w:rsid w:val="00575EAE"/>
    <w:rPr>
      <w:rFonts w:eastAsia="Calibri"/>
      <w:sz w:val="20"/>
      <w:szCs w:val="20"/>
      <w:lang w:val="x-none" w:eastAsia="x-none"/>
    </w:rPr>
  </w:style>
  <w:style w:type="character" w:customStyle="1" w:styleId="NotedebasdepageCar1">
    <w:name w:val="Note de bas de page Car1"/>
    <w:aliases w:val="Footnote Text Char1 Car,Footnote Text Char Char Car,Char Car,LM Footnote Car,LM Note de bas de page Car,Note de bas de page LM Car,LM footnote Car,Footnote Style Car,Footnote Car, Car Car,Fußnote Car,Note de bas de page Car Car"/>
    <w:uiPriority w:val="99"/>
    <w:rsid w:val="00575EAE"/>
    <w:rPr>
      <w:rFonts w:ascii="Arial" w:eastAsia="Times New Roman" w:hAnsi="Arial" w:cs="Times New Roman"/>
      <w:sz w:val="20"/>
      <w:szCs w:val="20"/>
      <w:lang w:eastAsia="fr-FR"/>
    </w:rPr>
  </w:style>
  <w:style w:type="character" w:styleId="Appelnotedebasdep">
    <w:name w:val="footnote reference"/>
    <w:aliases w:val=" BVI fnr Car Car1 Car Car Car Car Car Car Car Car Car Car,BVI fnr Car Car Car Car Car Car Car Car Car Car1 Car Car, BVI fnr Car Car Car Car Car Car Car Car Car Car Car Car Car Car,BVI fnr Car,BVI fnr Car Car Car,ftref,16 Point"/>
    <w:link w:val="Char2"/>
    <w:uiPriority w:val="99"/>
    <w:qFormat/>
    <w:rsid w:val="00575EAE"/>
    <w:rPr>
      <w:vertAlign w:val="superscript"/>
    </w:rPr>
  </w:style>
  <w:style w:type="paragraph" w:customStyle="1" w:styleId="t-norm">
    <w:name w:val="t-norm"/>
    <w:basedOn w:val="Normal"/>
    <w:rsid w:val="00F4464D"/>
    <w:pPr>
      <w:widowControl w:val="0"/>
      <w:tabs>
        <w:tab w:val="left" w:pos="3861"/>
      </w:tabs>
      <w:spacing w:before="200" w:after="200" w:line="276" w:lineRule="auto"/>
    </w:pPr>
    <w:rPr>
      <w:rFonts w:ascii="Times New" w:hAnsi="Times New"/>
      <w:snapToGrid w:val="0"/>
      <w:sz w:val="20"/>
      <w:szCs w:val="20"/>
      <w:lang w:val="en-GB" w:eastAsia="en-US" w:bidi="en-US"/>
    </w:rPr>
  </w:style>
  <w:style w:type="paragraph" w:styleId="En-tte">
    <w:name w:val="header"/>
    <w:basedOn w:val="Normal"/>
    <w:link w:val="En-tteCar"/>
    <w:uiPriority w:val="99"/>
    <w:unhideWhenUsed/>
    <w:rsid w:val="00BA0040"/>
    <w:pPr>
      <w:tabs>
        <w:tab w:val="center" w:pos="4536"/>
        <w:tab w:val="right" w:pos="9072"/>
      </w:tabs>
    </w:pPr>
    <w:rPr>
      <w:lang w:val="x-none"/>
    </w:rPr>
  </w:style>
  <w:style w:type="character" w:customStyle="1" w:styleId="En-tteCar">
    <w:name w:val="En-tête Car"/>
    <w:link w:val="En-tte"/>
    <w:uiPriority w:val="99"/>
    <w:rsid w:val="00BA0040"/>
    <w:rPr>
      <w:rFonts w:ascii="Arial" w:eastAsia="Times New Roman" w:hAnsi="Arial" w:cs="Times New Roman"/>
      <w:sz w:val="24"/>
      <w:szCs w:val="24"/>
      <w:lang w:eastAsia="fr-FR"/>
    </w:rPr>
  </w:style>
  <w:style w:type="paragraph" w:styleId="Pieddepage">
    <w:name w:val="footer"/>
    <w:basedOn w:val="Normal"/>
    <w:link w:val="PieddepageCar"/>
    <w:uiPriority w:val="99"/>
    <w:unhideWhenUsed/>
    <w:rsid w:val="00BA0040"/>
    <w:pPr>
      <w:tabs>
        <w:tab w:val="center" w:pos="4536"/>
        <w:tab w:val="right" w:pos="9072"/>
      </w:tabs>
    </w:pPr>
    <w:rPr>
      <w:lang w:val="x-none"/>
    </w:rPr>
  </w:style>
  <w:style w:type="character" w:customStyle="1" w:styleId="PieddepageCar">
    <w:name w:val="Pied de page Car"/>
    <w:link w:val="Pieddepage"/>
    <w:uiPriority w:val="99"/>
    <w:rsid w:val="00BA0040"/>
    <w:rPr>
      <w:rFonts w:ascii="Arial" w:eastAsia="Times New Roman" w:hAnsi="Arial" w:cs="Times New Roman"/>
      <w:sz w:val="24"/>
      <w:szCs w:val="24"/>
      <w:lang w:eastAsia="fr-FR"/>
    </w:rPr>
  </w:style>
  <w:style w:type="paragraph" w:styleId="En-ttedetabledesmatires">
    <w:name w:val="TOC Heading"/>
    <w:basedOn w:val="Titre1"/>
    <w:next w:val="Normal"/>
    <w:uiPriority w:val="39"/>
    <w:unhideWhenUsed/>
    <w:qFormat/>
    <w:rsid w:val="009E45E3"/>
    <w:pPr>
      <w:keepLines/>
      <w:spacing w:before="480" w:line="276" w:lineRule="auto"/>
      <w:outlineLvl w:val="9"/>
    </w:pPr>
    <w:rPr>
      <w:rFonts w:ascii="Cambria" w:hAnsi="Cambria"/>
      <w:color w:val="365F91"/>
    </w:rPr>
  </w:style>
  <w:style w:type="paragraph" w:styleId="TM1">
    <w:name w:val="toc 1"/>
    <w:basedOn w:val="Normal"/>
    <w:next w:val="Normal"/>
    <w:autoRedefine/>
    <w:uiPriority w:val="39"/>
    <w:unhideWhenUsed/>
    <w:rsid w:val="00F40494"/>
    <w:pPr>
      <w:tabs>
        <w:tab w:val="left" w:pos="480"/>
        <w:tab w:val="right" w:leader="dot" w:pos="9062"/>
      </w:tabs>
      <w:spacing w:after="100"/>
    </w:pPr>
    <w:rPr>
      <w:b/>
      <w:noProof/>
      <w:sz w:val="20"/>
      <w:szCs w:val="20"/>
    </w:rPr>
  </w:style>
  <w:style w:type="paragraph" w:styleId="TM2">
    <w:name w:val="toc 2"/>
    <w:basedOn w:val="Normal"/>
    <w:next w:val="Normal"/>
    <w:autoRedefine/>
    <w:uiPriority w:val="39"/>
    <w:unhideWhenUsed/>
    <w:rsid w:val="00892160"/>
    <w:pPr>
      <w:tabs>
        <w:tab w:val="left" w:pos="880"/>
        <w:tab w:val="right" w:leader="dot" w:pos="9062"/>
      </w:tabs>
      <w:spacing w:after="100"/>
      <w:ind w:left="240"/>
    </w:pPr>
    <w:rPr>
      <w:rFonts w:cs="Arial"/>
      <w:bCs/>
      <w:noProof/>
      <w:sz w:val="22"/>
      <w:szCs w:val="22"/>
    </w:rPr>
  </w:style>
  <w:style w:type="character" w:styleId="Lienhypertexte">
    <w:name w:val="Hyperlink"/>
    <w:uiPriority w:val="99"/>
    <w:unhideWhenUsed/>
    <w:rsid w:val="009E45E3"/>
    <w:rPr>
      <w:color w:val="0000FF"/>
      <w:u w:val="single"/>
    </w:rPr>
  </w:style>
  <w:style w:type="paragraph" w:styleId="TM3">
    <w:name w:val="toc 3"/>
    <w:basedOn w:val="Normal"/>
    <w:next w:val="Normal"/>
    <w:autoRedefine/>
    <w:uiPriority w:val="39"/>
    <w:unhideWhenUsed/>
    <w:rsid w:val="00892160"/>
    <w:pPr>
      <w:tabs>
        <w:tab w:val="left" w:pos="1320"/>
        <w:tab w:val="right" w:leader="dot" w:pos="9062"/>
      </w:tabs>
      <w:spacing w:after="100"/>
      <w:ind w:left="480"/>
    </w:pPr>
    <w:rPr>
      <w:noProof/>
      <w:sz w:val="22"/>
      <w:szCs w:val="22"/>
    </w:rPr>
  </w:style>
  <w:style w:type="table" w:styleId="Grilledutableau">
    <w:name w:val="Table Grid"/>
    <w:basedOn w:val="TableauNormal"/>
    <w:uiPriority w:val="59"/>
    <w:rsid w:val="001E4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77B6B"/>
    <w:rPr>
      <w:rFonts w:ascii="Tahoma" w:hAnsi="Tahoma"/>
      <w:sz w:val="16"/>
      <w:szCs w:val="16"/>
      <w:lang w:val="x-none"/>
    </w:rPr>
  </w:style>
  <w:style w:type="character" w:customStyle="1" w:styleId="TextedebullesCar">
    <w:name w:val="Texte de bulles Car"/>
    <w:link w:val="Textedebulles"/>
    <w:uiPriority w:val="99"/>
    <w:semiHidden/>
    <w:rsid w:val="00B77B6B"/>
    <w:rPr>
      <w:rFonts w:ascii="Tahoma" w:eastAsia="Times New Roman" w:hAnsi="Tahoma" w:cs="Tahoma"/>
      <w:sz w:val="16"/>
      <w:szCs w:val="16"/>
      <w:lang w:eastAsia="fr-FR"/>
    </w:rPr>
  </w:style>
  <w:style w:type="paragraph" w:customStyle="1" w:styleId="font0">
    <w:name w:val="font0"/>
    <w:basedOn w:val="Normal"/>
    <w:rsid w:val="00B77B6B"/>
    <w:pPr>
      <w:spacing w:before="100" w:beforeAutospacing="1" w:after="100" w:afterAutospacing="1"/>
      <w:jc w:val="left"/>
    </w:pPr>
    <w:rPr>
      <w:rFonts w:ascii="Calibri" w:hAnsi="Calibri"/>
      <w:color w:val="000000"/>
      <w:sz w:val="22"/>
      <w:szCs w:val="22"/>
    </w:rPr>
  </w:style>
  <w:style w:type="paragraph" w:customStyle="1" w:styleId="font5">
    <w:name w:val="font5"/>
    <w:basedOn w:val="Normal"/>
    <w:rsid w:val="00B77B6B"/>
    <w:pPr>
      <w:spacing w:before="100" w:beforeAutospacing="1" w:after="100" w:afterAutospacing="1"/>
      <w:jc w:val="left"/>
    </w:pPr>
    <w:rPr>
      <w:rFonts w:cs="Arial"/>
      <w:color w:val="000000"/>
    </w:rPr>
  </w:style>
  <w:style w:type="paragraph" w:customStyle="1" w:styleId="font6">
    <w:name w:val="font6"/>
    <w:basedOn w:val="Normal"/>
    <w:rsid w:val="00B77B6B"/>
    <w:pPr>
      <w:spacing w:before="100" w:beforeAutospacing="1" w:after="100" w:afterAutospacing="1"/>
      <w:jc w:val="left"/>
    </w:pPr>
    <w:rPr>
      <w:rFonts w:cs="Arial"/>
      <w:color w:val="FF0000"/>
    </w:rPr>
  </w:style>
  <w:style w:type="paragraph" w:customStyle="1" w:styleId="font7">
    <w:name w:val="font7"/>
    <w:basedOn w:val="Normal"/>
    <w:rsid w:val="00B77B6B"/>
    <w:pPr>
      <w:spacing w:before="100" w:beforeAutospacing="1" w:after="100" w:afterAutospacing="1"/>
      <w:jc w:val="left"/>
    </w:pPr>
    <w:rPr>
      <w:rFonts w:ascii="Calibri" w:hAnsi="Calibri"/>
      <w:sz w:val="22"/>
      <w:szCs w:val="22"/>
    </w:rPr>
  </w:style>
  <w:style w:type="paragraph" w:customStyle="1" w:styleId="font8">
    <w:name w:val="font8"/>
    <w:basedOn w:val="Normal"/>
    <w:rsid w:val="00B77B6B"/>
    <w:pPr>
      <w:spacing w:before="100" w:beforeAutospacing="1" w:after="100" w:afterAutospacing="1"/>
      <w:jc w:val="left"/>
    </w:pPr>
    <w:rPr>
      <w:rFonts w:ascii="Tahoma" w:hAnsi="Tahoma" w:cs="Tahoma"/>
      <w:color w:val="000000"/>
      <w:sz w:val="18"/>
      <w:szCs w:val="18"/>
    </w:rPr>
  </w:style>
  <w:style w:type="paragraph" w:customStyle="1" w:styleId="font9">
    <w:name w:val="font9"/>
    <w:basedOn w:val="Normal"/>
    <w:rsid w:val="00B77B6B"/>
    <w:pPr>
      <w:spacing w:before="100" w:beforeAutospacing="1" w:after="100" w:afterAutospacing="1"/>
      <w:jc w:val="left"/>
    </w:pPr>
    <w:rPr>
      <w:rFonts w:ascii="Tahoma" w:hAnsi="Tahoma" w:cs="Tahoma"/>
      <w:b/>
      <w:bCs/>
      <w:color w:val="000000"/>
      <w:sz w:val="18"/>
      <w:szCs w:val="18"/>
    </w:rPr>
  </w:style>
  <w:style w:type="paragraph" w:customStyle="1" w:styleId="xl63">
    <w:name w:val="xl63"/>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64">
    <w:name w:val="xl64"/>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65">
    <w:name w:val="xl65"/>
    <w:basedOn w:val="Normal"/>
    <w:rsid w:val="00B77B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rPr>
  </w:style>
  <w:style w:type="paragraph" w:customStyle="1" w:styleId="xl66">
    <w:name w:val="xl66"/>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rPr>
  </w:style>
  <w:style w:type="paragraph" w:customStyle="1" w:styleId="xl67">
    <w:name w:val="xl67"/>
    <w:basedOn w:val="Normal"/>
    <w:rsid w:val="00B77B6B"/>
    <w:pPr>
      <w:spacing w:before="100" w:beforeAutospacing="1" w:after="100" w:afterAutospacing="1"/>
      <w:jc w:val="left"/>
    </w:pPr>
    <w:rPr>
      <w:rFonts w:ascii="Times New Roman" w:hAnsi="Times New Roman"/>
      <w:b/>
      <w:bCs/>
    </w:rPr>
  </w:style>
  <w:style w:type="paragraph" w:customStyle="1" w:styleId="xl68">
    <w:name w:val="xl68"/>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69">
    <w:name w:val="xl69"/>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0">
    <w:name w:val="xl70"/>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1">
    <w:name w:val="xl71"/>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72">
    <w:name w:val="xl72"/>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3">
    <w:name w:val="xl73"/>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rPr>
  </w:style>
  <w:style w:type="paragraph" w:customStyle="1" w:styleId="xl74">
    <w:name w:val="xl74"/>
    <w:basedOn w:val="Normal"/>
    <w:rsid w:val="00B77B6B"/>
    <w:pPr>
      <w:pBdr>
        <w:top w:val="single" w:sz="4" w:space="0" w:color="auto"/>
        <w:left w:val="single" w:sz="4" w:space="0" w:color="auto"/>
        <w:right w:val="single" w:sz="4" w:space="0" w:color="auto"/>
      </w:pBdr>
      <w:spacing w:before="100" w:beforeAutospacing="1" w:after="100" w:afterAutospacing="1"/>
      <w:jc w:val="left"/>
      <w:textAlignment w:val="top"/>
    </w:pPr>
    <w:rPr>
      <w:rFonts w:cs="Arial"/>
    </w:rPr>
  </w:style>
  <w:style w:type="paragraph" w:customStyle="1" w:styleId="xl75">
    <w:name w:val="xl75"/>
    <w:basedOn w:val="Normal"/>
    <w:rsid w:val="00B77B6B"/>
    <w:pPr>
      <w:pBdr>
        <w:top w:val="single" w:sz="4" w:space="0" w:color="auto"/>
        <w:left w:val="single" w:sz="4" w:space="0" w:color="auto"/>
        <w:right w:val="single" w:sz="4" w:space="0" w:color="auto"/>
      </w:pBdr>
      <w:spacing w:before="100" w:beforeAutospacing="1" w:after="100" w:afterAutospacing="1"/>
      <w:jc w:val="left"/>
    </w:pPr>
    <w:rPr>
      <w:rFonts w:cs="Arial"/>
    </w:rPr>
  </w:style>
  <w:style w:type="paragraph" w:customStyle="1" w:styleId="xl76">
    <w:name w:val="xl76"/>
    <w:basedOn w:val="Normal"/>
    <w:rsid w:val="00B77B6B"/>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rPr>
  </w:style>
  <w:style w:type="paragraph" w:customStyle="1" w:styleId="xl77">
    <w:name w:val="xl77"/>
    <w:basedOn w:val="Normal"/>
    <w:rsid w:val="00B77B6B"/>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rPr>
  </w:style>
  <w:style w:type="paragraph" w:customStyle="1" w:styleId="xl78">
    <w:name w:val="xl78"/>
    <w:basedOn w:val="Normal"/>
    <w:rsid w:val="00B77B6B"/>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rPr>
  </w:style>
  <w:style w:type="paragraph" w:customStyle="1" w:styleId="xl79">
    <w:name w:val="xl79"/>
    <w:basedOn w:val="Normal"/>
    <w:rsid w:val="00B77B6B"/>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hAnsi="Times New Roman"/>
    </w:rPr>
  </w:style>
  <w:style w:type="paragraph" w:customStyle="1" w:styleId="xl80">
    <w:name w:val="xl80"/>
    <w:basedOn w:val="Normal"/>
    <w:rsid w:val="00B77B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Times New Roman" w:hAnsi="Times New Roman"/>
      <w:b/>
      <w:bCs/>
    </w:rPr>
  </w:style>
  <w:style w:type="paragraph" w:customStyle="1" w:styleId="xl81">
    <w:name w:val="xl81"/>
    <w:basedOn w:val="Normal"/>
    <w:rsid w:val="00B77B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Times New Roman" w:hAnsi="Times New Roman"/>
      <w:b/>
      <w:bCs/>
    </w:rPr>
  </w:style>
  <w:style w:type="paragraph" w:customStyle="1" w:styleId="xl82">
    <w:name w:val="xl82"/>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7F7F7F"/>
    </w:rPr>
  </w:style>
  <w:style w:type="paragraph" w:customStyle="1" w:styleId="xl83">
    <w:name w:val="xl83"/>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84">
    <w:name w:val="xl84"/>
    <w:basedOn w:val="Normal"/>
    <w:rsid w:val="00B77B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Times New Roman" w:hAnsi="Times New Roman"/>
      <w:b/>
      <w:bCs/>
    </w:rPr>
  </w:style>
  <w:style w:type="paragraph" w:customStyle="1" w:styleId="xl86">
    <w:name w:val="xl86"/>
    <w:basedOn w:val="Normal"/>
    <w:rsid w:val="00B77B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rPr>
  </w:style>
  <w:style w:type="paragraph" w:customStyle="1" w:styleId="xl87">
    <w:name w:val="xl87"/>
    <w:basedOn w:val="Normal"/>
    <w:rsid w:val="00B77B6B"/>
    <w:pPr>
      <w:shd w:val="clear" w:color="000000" w:fill="FFFF00"/>
      <w:spacing w:before="100" w:beforeAutospacing="1" w:after="100" w:afterAutospacing="1"/>
      <w:jc w:val="left"/>
    </w:pPr>
    <w:rPr>
      <w:rFonts w:ascii="Times New Roman" w:hAnsi="Times New Roman"/>
    </w:rPr>
  </w:style>
  <w:style w:type="paragraph" w:customStyle="1" w:styleId="xl88">
    <w:name w:val="xl88"/>
    <w:basedOn w:val="Normal"/>
    <w:rsid w:val="00B77B6B"/>
    <w:pPr>
      <w:shd w:val="clear" w:color="000000" w:fill="FFFF00"/>
      <w:spacing w:before="100" w:beforeAutospacing="1" w:after="100" w:afterAutospacing="1"/>
      <w:jc w:val="left"/>
    </w:pPr>
    <w:rPr>
      <w:rFonts w:ascii="Times New Roman" w:hAnsi="Times New Roman"/>
    </w:rPr>
  </w:style>
  <w:style w:type="paragraph" w:customStyle="1" w:styleId="xl89">
    <w:name w:val="xl89"/>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90">
    <w:name w:val="xl90"/>
    <w:basedOn w:val="Normal"/>
    <w:rsid w:val="00B77B6B"/>
    <w:pPr>
      <w:pBdr>
        <w:left w:val="single" w:sz="4" w:space="0" w:color="auto"/>
        <w:right w:val="single" w:sz="4" w:space="0" w:color="auto"/>
      </w:pBdr>
      <w:shd w:val="clear" w:color="000000" w:fill="FFFF00"/>
      <w:spacing w:before="100" w:beforeAutospacing="1" w:after="100" w:afterAutospacing="1"/>
      <w:jc w:val="left"/>
    </w:pPr>
    <w:rPr>
      <w:rFonts w:ascii="Times New Roman" w:hAnsi="Times New Roman"/>
    </w:rPr>
  </w:style>
  <w:style w:type="paragraph" w:customStyle="1" w:styleId="xl91">
    <w:name w:val="xl91"/>
    <w:basedOn w:val="Normal"/>
    <w:rsid w:val="00B77B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cs="Arial"/>
    </w:rPr>
  </w:style>
  <w:style w:type="paragraph" w:customStyle="1" w:styleId="xl92">
    <w:name w:val="xl92"/>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rPr>
  </w:style>
  <w:style w:type="paragraph" w:customStyle="1" w:styleId="xl93">
    <w:name w:val="xl93"/>
    <w:basedOn w:val="Normal"/>
    <w:rsid w:val="00B77B6B"/>
    <w:pPr>
      <w:shd w:val="clear" w:color="000000" w:fill="FFFF00"/>
      <w:spacing w:before="100" w:beforeAutospacing="1" w:after="100" w:afterAutospacing="1"/>
      <w:jc w:val="left"/>
    </w:pPr>
    <w:rPr>
      <w:rFonts w:ascii="Times New Roman" w:hAnsi="Times New Roman"/>
      <w:b/>
      <w:bCs/>
    </w:rPr>
  </w:style>
  <w:style w:type="paragraph" w:customStyle="1" w:styleId="xl94">
    <w:name w:val="xl94"/>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rPr>
  </w:style>
  <w:style w:type="paragraph" w:customStyle="1" w:styleId="xl95">
    <w:name w:val="xl95"/>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6">
    <w:name w:val="xl96"/>
    <w:basedOn w:val="Normal"/>
    <w:rsid w:val="00B77B6B"/>
    <w:pPr>
      <w:shd w:val="clear" w:color="000000" w:fill="FFFF00"/>
      <w:spacing w:before="100" w:beforeAutospacing="1" w:after="100" w:afterAutospacing="1"/>
      <w:jc w:val="center"/>
    </w:pPr>
    <w:rPr>
      <w:rFonts w:ascii="Times New Roman" w:hAnsi="Times New Roman"/>
    </w:rPr>
  </w:style>
  <w:style w:type="paragraph" w:customStyle="1" w:styleId="xl97">
    <w:name w:val="xl97"/>
    <w:basedOn w:val="Normal"/>
    <w:rsid w:val="00B77B6B"/>
    <w:pPr>
      <w:spacing w:before="100" w:beforeAutospacing="1" w:after="100" w:afterAutospacing="1"/>
      <w:jc w:val="center"/>
    </w:pPr>
    <w:rPr>
      <w:rFonts w:ascii="Times New Roman" w:hAnsi="Times New Roman"/>
    </w:rPr>
  </w:style>
  <w:style w:type="paragraph" w:customStyle="1" w:styleId="xl98">
    <w:name w:val="xl98"/>
    <w:basedOn w:val="Normal"/>
    <w:rsid w:val="00B77B6B"/>
    <w:pPr>
      <w:pBdr>
        <w:top w:val="single" w:sz="4" w:space="0" w:color="auto"/>
        <w:left w:val="single" w:sz="4" w:space="0" w:color="auto"/>
        <w:bottom w:val="single" w:sz="4" w:space="0" w:color="auto"/>
      </w:pBdr>
      <w:shd w:val="clear" w:color="000000" w:fill="C5BE97"/>
      <w:spacing w:before="100" w:beforeAutospacing="1" w:after="100" w:afterAutospacing="1"/>
      <w:jc w:val="left"/>
      <w:textAlignment w:val="top"/>
    </w:pPr>
    <w:rPr>
      <w:rFonts w:cs="Arial"/>
      <w:b/>
      <w:bCs/>
      <w:i/>
      <w:iCs/>
      <w:color w:val="FF0000"/>
    </w:rPr>
  </w:style>
  <w:style w:type="paragraph" w:customStyle="1" w:styleId="xl99">
    <w:name w:val="xl99"/>
    <w:basedOn w:val="Normal"/>
    <w:rsid w:val="00B77B6B"/>
    <w:pPr>
      <w:pBdr>
        <w:top w:val="single" w:sz="4" w:space="0" w:color="auto"/>
        <w:bottom w:val="single" w:sz="4" w:space="0" w:color="auto"/>
      </w:pBdr>
      <w:shd w:val="clear" w:color="000000" w:fill="C5BE97"/>
      <w:spacing w:before="100" w:beforeAutospacing="1" w:after="100" w:afterAutospacing="1"/>
      <w:jc w:val="left"/>
      <w:textAlignment w:val="top"/>
    </w:pPr>
    <w:rPr>
      <w:rFonts w:cs="Arial"/>
      <w:b/>
      <w:bCs/>
      <w:i/>
      <w:iCs/>
      <w:color w:val="FF0000"/>
    </w:rPr>
  </w:style>
  <w:style w:type="paragraph" w:customStyle="1" w:styleId="xl100">
    <w:name w:val="xl100"/>
    <w:basedOn w:val="Normal"/>
    <w:rsid w:val="00B77B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Times New Roman" w:hAnsi="Times New Roman"/>
      <w:b/>
      <w:bCs/>
    </w:rPr>
  </w:style>
  <w:style w:type="paragraph" w:customStyle="1" w:styleId="xl101">
    <w:name w:val="xl101"/>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02">
    <w:name w:val="xl102"/>
    <w:basedOn w:val="Normal"/>
    <w:rsid w:val="00B77B6B"/>
    <w:pPr>
      <w:pBdr>
        <w:top w:val="single" w:sz="4" w:space="0" w:color="auto"/>
        <w:left w:val="single" w:sz="4" w:space="0" w:color="auto"/>
        <w:bottom w:val="single" w:sz="4" w:space="0" w:color="auto"/>
      </w:pBdr>
      <w:spacing w:before="100" w:beforeAutospacing="1" w:after="100" w:afterAutospacing="1"/>
      <w:jc w:val="center"/>
    </w:pPr>
    <w:rPr>
      <w:rFonts w:cs="Arial"/>
      <w:color w:val="7F7F7F"/>
    </w:rPr>
  </w:style>
  <w:style w:type="paragraph" w:customStyle="1" w:styleId="xl103">
    <w:name w:val="xl103"/>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7F7F7F"/>
    </w:rPr>
  </w:style>
  <w:style w:type="paragraph" w:customStyle="1" w:styleId="xl104">
    <w:name w:val="xl104"/>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7F7F7F"/>
    </w:rPr>
  </w:style>
  <w:style w:type="paragraph" w:customStyle="1" w:styleId="xl105">
    <w:name w:val="xl105"/>
    <w:basedOn w:val="Normal"/>
    <w:rsid w:val="00B77B6B"/>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color w:val="FF0000"/>
    </w:rPr>
  </w:style>
  <w:style w:type="paragraph" w:customStyle="1" w:styleId="xl106">
    <w:name w:val="xl106"/>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rPr>
  </w:style>
  <w:style w:type="paragraph" w:customStyle="1" w:styleId="xl107">
    <w:name w:val="xl107"/>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rPr>
  </w:style>
  <w:style w:type="paragraph" w:customStyle="1" w:styleId="xl108">
    <w:name w:val="xl108"/>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rPr>
  </w:style>
  <w:style w:type="paragraph" w:customStyle="1" w:styleId="xl109">
    <w:name w:val="xl109"/>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rPr>
  </w:style>
  <w:style w:type="paragraph" w:customStyle="1" w:styleId="xl110">
    <w:name w:val="xl110"/>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FF0000"/>
    </w:rPr>
  </w:style>
  <w:style w:type="paragraph" w:customStyle="1" w:styleId="xl111">
    <w:name w:val="xl111"/>
    <w:basedOn w:val="Normal"/>
    <w:rsid w:val="00B77B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color w:val="FF0000"/>
    </w:rPr>
  </w:style>
  <w:style w:type="paragraph" w:customStyle="1" w:styleId="xl112">
    <w:name w:val="xl112"/>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7F7F7F"/>
    </w:rPr>
  </w:style>
  <w:style w:type="paragraph" w:customStyle="1" w:styleId="xl113">
    <w:name w:val="xl113"/>
    <w:basedOn w:val="Normal"/>
    <w:rsid w:val="00B77B6B"/>
    <w:pPr>
      <w:shd w:val="clear" w:color="000000" w:fill="FFFF00"/>
      <w:spacing w:before="100" w:beforeAutospacing="1" w:after="100" w:afterAutospacing="1"/>
      <w:jc w:val="left"/>
    </w:pPr>
    <w:rPr>
      <w:rFonts w:ascii="Times New Roman" w:hAnsi="Times New Roman"/>
      <w:b/>
      <w:bCs/>
    </w:rPr>
  </w:style>
  <w:style w:type="paragraph" w:customStyle="1" w:styleId="xl114">
    <w:name w:val="xl114"/>
    <w:basedOn w:val="Normal"/>
    <w:rsid w:val="00B77B6B"/>
    <w:pPr>
      <w:pBdr>
        <w:left w:val="single" w:sz="4" w:space="0" w:color="auto"/>
        <w:right w:val="single" w:sz="4" w:space="0" w:color="auto"/>
      </w:pBdr>
      <w:spacing w:before="100" w:beforeAutospacing="1" w:after="100" w:afterAutospacing="1"/>
      <w:jc w:val="left"/>
      <w:textAlignment w:val="top"/>
    </w:pPr>
    <w:rPr>
      <w:rFonts w:cs="Arial"/>
    </w:rPr>
  </w:style>
  <w:style w:type="paragraph" w:customStyle="1" w:styleId="xl115">
    <w:name w:val="xl115"/>
    <w:basedOn w:val="Normal"/>
    <w:rsid w:val="00B77B6B"/>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top"/>
    </w:pPr>
    <w:rPr>
      <w:rFonts w:cs="Arial"/>
      <w:b/>
      <w:bCs/>
    </w:rPr>
  </w:style>
  <w:style w:type="paragraph" w:customStyle="1" w:styleId="xl116">
    <w:name w:val="xl116"/>
    <w:basedOn w:val="Normal"/>
    <w:rsid w:val="00B77B6B"/>
    <w:pPr>
      <w:pBdr>
        <w:top w:val="single" w:sz="4" w:space="0" w:color="auto"/>
        <w:bottom w:val="single" w:sz="4" w:space="0" w:color="auto"/>
      </w:pBdr>
      <w:shd w:val="clear" w:color="000000" w:fill="FFFF00"/>
      <w:spacing w:before="100" w:beforeAutospacing="1" w:after="100" w:afterAutospacing="1"/>
      <w:jc w:val="left"/>
      <w:textAlignment w:val="top"/>
    </w:pPr>
    <w:rPr>
      <w:rFonts w:cs="Arial"/>
      <w:b/>
      <w:bCs/>
    </w:rPr>
  </w:style>
  <w:style w:type="paragraph" w:customStyle="1" w:styleId="xl117">
    <w:name w:val="xl117"/>
    <w:basedOn w:val="Normal"/>
    <w:rsid w:val="00B77B6B"/>
    <w:pPr>
      <w:pBdr>
        <w:top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cs="Arial"/>
      <w:b/>
      <w:bCs/>
    </w:rPr>
  </w:style>
  <w:style w:type="paragraph" w:customStyle="1" w:styleId="xl118">
    <w:name w:val="xl118"/>
    <w:basedOn w:val="Normal"/>
    <w:rsid w:val="00B77B6B"/>
    <w:pPr>
      <w:pBdr>
        <w:top w:val="single" w:sz="4" w:space="0" w:color="auto"/>
        <w:left w:val="single" w:sz="4" w:space="0" w:color="auto"/>
        <w:bottom w:val="single" w:sz="4" w:space="0" w:color="auto"/>
      </w:pBdr>
      <w:shd w:val="clear" w:color="000000" w:fill="FFFF00"/>
      <w:spacing w:before="100" w:beforeAutospacing="1" w:after="100" w:afterAutospacing="1"/>
      <w:jc w:val="left"/>
    </w:pPr>
    <w:rPr>
      <w:rFonts w:cs="Arial"/>
      <w:b/>
      <w:bCs/>
    </w:rPr>
  </w:style>
  <w:style w:type="paragraph" w:customStyle="1" w:styleId="xl119">
    <w:name w:val="xl119"/>
    <w:basedOn w:val="Normal"/>
    <w:rsid w:val="00B77B6B"/>
    <w:pPr>
      <w:pBdr>
        <w:top w:val="single" w:sz="4" w:space="0" w:color="auto"/>
        <w:bottom w:val="single" w:sz="4" w:space="0" w:color="auto"/>
      </w:pBdr>
      <w:shd w:val="clear" w:color="000000" w:fill="FFFF00"/>
      <w:spacing w:before="100" w:beforeAutospacing="1" w:after="100" w:afterAutospacing="1"/>
      <w:jc w:val="left"/>
    </w:pPr>
    <w:rPr>
      <w:rFonts w:cs="Arial"/>
      <w:b/>
      <w:bCs/>
    </w:rPr>
  </w:style>
  <w:style w:type="paragraph" w:customStyle="1" w:styleId="xl120">
    <w:name w:val="xl120"/>
    <w:basedOn w:val="Normal"/>
    <w:rsid w:val="00B77B6B"/>
    <w:pPr>
      <w:pBdr>
        <w:top w:val="single" w:sz="4" w:space="0" w:color="auto"/>
        <w:bottom w:val="single" w:sz="4" w:space="0" w:color="auto"/>
        <w:right w:val="single" w:sz="4" w:space="0" w:color="auto"/>
      </w:pBdr>
      <w:shd w:val="clear" w:color="000000" w:fill="FFFF00"/>
      <w:spacing w:before="100" w:beforeAutospacing="1" w:after="100" w:afterAutospacing="1"/>
      <w:jc w:val="left"/>
    </w:pPr>
    <w:rPr>
      <w:rFonts w:cs="Arial"/>
      <w:b/>
      <w:bCs/>
    </w:rPr>
  </w:style>
  <w:style w:type="paragraph" w:customStyle="1" w:styleId="xl121">
    <w:name w:val="xl121"/>
    <w:basedOn w:val="Normal"/>
    <w:rsid w:val="00B77B6B"/>
    <w:pPr>
      <w:pBdr>
        <w:bottom w:val="single" w:sz="4" w:space="0" w:color="auto"/>
      </w:pBdr>
      <w:spacing w:before="100" w:beforeAutospacing="1" w:after="100" w:afterAutospacing="1"/>
      <w:jc w:val="left"/>
    </w:pPr>
    <w:rPr>
      <w:rFonts w:ascii="Times New Roman" w:hAnsi="Times New Roman"/>
      <w:b/>
      <w:bCs/>
      <w:sz w:val="28"/>
      <w:szCs w:val="28"/>
    </w:rPr>
  </w:style>
  <w:style w:type="paragraph" w:customStyle="1" w:styleId="xl122">
    <w:name w:val="xl122"/>
    <w:basedOn w:val="Normal"/>
    <w:rsid w:val="00B77B6B"/>
    <w:pPr>
      <w:shd w:val="clear" w:color="000000" w:fill="FFFF00"/>
      <w:spacing w:before="100" w:beforeAutospacing="1" w:after="100" w:afterAutospacing="1"/>
      <w:jc w:val="left"/>
    </w:pPr>
    <w:rPr>
      <w:rFonts w:cs="Arial"/>
      <w:b/>
      <w:bCs/>
    </w:rPr>
  </w:style>
  <w:style w:type="paragraph" w:customStyle="1" w:styleId="xl123">
    <w:name w:val="xl123"/>
    <w:basedOn w:val="Normal"/>
    <w:rsid w:val="00B77B6B"/>
    <w:pPr>
      <w:pBdr>
        <w:top w:val="single" w:sz="4" w:space="0" w:color="auto"/>
        <w:left w:val="single" w:sz="4" w:space="0" w:color="auto"/>
        <w:bottom w:val="single" w:sz="4" w:space="0" w:color="auto"/>
      </w:pBdr>
      <w:shd w:val="clear" w:color="000000" w:fill="FFFF00"/>
      <w:spacing w:before="100" w:beforeAutospacing="1" w:after="100" w:afterAutospacing="1"/>
      <w:jc w:val="left"/>
    </w:pPr>
    <w:rPr>
      <w:rFonts w:cs="Arial"/>
      <w:b/>
      <w:bCs/>
    </w:rPr>
  </w:style>
  <w:style w:type="paragraph" w:customStyle="1" w:styleId="xl124">
    <w:name w:val="xl124"/>
    <w:basedOn w:val="Normal"/>
    <w:rsid w:val="00B77B6B"/>
    <w:pPr>
      <w:pBdr>
        <w:top w:val="single" w:sz="4" w:space="0" w:color="auto"/>
        <w:bottom w:val="single" w:sz="4" w:space="0" w:color="auto"/>
      </w:pBdr>
      <w:shd w:val="clear" w:color="000000" w:fill="FFFF00"/>
      <w:spacing w:before="100" w:beforeAutospacing="1" w:after="100" w:afterAutospacing="1"/>
      <w:jc w:val="left"/>
    </w:pPr>
    <w:rPr>
      <w:rFonts w:cs="Arial"/>
      <w:b/>
      <w:bCs/>
    </w:rPr>
  </w:style>
  <w:style w:type="paragraph" w:customStyle="1" w:styleId="xl125">
    <w:name w:val="xl125"/>
    <w:basedOn w:val="Normal"/>
    <w:rsid w:val="00B77B6B"/>
    <w:pPr>
      <w:pBdr>
        <w:top w:val="single" w:sz="4" w:space="0" w:color="auto"/>
        <w:bottom w:val="single" w:sz="4" w:space="0" w:color="auto"/>
      </w:pBdr>
      <w:shd w:val="clear" w:color="000000" w:fill="C5BE97"/>
      <w:spacing w:before="100" w:beforeAutospacing="1" w:after="100" w:afterAutospacing="1"/>
      <w:jc w:val="left"/>
    </w:pPr>
    <w:rPr>
      <w:rFonts w:cs="Arial"/>
      <w:b/>
      <w:bCs/>
      <w:i/>
      <w:iCs/>
      <w:color w:val="FF0000"/>
    </w:rPr>
  </w:style>
  <w:style w:type="paragraph" w:customStyle="1" w:styleId="xl126">
    <w:name w:val="xl126"/>
    <w:basedOn w:val="Normal"/>
    <w:rsid w:val="00B77B6B"/>
    <w:pPr>
      <w:pBdr>
        <w:top w:val="single" w:sz="4" w:space="0" w:color="auto"/>
        <w:bottom w:val="single" w:sz="4" w:space="0" w:color="auto"/>
        <w:right w:val="single" w:sz="4" w:space="0" w:color="auto"/>
      </w:pBdr>
      <w:shd w:val="clear" w:color="000000" w:fill="C5BE97"/>
      <w:spacing w:before="100" w:beforeAutospacing="1" w:after="100" w:afterAutospacing="1"/>
      <w:jc w:val="left"/>
    </w:pPr>
    <w:rPr>
      <w:rFonts w:cs="Arial"/>
      <w:b/>
      <w:bCs/>
      <w:i/>
      <w:iCs/>
      <w:color w:val="FF0000"/>
    </w:rPr>
  </w:style>
  <w:style w:type="paragraph" w:customStyle="1" w:styleId="xl127">
    <w:name w:val="xl127"/>
    <w:basedOn w:val="Normal"/>
    <w:rsid w:val="00B77B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rPr>
  </w:style>
  <w:style w:type="paragraph" w:customStyle="1" w:styleId="xl128">
    <w:name w:val="xl128"/>
    <w:basedOn w:val="Normal"/>
    <w:rsid w:val="00B77B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cs="Arial"/>
    </w:rPr>
  </w:style>
  <w:style w:type="paragraph" w:customStyle="1" w:styleId="xl129">
    <w:name w:val="xl129"/>
    <w:basedOn w:val="Normal"/>
    <w:rsid w:val="00B77B6B"/>
    <w:pPr>
      <w:pBdr>
        <w:left w:val="single" w:sz="4" w:space="0" w:color="auto"/>
        <w:bottom w:val="single" w:sz="4" w:space="0" w:color="auto"/>
        <w:right w:val="single" w:sz="4" w:space="0" w:color="auto"/>
      </w:pBdr>
      <w:spacing w:before="100" w:beforeAutospacing="1" w:after="100" w:afterAutospacing="1"/>
      <w:jc w:val="left"/>
      <w:textAlignment w:val="top"/>
    </w:pPr>
    <w:rPr>
      <w:rFonts w:cs="Arial"/>
    </w:rPr>
  </w:style>
  <w:style w:type="paragraph" w:customStyle="1" w:styleId="xl130">
    <w:name w:val="xl130"/>
    <w:basedOn w:val="Normal"/>
    <w:rsid w:val="00B77B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cs="Arial"/>
      <w:b/>
      <w:bCs/>
    </w:rPr>
  </w:style>
  <w:style w:type="paragraph" w:customStyle="1" w:styleId="xl131">
    <w:name w:val="xl131"/>
    <w:basedOn w:val="Normal"/>
    <w:rsid w:val="00B77B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cs="Arial"/>
      <w:b/>
      <w:bCs/>
    </w:rPr>
  </w:style>
  <w:style w:type="paragraph" w:customStyle="1" w:styleId="xl132">
    <w:name w:val="xl132"/>
    <w:basedOn w:val="Normal"/>
    <w:rsid w:val="00B77B6B"/>
    <w:pPr>
      <w:pBdr>
        <w:top w:val="single" w:sz="4" w:space="0" w:color="auto"/>
        <w:right w:val="single" w:sz="4" w:space="0" w:color="auto"/>
      </w:pBdr>
      <w:spacing w:before="100" w:beforeAutospacing="1" w:after="100" w:afterAutospacing="1"/>
      <w:jc w:val="left"/>
      <w:textAlignment w:val="top"/>
    </w:pPr>
    <w:rPr>
      <w:rFonts w:cs="Arial"/>
    </w:rPr>
  </w:style>
  <w:style w:type="paragraph" w:customStyle="1" w:styleId="xl133">
    <w:name w:val="xl133"/>
    <w:basedOn w:val="Normal"/>
    <w:rsid w:val="00B77B6B"/>
    <w:pPr>
      <w:pBdr>
        <w:bottom w:val="single" w:sz="4" w:space="0" w:color="auto"/>
        <w:right w:val="single" w:sz="4" w:space="0" w:color="auto"/>
      </w:pBdr>
      <w:spacing w:before="100" w:beforeAutospacing="1" w:after="100" w:afterAutospacing="1"/>
      <w:jc w:val="left"/>
      <w:textAlignment w:val="top"/>
    </w:pPr>
    <w:rPr>
      <w:rFonts w:cs="Arial"/>
    </w:rPr>
  </w:style>
  <w:style w:type="paragraph" w:customStyle="1" w:styleId="xl134">
    <w:name w:val="xl134"/>
    <w:basedOn w:val="Normal"/>
    <w:rsid w:val="00B77B6B"/>
    <w:pPr>
      <w:pBdr>
        <w:top w:val="single" w:sz="4" w:space="0" w:color="auto"/>
        <w:bottom w:val="single" w:sz="4" w:space="0" w:color="auto"/>
      </w:pBdr>
      <w:shd w:val="clear" w:color="000000" w:fill="C5BE97"/>
      <w:spacing w:before="100" w:beforeAutospacing="1" w:after="100" w:afterAutospacing="1"/>
      <w:jc w:val="left"/>
    </w:pPr>
    <w:rPr>
      <w:rFonts w:cs="Arial"/>
      <w:b/>
      <w:bCs/>
      <w:i/>
      <w:iCs/>
      <w:color w:val="FF0000"/>
    </w:rPr>
  </w:style>
  <w:style w:type="paragraph" w:customStyle="1" w:styleId="xl135">
    <w:name w:val="xl135"/>
    <w:basedOn w:val="Normal"/>
    <w:rsid w:val="00B77B6B"/>
    <w:pPr>
      <w:pBdr>
        <w:top w:val="single" w:sz="4" w:space="0" w:color="auto"/>
        <w:bottom w:val="single" w:sz="4" w:space="0" w:color="auto"/>
        <w:right w:val="single" w:sz="4" w:space="0" w:color="auto"/>
      </w:pBdr>
      <w:shd w:val="clear" w:color="000000" w:fill="C5BE97"/>
      <w:spacing w:before="100" w:beforeAutospacing="1" w:after="100" w:afterAutospacing="1"/>
      <w:jc w:val="left"/>
    </w:pPr>
    <w:rPr>
      <w:rFonts w:cs="Arial"/>
      <w:b/>
      <w:bCs/>
      <w:i/>
      <w:iCs/>
      <w:color w:val="FF0000"/>
    </w:rPr>
  </w:style>
  <w:style w:type="paragraph" w:customStyle="1" w:styleId="xl136">
    <w:name w:val="xl136"/>
    <w:basedOn w:val="Normal"/>
    <w:rsid w:val="00B77B6B"/>
    <w:pPr>
      <w:pBdr>
        <w:top w:val="single" w:sz="4" w:space="0" w:color="auto"/>
        <w:left w:val="single" w:sz="4" w:space="0" w:color="auto"/>
        <w:bottom w:val="single" w:sz="4" w:space="0" w:color="auto"/>
      </w:pBdr>
      <w:shd w:val="clear" w:color="000000" w:fill="FFFF00"/>
      <w:spacing w:before="100" w:beforeAutospacing="1" w:after="100" w:afterAutospacing="1"/>
      <w:jc w:val="left"/>
    </w:pPr>
    <w:rPr>
      <w:rFonts w:cs="Arial"/>
      <w:b/>
      <w:bCs/>
    </w:rPr>
  </w:style>
  <w:style w:type="paragraph" w:customStyle="1" w:styleId="xl137">
    <w:name w:val="xl137"/>
    <w:basedOn w:val="Normal"/>
    <w:rsid w:val="00B77B6B"/>
    <w:pPr>
      <w:pBdr>
        <w:top w:val="single" w:sz="4" w:space="0" w:color="auto"/>
        <w:bottom w:val="single" w:sz="4" w:space="0" w:color="auto"/>
      </w:pBdr>
      <w:shd w:val="clear" w:color="000000" w:fill="FFFF00"/>
      <w:spacing w:before="100" w:beforeAutospacing="1" w:after="100" w:afterAutospacing="1"/>
      <w:jc w:val="left"/>
    </w:pPr>
    <w:rPr>
      <w:rFonts w:cs="Arial"/>
      <w:b/>
      <w:bCs/>
    </w:rPr>
  </w:style>
  <w:style w:type="paragraph" w:customStyle="1" w:styleId="xl138">
    <w:name w:val="xl138"/>
    <w:basedOn w:val="Normal"/>
    <w:rsid w:val="00B77B6B"/>
    <w:pPr>
      <w:pBdr>
        <w:left w:val="single" w:sz="4" w:space="0" w:color="auto"/>
        <w:bottom w:val="single" w:sz="4" w:space="0" w:color="auto"/>
        <w:right w:val="single" w:sz="4" w:space="0" w:color="auto"/>
      </w:pBdr>
      <w:spacing w:before="100" w:beforeAutospacing="1" w:after="100" w:afterAutospacing="1"/>
      <w:jc w:val="left"/>
    </w:pPr>
    <w:rPr>
      <w:rFonts w:cs="Arial"/>
    </w:rPr>
  </w:style>
  <w:style w:type="paragraph" w:customStyle="1" w:styleId="xl139">
    <w:name w:val="xl139"/>
    <w:basedOn w:val="Normal"/>
    <w:rsid w:val="00B77B6B"/>
    <w:pPr>
      <w:pBdr>
        <w:top w:val="single" w:sz="4" w:space="0" w:color="auto"/>
        <w:left w:val="single" w:sz="4" w:space="0" w:color="auto"/>
      </w:pBdr>
      <w:shd w:val="clear" w:color="000000" w:fill="FFFF00"/>
      <w:spacing w:before="100" w:beforeAutospacing="1" w:after="100" w:afterAutospacing="1"/>
      <w:jc w:val="left"/>
    </w:pPr>
    <w:rPr>
      <w:rFonts w:cs="Arial"/>
      <w:b/>
      <w:bCs/>
    </w:rPr>
  </w:style>
  <w:style w:type="paragraph" w:customStyle="1" w:styleId="xl140">
    <w:name w:val="xl140"/>
    <w:basedOn w:val="Normal"/>
    <w:rsid w:val="00B77B6B"/>
    <w:pPr>
      <w:pBdr>
        <w:top w:val="single" w:sz="4" w:space="0" w:color="auto"/>
      </w:pBdr>
      <w:shd w:val="clear" w:color="000000" w:fill="FFFF00"/>
      <w:spacing w:before="100" w:beforeAutospacing="1" w:after="100" w:afterAutospacing="1"/>
      <w:jc w:val="left"/>
    </w:pPr>
    <w:rPr>
      <w:rFonts w:cs="Arial"/>
      <w:b/>
      <w:bCs/>
    </w:rPr>
  </w:style>
  <w:style w:type="paragraph" w:customStyle="1" w:styleId="xl141">
    <w:name w:val="xl141"/>
    <w:basedOn w:val="Normal"/>
    <w:rsid w:val="00B77B6B"/>
    <w:pPr>
      <w:pBdr>
        <w:top w:val="single" w:sz="4" w:space="0" w:color="auto"/>
        <w:left w:val="single" w:sz="4" w:space="0" w:color="auto"/>
        <w:bottom w:val="single" w:sz="4" w:space="0" w:color="auto"/>
      </w:pBdr>
      <w:shd w:val="clear" w:color="000000" w:fill="C5BE97"/>
      <w:spacing w:before="100" w:beforeAutospacing="1" w:after="100" w:afterAutospacing="1"/>
      <w:jc w:val="left"/>
    </w:pPr>
    <w:rPr>
      <w:rFonts w:cs="Arial"/>
      <w:b/>
      <w:bCs/>
      <w:i/>
      <w:iCs/>
      <w:color w:val="FF0000"/>
    </w:rPr>
  </w:style>
  <w:style w:type="paragraph" w:customStyle="1" w:styleId="xl142">
    <w:name w:val="xl142"/>
    <w:basedOn w:val="Normal"/>
    <w:rsid w:val="00B77B6B"/>
    <w:pPr>
      <w:pBdr>
        <w:top w:val="single" w:sz="4" w:space="0" w:color="auto"/>
        <w:bottom w:val="single" w:sz="4" w:space="0" w:color="auto"/>
        <w:right w:val="single" w:sz="4" w:space="0" w:color="auto"/>
      </w:pBdr>
      <w:shd w:val="clear" w:color="000000" w:fill="FFFF00"/>
      <w:spacing w:before="100" w:beforeAutospacing="1" w:after="100" w:afterAutospacing="1"/>
      <w:jc w:val="left"/>
    </w:pPr>
    <w:rPr>
      <w:rFonts w:cs="Arial"/>
      <w:b/>
      <w:bCs/>
    </w:rPr>
  </w:style>
  <w:style w:type="paragraph" w:styleId="NormalWeb">
    <w:name w:val="Normal (Web)"/>
    <w:basedOn w:val="Normal"/>
    <w:uiPriority w:val="99"/>
    <w:semiHidden/>
    <w:rsid w:val="00B77B6B"/>
    <w:pPr>
      <w:spacing w:before="100" w:beforeAutospacing="1" w:after="100" w:afterAutospacing="1"/>
    </w:pPr>
    <w:rPr>
      <w:rFonts w:ascii="Times New Roman" w:eastAsia="Arial Unicode MS" w:hAnsi="Times New Roman"/>
      <w:lang w:val="en-GB" w:eastAsia="en-US"/>
    </w:rPr>
  </w:style>
  <w:style w:type="numbering" w:customStyle="1" w:styleId="PPAListepuces2">
    <w:name w:val="PPA Liste à puces 2"/>
    <w:basedOn w:val="Aucuneliste"/>
    <w:rsid w:val="004B4ED7"/>
    <w:pPr>
      <w:numPr>
        <w:numId w:val="9"/>
      </w:numPr>
    </w:pPr>
  </w:style>
  <w:style w:type="character" w:styleId="Accentuation">
    <w:name w:val="Emphasis"/>
    <w:uiPriority w:val="20"/>
    <w:qFormat/>
    <w:rsid w:val="002F285C"/>
    <w:rPr>
      <w:b/>
      <w:bCs/>
      <w:i w:val="0"/>
      <w:iCs w:val="0"/>
    </w:rPr>
  </w:style>
  <w:style w:type="character" w:styleId="Marquedecommentaire">
    <w:name w:val="annotation reference"/>
    <w:uiPriority w:val="99"/>
    <w:semiHidden/>
    <w:unhideWhenUsed/>
    <w:rsid w:val="008028D7"/>
    <w:rPr>
      <w:sz w:val="16"/>
      <w:szCs w:val="16"/>
    </w:rPr>
  </w:style>
  <w:style w:type="paragraph" w:styleId="Commentaire">
    <w:name w:val="annotation text"/>
    <w:basedOn w:val="Normal"/>
    <w:link w:val="CommentaireCar"/>
    <w:uiPriority w:val="99"/>
    <w:unhideWhenUsed/>
    <w:rsid w:val="008028D7"/>
    <w:rPr>
      <w:sz w:val="20"/>
      <w:szCs w:val="20"/>
      <w:lang w:val="x-none" w:eastAsia="x-none"/>
    </w:rPr>
  </w:style>
  <w:style w:type="character" w:customStyle="1" w:styleId="CommentaireCar">
    <w:name w:val="Commentaire Car"/>
    <w:link w:val="Commentaire"/>
    <w:uiPriority w:val="99"/>
    <w:rsid w:val="008028D7"/>
    <w:rPr>
      <w:rFonts w:ascii="Arial" w:eastAsia="Times New Roman" w:hAnsi="Arial"/>
    </w:rPr>
  </w:style>
  <w:style w:type="paragraph" w:styleId="Objetducommentaire">
    <w:name w:val="annotation subject"/>
    <w:basedOn w:val="Commentaire"/>
    <w:next w:val="Commentaire"/>
    <w:link w:val="ObjetducommentaireCar"/>
    <w:uiPriority w:val="99"/>
    <w:semiHidden/>
    <w:unhideWhenUsed/>
    <w:rsid w:val="00A866D7"/>
    <w:pPr>
      <w:spacing w:after="200"/>
      <w:jc w:val="left"/>
    </w:pPr>
    <w:rPr>
      <w:b/>
      <w:bCs/>
      <w:lang w:eastAsia="en-US"/>
    </w:rPr>
  </w:style>
  <w:style w:type="character" w:customStyle="1" w:styleId="ObjetducommentaireCar">
    <w:name w:val="Objet du commentaire Car"/>
    <w:link w:val="Objetducommentaire"/>
    <w:uiPriority w:val="99"/>
    <w:semiHidden/>
    <w:rsid w:val="00A866D7"/>
    <w:rPr>
      <w:rFonts w:ascii="Arial" w:eastAsia="Times New Roman" w:hAnsi="Arial"/>
      <w:b/>
      <w:bCs/>
      <w:lang w:eastAsia="en-US"/>
    </w:rPr>
  </w:style>
  <w:style w:type="paragraph" w:styleId="Rvision">
    <w:name w:val="Revision"/>
    <w:hidden/>
    <w:uiPriority w:val="99"/>
    <w:semiHidden/>
    <w:rsid w:val="00BA0089"/>
    <w:rPr>
      <w:rFonts w:ascii="Arial" w:eastAsia="Times New Roman" w:hAnsi="Arial"/>
      <w:sz w:val="24"/>
      <w:szCs w:val="24"/>
      <w:lang w:val="fr-FR" w:eastAsia="fr-FR"/>
    </w:rPr>
  </w:style>
  <w:style w:type="character" w:customStyle="1" w:styleId="SansinterligneCar">
    <w:name w:val="Sans interligne Car"/>
    <w:link w:val="Sansinterligne"/>
    <w:uiPriority w:val="1"/>
    <w:rsid w:val="002878FA"/>
    <w:rPr>
      <w:rFonts w:eastAsia="Times New Roman"/>
      <w:sz w:val="22"/>
      <w:szCs w:val="22"/>
      <w:lang w:eastAsia="en-US" w:bidi="ar-SA"/>
    </w:rPr>
  </w:style>
  <w:style w:type="paragraph" w:customStyle="1" w:styleId="Char2">
    <w:name w:val="Char2"/>
    <w:basedOn w:val="Normal"/>
    <w:link w:val="Appelnotedebasdep"/>
    <w:uiPriority w:val="99"/>
    <w:rsid w:val="00275006"/>
    <w:pPr>
      <w:spacing w:after="160" w:line="240" w:lineRule="exact"/>
      <w:jc w:val="left"/>
    </w:pPr>
    <w:rPr>
      <w:rFonts w:ascii="Calibri" w:eastAsia="Calibri" w:hAnsi="Calibri"/>
      <w:sz w:val="20"/>
      <w:szCs w:val="20"/>
      <w:vertAlign w:val="superscript"/>
      <w:lang w:val="x-none" w:eastAsia="x-none"/>
    </w:rPr>
  </w:style>
  <w:style w:type="character" w:customStyle="1" w:styleId="ParagraphedelisteCar">
    <w:name w:val="Paragraphe de liste Car"/>
    <w:aliases w:val="References Car,List Paragraph1 Car,Liste couleur - Accent 11 Car,Colorful List - Accent 11 Car,Liste couleur - Accent 111 Car,List bullet Car"/>
    <w:link w:val="Paragraphedeliste"/>
    <w:uiPriority w:val="34"/>
    <w:locked/>
    <w:rsid w:val="00396B4B"/>
    <w:rPr>
      <w:rFonts w:ascii="Arial" w:eastAsia="Times New Roman" w:hAnsi="Arial"/>
      <w:sz w:val="24"/>
      <w:szCs w:val="24"/>
      <w:lang w:val="fr-FR" w:eastAsia="fr-FR"/>
    </w:rPr>
  </w:style>
  <w:style w:type="character" w:styleId="lev">
    <w:name w:val="Strong"/>
    <w:uiPriority w:val="22"/>
    <w:qFormat/>
    <w:rsid w:val="007F2213"/>
    <w:rPr>
      <w:b/>
      <w:bCs/>
      <w:color w:val="943634"/>
      <w:spacing w:val="5"/>
    </w:rPr>
  </w:style>
  <w:style w:type="paragraph" w:styleId="TM4">
    <w:name w:val="toc 4"/>
    <w:basedOn w:val="Normal"/>
    <w:next w:val="Normal"/>
    <w:autoRedefine/>
    <w:uiPriority w:val="39"/>
    <w:unhideWhenUsed/>
    <w:rsid w:val="0095536C"/>
    <w:pPr>
      <w:spacing w:after="100" w:line="259" w:lineRule="auto"/>
      <w:ind w:left="660"/>
      <w:jc w:val="left"/>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95536C"/>
    <w:pPr>
      <w:spacing w:after="100" w:line="259"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95536C"/>
    <w:pPr>
      <w:spacing w:after="100" w:line="259"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95536C"/>
    <w:pPr>
      <w:spacing w:after="100" w:line="259"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95536C"/>
    <w:pPr>
      <w:spacing w:after="100" w:line="259"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95536C"/>
    <w:pPr>
      <w:spacing w:after="100" w:line="259" w:lineRule="auto"/>
      <w:ind w:left="1760"/>
      <w:jc w:val="left"/>
    </w:pPr>
    <w:rPr>
      <w:rFonts w:asciiTheme="minorHAnsi" w:eastAsiaTheme="minorEastAsia" w:hAnsiTheme="minorHAnsi" w:cstheme="minorBidi"/>
      <w:sz w:val="22"/>
      <w:szCs w:val="22"/>
    </w:rPr>
  </w:style>
  <w:style w:type="character" w:styleId="Lienhypertextesuivivisit">
    <w:name w:val="FollowedHyperlink"/>
    <w:basedOn w:val="Policepardfaut"/>
    <w:uiPriority w:val="99"/>
    <w:semiHidden/>
    <w:unhideWhenUsed/>
    <w:rsid w:val="00345BB7"/>
    <w:rPr>
      <w:color w:val="954F72"/>
      <w:u w:val="single"/>
    </w:rPr>
  </w:style>
  <w:style w:type="paragraph" w:customStyle="1" w:styleId="xl85">
    <w:name w:val="xl85"/>
    <w:basedOn w:val="Normal"/>
    <w:rsid w:val="00345B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fr-BE" w:eastAsia="fr-BE"/>
    </w:rPr>
  </w:style>
  <w:style w:type="paragraph" w:customStyle="1" w:styleId="xl143">
    <w:name w:val="xl143"/>
    <w:basedOn w:val="Normal"/>
    <w:rsid w:val="00345BB7"/>
    <w:pPr>
      <w:pBdr>
        <w:top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b/>
      <w:bCs/>
      <w:lang w:val="fr-BE" w:eastAsia="fr-BE"/>
    </w:rPr>
  </w:style>
  <w:style w:type="paragraph" w:customStyle="1" w:styleId="xl144">
    <w:name w:val="xl144"/>
    <w:basedOn w:val="Normal"/>
    <w:rsid w:val="007E5DC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fr-BE" w:eastAsia="fr-BE"/>
    </w:rPr>
  </w:style>
  <w:style w:type="paragraph" w:customStyle="1" w:styleId="font10">
    <w:name w:val="font10"/>
    <w:basedOn w:val="Normal"/>
    <w:rsid w:val="00E40E07"/>
    <w:pPr>
      <w:spacing w:before="100" w:beforeAutospacing="1" w:after="100" w:afterAutospacing="1"/>
      <w:jc w:val="left"/>
    </w:pPr>
    <w:rPr>
      <w:rFonts w:ascii="Calibri" w:hAnsi="Calibri" w:cs="Calibri"/>
      <w:b/>
      <w:bCs/>
      <w:color w:val="000000"/>
      <w:sz w:val="18"/>
      <w:szCs w:val="18"/>
    </w:rPr>
  </w:style>
  <w:style w:type="paragraph" w:customStyle="1" w:styleId="font11">
    <w:name w:val="font11"/>
    <w:basedOn w:val="Normal"/>
    <w:rsid w:val="00E40E07"/>
    <w:pPr>
      <w:spacing w:before="100" w:beforeAutospacing="1" w:after="100" w:afterAutospacing="1"/>
      <w:jc w:val="left"/>
    </w:pPr>
    <w:rPr>
      <w:rFonts w:ascii="Times New Roman" w:hAnsi="Times New Roman"/>
      <w:b/>
      <w:bCs/>
      <w:color w:val="000000"/>
      <w:sz w:val="14"/>
      <w:szCs w:val="14"/>
    </w:rPr>
  </w:style>
  <w:style w:type="paragraph" w:customStyle="1" w:styleId="font12">
    <w:name w:val="font12"/>
    <w:basedOn w:val="Normal"/>
    <w:rsid w:val="00E40E07"/>
    <w:pPr>
      <w:spacing w:before="100" w:beforeAutospacing="1" w:after="100" w:afterAutospacing="1"/>
      <w:jc w:val="left"/>
    </w:pPr>
    <w:rPr>
      <w:rFonts w:ascii="Calibri" w:hAnsi="Calibri" w:cs="Calibri"/>
      <w:color w:val="000000"/>
      <w:sz w:val="14"/>
      <w:szCs w:val="14"/>
    </w:rPr>
  </w:style>
  <w:style w:type="paragraph" w:customStyle="1" w:styleId="font13">
    <w:name w:val="font13"/>
    <w:basedOn w:val="Normal"/>
    <w:rsid w:val="00E40E07"/>
    <w:pPr>
      <w:spacing w:before="100" w:beforeAutospacing="1" w:after="100" w:afterAutospacing="1"/>
      <w:jc w:val="left"/>
    </w:pPr>
    <w:rPr>
      <w:rFonts w:ascii="Calibri" w:hAnsi="Calibri" w:cs="Calibri"/>
      <w:b/>
      <w:bCs/>
      <w:i/>
      <w:iCs/>
      <w:color w:val="FF0000"/>
      <w:sz w:val="22"/>
      <w:szCs w:val="22"/>
    </w:rPr>
  </w:style>
  <w:style w:type="paragraph" w:customStyle="1" w:styleId="font14">
    <w:name w:val="font14"/>
    <w:basedOn w:val="Normal"/>
    <w:rsid w:val="00E40E07"/>
    <w:pPr>
      <w:spacing w:before="100" w:beforeAutospacing="1" w:after="100" w:afterAutospacing="1"/>
      <w:jc w:val="left"/>
    </w:pPr>
    <w:rPr>
      <w:rFonts w:ascii="Calibri" w:hAnsi="Calibri" w:cs="Calibri"/>
      <w:color w:val="FF0000"/>
      <w:sz w:val="18"/>
      <w:szCs w:val="18"/>
    </w:rPr>
  </w:style>
  <w:style w:type="paragraph" w:customStyle="1" w:styleId="font15">
    <w:name w:val="font15"/>
    <w:basedOn w:val="Normal"/>
    <w:rsid w:val="00E40E07"/>
    <w:pPr>
      <w:spacing w:before="100" w:beforeAutospacing="1" w:after="100" w:afterAutospacing="1"/>
      <w:jc w:val="left"/>
    </w:pPr>
    <w:rPr>
      <w:rFonts w:ascii="Times New Roman" w:hAnsi="Times New Roman"/>
      <w:color w:val="000000"/>
      <w:sz w:val="14"/>
      <w:szCs w:val="14"/>
    </w:rPr>
  </w:style>
  <w:style w:type="paragraph" w:customStyle="1" w:styleId="font16">
    <w:name w:val="font16"/>
    <w:basedOn w:val="Normal"/>
    <w:rsid w:val="00E40E07"/>
    <w:pPr>
      <w:spacing w:before="100" w:beforeAutospacing="1" w:after="100" w:afterAutospacing="1"/>
      <w:jc w:val="left"/>
    </w:pPr>
    <w:rPr>
      <w:rFonts w:ascii="Calibri" w:hAnsi="Calibri" w:cs="Calibri"/>
      <w:b/>
      <w:bCs/>
      <w:color w:val="000000"/>
      <w:sz w:val="18"/>
      <w:szCs w:val="18"/>
    </w:rPr>
  </w:style>
  <w:style w:type="paragraph" w:customStyle="1" w:styleId="font17">
    <w:name w:val="font17"/>
    <w:basedOn w:val="Normal"/>
    <w:rsid w:val="00E40E07"/>
    <w:pPr>
      <w:spacing w:before="100" w:beforeAutospacing="1" w:after="100" w:afterAutospacing="1"/>
      <w:jc w:val="left"/>
    </w:pPr>
    <w:rPr>
      <w:rFonts w:ascii="Calibri" w:hAnsi="Calibri" w:cs="Calibri"/>
      <w:color w:val="000000"/>
      <w:sz w:val="18"/>
      <w:szCs w:val="18"/>
    </w:rPr>
  </w:style>
  <w:style w:type="paragraph" w:customStyle="1" w:styleId="xl145">
    <w:name w:val="xl145"/>
    <w:basedOn w:val="Normal"/>
    <w:rsid w:val="00E40E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4"/>
      <w:szCs w:val="14"/>
    </w:rPr>
  </w:style>
  <w:style w:type="paragraph" w:customStyle="1" w:styleId="xl146">
    <w:name w:val="xl146"/>
    <w:basedOn w:val="Normal"/>
    <w:rsid w:val="00E40E07"/>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sz w:val="20"/>
      <w:szCs w:val="20"/>
    </w:rPr>
  </w:style>
  <w:style w:type="paragraph" w:customStyle="1" w:styleId="xl147">
    <w:name w:val="xl147"/>
    <w:basedOn w:val="Normal"/>
    <w:rsid w:val="00E40E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14"/>
      <w:szCs w:val="14"/>
    </w:rPr>
  </w:style>
  <w:style w:type="paragraph" w:customStyle="1" w:styleId="xl148">
    <w:name w:val="xl148"/>
    <w:basedOn w:val="Normal"/>
    <w:rsid w:val="00E40E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4"/>
      <w:szCs w:val="14"/>
    </w:rPr>
  </w:style>
  <w:style w:type="paragraph" w:customStyle="1" w:styleId="xl149">
    <w:name w:val="xl149"/>
    <w:basedOn w:val="Normal"/>
    <w:rsid w:val="00E40E07"/>
    <w:pPr>
      <w:pBdr>
        <w:left w:val="single" w:sz="8" w:space="0" w:color="auto"/>
        <w:right w:val="single" w:sz="8" w:space="0" w:color="auto"/>
      </w:pBdr>
      <w:spacing w:before="100" w:beforeAutospacing="1" w:after="100" w:afterAutospacing="1"/>
      <w:jc w:val="center"/>
      <w:textAlignment w:val="center"/>
    </w:pPr>
    <w:rPr>
      <w:rFonts w:ascii="Times New Roman" w:hAnsi="Times New Roman"/>
      <w:sz w:val="14"/>
      <w:szCs w:val="14"/>
    </w:rPr>
  </w:style>
  <w:style w:type="paragraph" w:customStyle="1" w:styleId="xl150">
    <w:name w:val="xl150"/>
    <w:basedOn w:val="Normal"/>
    <w:rsid w:val="00E40E07"/>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b/>
      <w:bCs/>
      <w:sz w:val="18"/>
      <w:szCs w:val="18"/>
    </w:rPr>
  </w:style>
  <w:style w:type="paragraph" w:customStyle="1" w:styleId="xl151">
    <w:name w:val="xl151"/>
    <w:basedOn w:val="Normal"/>
    <w:rsid w:val="00E40E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8"/>
      <w:szCs w:val="18"/>
    </w:rPr>
  </w:style>
  <w:style w:type="paragraph" w:customStyle="1" w:styleId="xl152">
    <w:name w:val="xl152"/>
    <w:basedOn w:val="Normal"/>
    <w:rsid w:val="00E40E07"/>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hAnsi="Times New Roman"/>
    </w:rPr>
  </w:style>
  <w:style w:type="paragraph" w:customStyle="1" w:styleId="xl153">
    <w:name w:val="xl153"/>
    <w:basedOn w:val="Normal"/>
    <w:rsid w:val="00E40E07"/>
    <w:pPr>
      <w:pBdr>
        <w:left w:val="single" w:sz="8" w:space="0" w:color="auto"/>
        <w:right w:val="single" w:sz="8" w:space="0" w:color="auto"/>
      </w:pBdr>
      <w:spacing w:before="100" w:beforeAutospacing="1" w:after="100" w:afterAutospacing="1"/>
      <w:jc w:val="left"/>
      <w:textAlignment w:val="center"/>
    </w:pPr>
    <w:rPr>
      <w:rFonts w:ascii="Times New Roman" w:hAnsi="Times New Roman"/>
    </w:rPr>
  </w:style>
  <w:style w:type="paragraph" w:customStyle="1" w:styleId="xl154">
    <w:name w:val="xl154"/>
    <w:basedOn w:val="Normal"/>
    <w:rsid w:val="00E40E07"/>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rPr>
  </w:style>
  <w:style w:type="paragraph" w:customStyle="1" w:styleId="xl155">
    <w:name w:val="xl155"/>
    <w:basedOn w:val="Normal"/>
    <w:rsid w:val="00E40E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56">
    <w:name w:val="xl156"/>
    <w:basedOn w:val="Normal"/>
    <w:rsid w:val="00E40E07"/>
    <w:pPr>
      <w:pBdr>
        <w:left w:val="single" w:sz="8" w:space="0" w:color="auto"/>
        <w:right w:val="single" w:sz="8"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57">
    <w:name w:val="xl157"/>
    <w:basedOn w:val="Normal"/>
    <w:rsid w:val="00E40E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58">
    <w:name w:val="xl158"/>
    <w:basedOn w:val="Normal"/>
    <w:rsid w:val="00E40E07"/>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hAnsi="Times New Roman"/>
      <w:sz w:val="20"/>
      <w:szCs w:val="20"/>
    </w:rPr>
  </w:style>
  <w:style w:type="paragraph" w:customStyle="1" w:styleId="xl159">
    <w:name w:val="xl159"/>
    <w:basedOn w:val="Normal"/>
    <w:rsid w:val="00E40E07"/>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160">
    <w:name w:val="xl160"/>
    <w:basedOn w:val="Normal"/>
    <w:rsid w:val="00E40E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161">
    <w:name w:val="xl161"/>
    <w:basedOn w:val="Normal"/>
    <w:rsid w:val="00E40E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2">
    <w:name w:val="xl162"/>
    <w:basedOn w:val="Normal"/>
    <w:rsid w:val="00E40E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3">
    <w:name w:val="xl163"/>
    <w:basedOn w:val="Normal"/>
    <w:rsid w:val="00E40E07"/>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164">
    <w:name w:val="xl164"/>
    <w:basedOn w:val="Normal"/>
    <w:rsid w:val="00E40E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165">
    <w:name w:val="xl165"/>
    <w:basedOn w:val="Normal"/>
    <w:rsid w:val="00E40E07"/>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b/>
      <w:bCs/>
      <w:sz w:val="20"/>
      <w:szCs w:val="20"/>
    </w:rPr>
  </w:style>
  <w:style w:type="paragraph" w:customStyle="1" w:styleId="xl166">
    <w:name w:val="xl166"/>
    <w:basedOn w:val="Normal"/>
    <w:rsid w:val="00E40E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20"/>
      <w:szCs w:val="20"/>
    </w:rPr>
  </w:style>
  <w:style w:type="paragraph" w:customStyle="1" w:styleId="xl167">
    <w:name w:val="xl167"/>
    <w:basedOn w:val="Normal"/>
    <w:rsid w:val="00E40E07"/>
    <w:pPr>
      <w:pBdr>
        <w:top w:val="single" w:sz="8" w:space="0" w:color="auto"/>
        <w:left w:val="single" w:sz="8" w:space="20" w:color="auto"/>
        <w:right w:val="single" w:sz="8" w:space="0" w:color="auto"/>
      </w:pBdr>
      <w:spacing w:before="100" w:beforeAutospacing="1" w:after="100" w:afterAutospacing="1"/>
      <w:ind w:firstLineChars="300" w:firstLine="300"/>
      <w:jc w:val="left"/>
      <w:textAlignment w:val="center"/>
    </w:pPr>
    <w:rPr>
      <w:rFonts w:ascii="Times New Roman" w:hAnsi="Times New Roman"/>
      <w:b/>
      <w:bCs/>
      <w:sz w:val="18"/>
      <w:szCs w:val="18"/>
    </w:rPr>
  </w:style>
  <w:style w:type="paragraph" w:customStyle="1" w:styleId="xl168">
    <w:name w:val="xl168"/>
    <w:basedOn w:val="Normal"/>
    <w:rsid w:val="00E40E07"/>
    <w:pPr>
      <w:pBdr>
        <w:left w:val="single" w:sz="8" w:space="20" w:color="auto"/>
        <w:bottom w:val="single" w:sz="8" w:space="0" w:color="auto"/>
        <w:right w:val="single" w:sz="8" w:space="0" w:color="auto"/>
      </w:pBdr>
      <w:spacing w:before="100" w:beforeAutospacing="1" w:after="100" w:afterAutospacing="1"/>
      <w:ind w:firstLineChars="300" w:firstLine="300"/>
      <w:jc w:val="left"/>
      <w:textAlignment w:val="center"/>
    </w:pPr>
    <w:rPr>
      <w:rFonts w:ascii="Times New Roman" w:hAnsi="Times New Roman"/>
      <w:b/>
      <w:bCs/>
      <w:sz w:val="18"/>
      <w:szCs w:val="18"/>
    </w:rPr>
  </w:style>
  <w:style w:type="paragraph" w:customStyle="1" w:styleId="xl169">
    <w:name w:val="xl169"/>
    <w:basedOn w:val="Normal"/>
    <w:rsid w:val="00E40E07"/>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rPr>
  </w:style>
  <w:style w:type="paragraph" w:customStyle="1" w:styleId="xl170">
    <w:name w:val="xl170"/>
    <w:basedOn w:val="Normal"/>
    <w:rsid w:val="00E40E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rPr>
  </w:style>
  <w:style w:type="paragraph" w:customStyle="1" w:styleId="xl171">
    <w:name w:val="xl171"/>
    <w:basedOn w:val="Normal"/>
    <w:rsid w:val="00E40E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172">
    <w:name w:val="xl172"/>
    <w:basedOn w:val="Normal"/>
    <w:rsid w:val="00E40E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font18">
    <w:name w:val="font18"/>
    <w:basedOn w:val="Normal"/>
    <w:rsid w:val="00E40E07"/>
    <w:pPr>
      <w:spacing w:before="100" w:beforeAutospacing="1" w:after="100" w:afterAutospacing="1"/>
      <w:jc w:val="left"/>
    </w:pPr>
    <w:rPr>
      <w:rFonts w:ascii="Calibri" w:hAnsi="Calibri" w:cs="Calibri"/>
      <w:color w:val="FF0000"/>
      <w:sz w:val="18"/>
      <w:szCs w:val="18"/>
    </w:rPr>
  </w:style>
  <w:style w:type="paragraph" w:customStyle="1" w:styleId="font19">
    <w:name w:val="font19"/>
    <w:basedOn w:val="Normal"/>
    <w:rsid w:val="00E40E07"/>
    <w:pPr>
      <w:spacing w:before="100" w:beforeAutospacing="1" w:after="100" w:afterAutospacing="1"/>
      <w:jc w:val="left"/>
    </w:pPr>
    <w:rPr>
      <w:rFonts w:ascii="Times New Roman" w:hAnsi="Times New Roman"/>
      <w:color w:val="000000"/>
      <w:sz w:val="14"/>
      <w:szCs w:val="14"/>
    </w:rPr>
  </w:style>
  <w:style w:type="paragraph" w:customStyle="1" w:styleId="font20">
    <w:name w:val="font20"/>
    <w:basedOn w:val="Normal"/>
    <w:rsid w:val="00E40E07"/>
    <w:pPr>
      <w:spacing w:before="100" w:beforeAutospacing="1" w:after="100" w:afterAutospacing="1"/>
      <w:jc w:val="left"/>
    </w:pPr>
    <w:rPr>
      <w:rFonts w:ascii="Calibri" w:hAnsi="Calibri" w:cs="Calibri"/>
      <w:b/>
      <w:bCs/>
      <w:color w:val="000000"/>
      <w:sz w:val="18"/>
      <w:szCs w:val="18"/>
    </w:rPr>
  </w:style>
  <w:style w:type="paragraph" w:customStyle="1" w:styleId="font21">
    <w:name w:val="font21"/>
    <w:basedOn w:val="Normal"/>
    <w:rsid w:val="00E40E07"/>
    <w:pPr>
      <w:spacing w:before="100" w:beforeAutospacing="1" w:after="100" w:afterAutospacing="1"/>
      <w:jc w:val="left"/>
    </w:pPr>
    <w:rPr>
      <w:rFonts w:ascii="Calibri" w:hAnsi="Calibr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206557">
      <w:bodyDiv w:val="1"/>
      <w:marLeft w:val="0"/>
      <w:marRight w:val="0"/>
      <w:marTop w:val="0"/>
      <w:marBottom w:val="0"/>
      <w:divBdr>
        <w:top w:val="none" w:sz="0" w:space="0" w:color="auto"/>
        <w:left w:val="none" w:sz="0" w:space="0" w:color="auto"/>
        <w:bottom w:val="none" w:sz="0" w:space="0" w:color="auto"/>
        <w:right w:val="none" w:sz="0" w:space="0" w:color="auto"/>
      </w:divBdr>
    </w:div>
    <w:div w:id="419524990">
      <w:bodyDiv w:val="1"/>
      <w:marLeft w:val="0"/>
      <w:marRight w:val="0"/>
      <w:marTop w:val="0"/>
      <w:marBottom w:val="0"/>
      <w:divBdr>
        <w:top w:val="none" w:sz="0" w:space="0" w:color="auto"/>
        <w:left w:val="none" w:sz="0" w:space="0" w:color="auto"/>
        <w:bottom w:val="none" w:sz="0" w:space="0" w:color="auto"/>
        <w:right w:val="none" w:sz="0" w:space="0" w:color="auto"/>
      </w:divBdr>
    </w:div>
    <w:div w:id="603268775">
      <w:bodyDiv w:val="1"/>
      <w:marLeft w:val="0"/>
      <w:marRight w:val="0"/>
      <w:marTop w:val="0"/>
      <w:marBottom w:val="0"/>
      <w:divBdr>
        <w:top w:val="none" w:sz="0" w:space="0" w:color="auto"/>
        <w:left w:val="none" w:sz="0" w:space="0" w:color="auto"/>
        <w:bottom w:val="none" w:sz="0" w:space="0" w:color="auto"/>
        <w:right w:val="none" w:sz="0" w:space="0" w:color="auto"/>
      </w:divBdr>
      <w:divsChild>
        <w:div w:id="1541281134">
          <w:marLeft w:val="1166"/>
          <w:marRight w:val="0"/>
          <w:marTop w:val="0"/>
          <w:marBottom w:val="0"/>
          <w:divBdr>
            <w:top w:val="none" w:sz="0" w:space="0" w:color="auto"/>
            <w:left w:val="none" w:sz="0" w:space="0" w:color="auto"/>
            <w:bottom w:val="none" w:sz="0" w:space="0" w:color="auto"/>
            <w:right w:val="none" w:sz="0" w:space="0" w:color="auto"/>
          </w:divBdr>
        </w:div>
        <w:div w:id="1580670306">
          <w:marLeft w:val="1166"/>
          <w:marRight w:val="0"/>
          <w:marTop w:val="0"/>
          <w:marBottom w:val="0"/>
          <w:divBdr>
            <w:top w:val="none" w:sz="0" w:space="0" w:color="auto"/>
            <w:left w:val="none" w:sz="0" w:space="0" w:color="auto"/>
            <w:bottom w:val="none" w:sz="0" w:space="0" w:color="auto"/>
            <w:right w:val="none" w:sz="0" w:space="0" w:color="auto"/>
          </w:divBdr>
        </w:div>
        <w:div w:id="1615288105">
          <w:marLeft w:val="1166"/>
          <w:marRight w:val="0"/>
          <w:marTop w:val="0"/>
          <w:marBottom w:val="0"/>
          <w:divBdr>
            <w:top w:val="none" w:sz="0" w:space="0" w:color="auto"/>
            <w:left w:val="none" w:sz="0" w:space="0" w:color="auto"/>
            <w:bottom w:val="none" w:sz="0" w:space="0" w:color="auto"/>
            <w:right w:val="none" w:sz="0" w:space="0" w:color="auto"/>
          </w:divBdr>
        </w:div>
      </w:divsChild>
    </w:div>
    <w:div w:id="679312114">
      <w:bodyDiv w:val="1"/>
      <w:marLeft w:val="0"/>
      <w:marRight w:val="0"/>
      <w:marTop w:val="0"/>
      <w:marBottom w:val="0"/>
      <w:divBdr>
        <w:top w:val="none" w:sz="0" w:space="0" w:color="auto"/>
        <w:left w:val="none" w:sz="0" w:space="0" w:color="auto"/>
        <w:bottom w:val="none" w:sz="0" w:space="0" w:color="auto"/>
        <w:right w:val="none" w:sz="0" w:space="0" w:color="auto"/>
      </w:divBdr>
    </w:div>
    <w:div w:id="1065103709">
      <w:bodyDiv w:val="1"/>
      <w:marLeft w:val="0"/>
      <w:marRight w:val="0"/>
      <w:marTop w:val="0"/>
      <w:marBottom w:val="0"/>
      <w:divBdr>
        <w:top w:val="none" w:sz="0" w:space="0" w:color="auto"/>
        <w:left w:val="none" w:sz="0" w:space="0" w:color="auto"/>
        <w:bottom w:val="none" w:sz="0" w:space="0" w:color="auto"/>
        <w:right w:val="none" w:sz="0" w:space="0" w:color="auto"/>
      </w:divBdr>
    </w:div>
    <w:div w:id="1161506150">
      <w:bodyDiv w:val="1"/>
      <w:marLeft w:val="0"/>
      <w:marRight w:val="0"/>
      <w:marTop w:val="0"/>
      <w:marBottom w:val="0"/>
      <w:divBdr>
        <w:top w:val="none" w:sz="0" w:space="0" w:color="auto"/>
        <w:left w:val="none" w:sz="0" w:space="0" w:color="auto"/>
        <w:bottom w:val="none" w:sz="0" w:space="0" w:color="auto"/>
        <w:right w:val="none" w:sz="0" w:space="0" w:color="auto"/>
      </w:divBdr>
    </w:div>
    <w:div w:id="1201867253">
      <w:bodyDiv w:val="1"/>
      <w:marLeft w:val="0"/>
      <w:marRight w:val="0"/>
      <w:marTop w:val="0"/>
      <w:marBottom w:val="0"/>
      <w:divBdr>
        <w:top w:val="none" w:sz="0" w:space="0" w:color="auto"/>
        <w:left w:val="none" w:sz="0" w:space="0" w:color="auto"/>
        <w:bottom w:val="none" w:sz="0" w:space="0" w:color="auto"/>
        <w:right w:val="none" w:sz="0" w:space="0" w:color="auto"/>
      </w:divBdr>
    </w:div>
    <w:div w:id="1374961430">
      <w:bodyDiv w:val="1"/>
      <w:marLeft w:val="0"/>
      <w:marRight w:val="0"/>
      <w:marTop w:val="0"/>
      <w:marBottom w:val="0"/>
      <w:divBdr>
        <w:top w:val="none" w:sz="0" w:space="0" w:color="auto"/>
        <w:left w:val="none" w:sz="0" w:space="0" w:color="auto"/>
        <w:bottom w:val="none" w:sz="0" w:space="0" w:color="auto"/>
        <w:right w:val="none" w:sz="0" w:space="0" w:color="auto"/>
      </w:divBdr>
    </w:div>
    <w:div w:id="1398898246">
      <w:bodyDiv w:val="1"/>
      <w:marLeft w:val="0"/>
      <w:marRight w:val="0"/>
      <w:marTop w:val="0"/>
      <w:marBottom w:val="0"/>
      <w:divBdr>
        <w:top w:val="none" w:sz="0" w:space="0" w:color="auto"/>
        <w:left w:val="none" w:sz="0" w:space="0" w:color="auto"/>
        <w:bottom w:val="none" w:sz="0" w:space="0" w:color="auto"/>
        <w:right w:val="none" w:sz="0" w:space="0" w:color="auto"/>
      </w:divBdr>
    </w:div>
    <w:div w:id="1402370949">
      <w:bodyDiv w:val="1"/>
      <w:marLeft w:val="0"/>
      <w:marRight w:val="0"/>
      <w:marTop w:val="0"/>
      <w:marBottom w:val="0"/>
      <w:divBdr>
        <w:top w:val="none" w:sz="0" w:space="0" w:color="auto"/>
        <w:left w:val="none" w:sz="0" w:space="0" w:color="auto"/>
        <w:bottom w:val="none" w:sz="0" w:space="0" w:color="auto"/>
        <w:right w:val="none" w:sz="0" w:space="0" w:color="auto"/>
      </w:divBdr>
    </w:div>
    <w:div w:id="1796212877">
      <w:bodyDiv w:val="1"/>
      <w:marLeft w:val="0"/>
      <w:marRight w:val="0"/>
      <w:marTop w:val="0"/>
      <w:marBottom w:val="0"/>
      <w:divBdr>
        <w:top w:val="none" w:sz="0" w:space="0" w:color="auto"/>
        <w:left w:val="none" w:sz="0" w:space="0" w:color="auto"/>
        <w:bottom w:val="none" w:sz="0" w:space="0" w:color="auto"/>
        <w:right w:val="none" w:sz="0" w:space="0" w:color="auto"/>
      </w:divBdr>
    </w:div>
    <w:div w:id="1821343476">
      <w:bodyDiv w:val="1"/>
      <w:marLeft w:val="0"/>
      <w:marRight w:val="0"/>
      <w:marTop w:val="0"/>
      <w:marBottom w:val="0"/>
      <w:divBdr>
        <w:top w:val="none" w:sz="0" w:space="0" w:color="auto"/>
        <w:left w:val="none" w:sz="0" w:space="0" w:color="auto"/>
        <w:bottom w:val="none" w:sz="0" w:space="0" w:color="auto"/>
        <w:right w:val="none" w:sz="0" w:space="0" w:color="auto"/>
      </w:divBdr>
    </w:div>
    <w:div w:id="1910262898">
      <w:bodyDiv w:val="1"/>
      <w:marLeft w:val="0"/>
      <w:marRight w:val="0"/>
      <w:marTop w:val="0"/>
      <w:marBottom w:val="0"/>
      <w:divBdr>
        <w:top w:val="none" w:sz="0" w:space="0" w:color="auto"/>
        <w:left w:val="none" w:sz="0" w:space="0" w:color="auto"/>
        <w:bottom w:val="none" w:sz="0" w:space="0" w:color="auto"/>
        <w:right w:val="none" w:sz="0" w:space="0" w:color="auto"/>
      </w:divBdr>
    </w:div>
    <w:div w:id="1977056307">
      <w:bodyDiv w:val="1"/>
      <w:marLeft w:val="0"/>
      <w:marRight w:val="0"/>
      <w:marTop w:val="0"/>
      <w:marBottom w:val="0"/>
      <w:divBdr>
        <w:top w:val="none" w:sz="0" w:space="0" w:color="auto"/>
        <w:left w:val="none" w:sz="0" w:space="0" w:color="auto"/>
        <w:bottom w:val="none" w:sz="0" w:space="0" w:color="auto"/>
        <w:right w:val="none" w:sz="0" w:space="0" w:color="auto"/>
      </w:divBdr>
    </w:div>
    <w:div w:id="20994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3.xml"/><Relationship Id="rId42" Type="http://schemas.openxmlformats.org/officeDocument/2006/relationships/hyperlink" Target="mailto:f-panzeri@hotmail.it" TargetMode="External"/><Relationship Id="rId47" Type="http://schemas.openxmlformats.org/officeDocument/2006/relationships/hyperlink" Target="mailto:nsabayezu2000@yahoo.fr" TargetMode="External"/><Relationship Id="rId63" Type="http://schemas.openxmlformats.org/officeDocument/2006/relationships/hyperlink" Target="mailto:harabandialine@yahoo.fr" TargetMode="External"/><Relationship Id="rId68" Type="http://schemas.openxmlformats.org/officeDocument/2006/relationships/hyperlink" Target="mailto:nibonaphilippe@gmail.com" TargetMode="External"/><Relationship Id="rId84" Type="http://schemas.openxmlformats.org/officeDocument/2006/relationships/hyperlink" Target="mailto:nsabayezu2000@gmail.com" TargetMode="External"/><Relationship Id="rId16"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hyperlink" Target="mailto:minanitha@yahoo.fr" TargetMode="External"/><Relationship Id="rId37" Type="http://schemas.openxmlformats.org/officeDocument/2006/relationships/hyperlink" Target="mailto:cnar006@yahoo.fr" TargetMode="External"/><Relationship Id="rId53" Type="http://schemas.openxmlformats.org/officeDocument/2006/relationships/hyperlink" Target="mailto:minanitha@gmail.com" TargetMode="External"/><Relationship Id="rId58" Type="http://schemas.openxmlformats.org/officeDocument/2006/relationships/hyperlink" Target="mailto:nkurunzizainnocent919@gmail.com" TargetMode="External"/><Relationship Id="rId74" Type="http://schemas.openxmlformats.org/officeDocument/2006/relationships/hyperlink" Target="mailto:chpsjboscom@yahoo.fr" TargetMode="External"/><Relationship Id="rId79" Type="http://schemas.openxmlformats.org/officeDocument/2006/relationships/hyperlink" Target="mailto:jm.hakizimana@apefe.org" TargetMode="External"/><Relationship Id="rId5" Type="http://schemas.openxmlformats.org/officeDocument/2006/relationships/webSettings" Target="webSettings.xml"/><Relationship Id="rId1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scalingupnutrition.org/fr/" TargetMode="External"/><Relationship Id="rId27" Type="http://schemas.openxmlformats.org/officeDocument/2006/relationships/header" Target="header6.xml"/><Relationship Id="rId30" Type="http://schemas.openxmlformats.org/officeDocument/2006/relationships/hyperlink" Target="mailto:centreakamuri@yahoo.com" TargetMode="External"/><Relationship Id="rId35" Type="http://schemas.openxmlformats.org/officeDocument/2006/relationships/hyperlink" Target="mailto:ndaydo30@gmail.com" TargetMode="External"/><Relationship Id="rId43" Type="http://schemas.openxmlformats.org/officeDocument/2006/relationships/hyperlink" Target="mailto:minanipasteur2014@gmail.com" TargetMode="External"/><Relationship Id="rId48" Type="http://schemas.openxmlformats.org/officeDocument/2006/relationships/hyperlink" Target="mailto:o.jadin@apefe.org" TargetMode="External"/><Relationship Id="rId56" Type="http://schemas.openxmlformats.org/officeDocument/2006/relationships/hyperlink" Target="mailto:rcphb2007@gmail.com" TargetMode="External"/><Relationship Id="rId64" Type="http://schemas.openxmlformats.org/officeDocument/2006/relationships/hyperlink" Target="mailto:symisago@yahoo.fr" TargetMode="External"/><Relationship Id="rId69" Type="http://schemas.openxmlformats.org/officeDocument/2006/relationships/hyperlink" Target="mailto:ntihaboseoscar1@gmail.com" TargetMode="External"/><Relationship Id="rId77" Type="http://schemas.openxmlformats.org/officeDocument/2006/relationships/hyperlink" Target="mailto:rcphb2007@gmail.com" TargetMode="External"/><Relationship Id="rId8" Type="http://schemas.openxmlformats.org/officeDocument/2006/relationships/image" Target="media/image1.png"/><Relationship Id="rId51" Type="http://schemas.openxmlformats.org/officeDocument/2006/relationships/hyperlink" Target="mailto:o.jadin@apefe.org" TargetMode="External"/><Relationship Id="rId72" Type="http://schemas.openxmlformats.org/officeDocument/2006/relationships/hyperlink" Target="mailto:mieomie111@yahoo.fr" TargetMode="External"/><Relationship Id="rId80" Type="http://schemas.openxmlformats.org/officeDocument/2006/relationships/hyperlink" Target="mailto:o.jadin@apefe.org" TargetMode="External"/><Relationship Id="rId85" Type="http://schemas.openxmlformats.org/officeDocument/2006/relationships/hyperlink" Target="http://dx.doi.org/10.1016/S0140-6736(13)60937-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yperlink" Target="mailto:ferdinandburundi@yahoo.fr" TargetMode="External"/><Relationship Id="rId38" Type="http://schemas.openxmlformats.org/officeDocument/2006/relationships/hyperlink" Target="mailto:ngiyededieu@yahoo.fr" TargetMode="External"/><Relationship Id="rId46" Type="http://schemas.openxmlformats.org/officeDocument/2006/relationships/hyperlink" Target="mailto:nyandwijeanjoseph@yahoo.fr" TargetMode="External"/><Relationship Id="rId59" Type="http://schemas.openxmlformats.org/officeDocument/2006/relationships/hyperlink" Target="mailto:jeanineay@yahoo.fr" TargetMode="External"/><Relationship Id="rId67" Type="http://schemas.openxmlformats.org/officeDocument/2006/relationships/hyperlink" Target="mailto:ndacayisaba199065@gmail.com" TargetMode="External"/><Relationship Id="rId20" Type="http://schemas.openxmlformats.org/officeDocument/2006/relationships/header" Target="header3.xml"/><Relationship Id="rId41" Type="http://schemas.openxmlformats.org/officeDocument/2006/relationships/hyperlink" Target="mailto:hadottos@yahoo.fr" TargetMode="External"/><Relationship Id="rId54" Type="http://schemas.openxmlformats.org/officeDocument/2006/relationships/hyperlink" Target="mailto:ndikujclaude@yahoo.com" TargetMode="External"/><Relationship Id="rId62" Type="http://schemas.openxmlformats.org/officeDocument/2006/relationships/hyperlink" Target="mailto:pajosjean10@yahoo.fr" TargetMode="External"/><Relationship Id="rId70" Type="http://schemas.openxmlformats.org/officeDocument/2006/relationships/hyperlink" Target="mailto:jonasnsengiyumva@yahoo.fr" TargetMode="External"/><Relationship Id="rId75" Type="http://schemas.openxmlformats.org/officeDocument/2006/relationships/hyperlink" Target="mailto:minanitha@gmail.com" TargetMode="External"/><Relationship Id="rId83" Type="http://schemas.openxmlformats.org/officeDocument/2006/relationships/hyperlink" Target="mailto:longinnduwimana@gmail.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hyperlink" Target="mailto:niyonzimaetienne@gmail.com" TargetMode="External"/><Relationship Id="rId36" Type="http://schemas.openxmlformats.org/officeDocument/2006/relationships/hyperlink" Target="mailto:a.nikiema@hi.org" TargetMode="External"/><Relationship Id="rId49" Type="http://schemas.openxmlformats.org/officeDocument/2006/relationships/hyperlink" Target="mailto:dp@hif-burundi.org" TargetMode="External"/><Relationship Id="rId57" Type="http://schemas.openxmlformats.org/officeDocument/2006/relationships/hyperlink" Target="mailto:nsabayezu2000@gmail.com" TargetMode="External"/><Relationship Id="rId10" Type="http://schemas.openxmlformats.org/officeDocument/2006/relationships/image" Target="media/image3.jpeg"/><Relationship Id="rId31" Type="http://schemas.openxmlformats.org/officeDocument/2006/relationships/hyperlink" Target="mailto:saint_kizitobu@yahoo.fr" TargetMode="External"/><Relationship Id="rId44" Type="http://schemas.openxmlformats.org/officeDocument/2006/relationships/hyperlink" Target="mailto:minanitha@yahoo.fr" TargetMode="External"/><Relationship Id="rId52" Type="http://schemas.openxmlformats.org/officeDocument/2006/relationships/hyperlink" Target="mailto:longinnduwimana@gmail.com" TargetMode="External"/><Relationship Id="rId60" Type="http://schemas.openxmlformats.org/officeDocument/2006/relationships/hyperlink" Target="mailto:empuloge89@gmail.com" TargetMode="External"/><Relationship Id="rId65" Type="http://schemas.openxmlformats.org/officeDocument/2006/relationships/hyperlink" Target="mailto:godenyawak@gmail.com" TargetMode="External"/><Relationship Id="rId73" Type="http://schemas.openxmlformats.org/officeDocument/2006/relationships/hyperlink" Target="mailto:centreakamuri@yahoo.com" TargetMode="External"/><Relationship Id="rId78" Type="http://schemas.openxmlformats.org/officeDocument/2006/relationships/hyperlink" Target="mailto:nyandwijeanjoseph@yahoo.fr" TargetMode="External"/><Relationship Id="rId81" Type="http://schemas.openxmlformats.org/officeDocument/2006/relationships/hyperlink" Target="mailto:fo.gateka@hi.org" TargetMode="External"/><Relationship Id="rId86" Type="http://schemas.openxmlformats.org/officeDocument/2006/relationships/hyperlink" Target="http://http:%20//%20www.unicef.org/french/infobycountry/burundi_%2069651.html" TargetMode="External"/><Relationship Id="rId4" Type="http://schemas.openxmlformats.org/officeDocument/2006/relationships/settings" Target="settings.xml"/><Relationship Id="rId9" Type="http://schemas.openxmlformats.org/officeDocument/2006/relationships/image" Target="media/image2.jpeg"/><Relationship Id="rId13" Type="http://schemas.microsoft.com/office/2007/relationships/hdphoto" Target="media/hdphoto1.wdp"/><Relationship Id="rId18" Type="http://schemas.openxmlformats.org/officeDocument/2006/relationships/footer" Target="footer1.xml"/><Relationship Id="rId39" Type="http://schemas.openxmlformats.org/officeDocument/2006/relationships/hyperlink" Target="mailto:saint_kizitobu@yahoo.fr" TargetMode="External"/><Relationship Id="rId34" Type="http://schemas.openxmlformats.org/officeDocument/2006/relationships/hyperlink" Target="mailto:kazee_ernest@yahoo.fr" TargetMode="External"/><Relationship Id="rId50" Type="http://schemas.openxmlformats.org/officeDocument/2006/relationships/hyperlink" Target="mailto:f-panzeri@hotmail.it" TargetMode="External"/><Relationship Id="rId55" Type="http://schemas.openxmlformats.org/officeDocument/2006/relationships/hyperlink" Target="mailto:sinzalex@yahoo.fr" TargetMode="External"/><Relationship Id="rId76" Type="http://schemas.openxmlformats.org/officeDocument/2006/relationships/hyperlink" Target="mailto:ndikujclaude@yahoo.com" TargetMode="External"/><Relationship Id="rId7" Type="http://schemas.openxmlformats.org/officeDocument/2006/relationships/endnotes" Target="endnotes.xml"/><Relationship Id="rId71" Type="http://schemas.openxmlformats.org/officeDocument/2006/relationships/hyperlink" Target="mailto:ntawukuriryayogu@gmail.com" TargetMode="External"/><Relationship Id="rId2" Type="http://schemas.openxmlformats.org/officeDocument/2006/relationships/numbering" Target="numbering.xml"/><Relationship Id="rId29" Type="http://schemas.openxmlformats.org/officeDocument/2006/relationships/hyperlink" Target="mailto:ericmunezero19@yahoo.com" TargetMode="External"/><Relationship Id="rId24" Type="http://schemas.openxmlformats.org/officeDocument/2006/relationships/image" Target="media/image8.png"/><Relationship Id="rId40" Type="http://schemas.openxmlformats.org/officeDocument/2006/relationships/hyperlink" Target="mailto:nduwibes@yahoo.fr" TargetMode="External"/><Relationship Id="rId45" Type="http://schemas.openxmlformats.org/officeDocument/2006/relationships/hyperlink" Target="mailto:rcphb2007@yahoo.fr" TargetMode="External"/><Relationship Id="rId66" Type="http://schemas.openxmlformats.org/officeDocument/2006/relationships/hyperlink" Target="mailto:sinzalex@yahoo.fr" TargetMode="External"/><Relationship Id="rId87" Type="http://schemas.openxmlformats.org/officeDocument/2006/relationships/fontTable" Target="fontTable.xml"/><Relationship Id="rId61" Type="http://schemas.openxmlformats.org/officeDocument/2006/relationships/hyperlink" Target="mailto:b.anicet@yahoo.fr" TargetMode="External"/><Relationship Id="rId82" Type="http://schemas.openxmlformats.org/officeDocument/2006/relationships/hyperlink" Target="mailto:muharileonard@yahoo.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icef.org/french/infobycountry/burundi_6965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21EB1-E348-442C-8409-7970F221A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82</Pages>
  <Words>33984</Words>
  <Characters>186915</Characters>
  <Application>Microsoft Office Word</Application>
  <DocSecurity>0</DocSecurity>
  <Lines>1557</Lines>
  <Paragraphs>440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220459</CharactersWithSpaces>
  <SharedDoc>false</SharedDoc>
  <HLinks>
    <vt:vector size="252" baseType="variant">
      <vt:variant>
        <vt:i4>1900606</vt:i4>
      </vt:variant>
      <vt:variant>
        <vt:i4>248</vt:i4>
      </vt:variant>
      <vt:variant>
        <vt:i4>0</vt:i4>
      </vt:variant>
      <vt:variant>
        <vt:i4>5</vt:i4>
      </vt:variant>
      <vt:variant>
        <vt:lpwstr/>
      </vt:variant>
      <vt:variant>
        <vt:lpwstr>_Toc497389595</vt:lpwstr>
      </vt:variant>
      <vt:variant>
        <vt:i4>1900606</vt:i4>
      </vt:variant>
      <vt:variant>
        <vt:i4>242</vt:i4>
      </vt:variant>
      <vt:variant>
        <vt:i4>0</vt:i4>
      </vt:variant>
      <vt:variant>
        <vt:i4>5</vt:i4>
      </vt:variant>
      <vt:variant>
        <vt:lpwstr/>
      </vt:variant>
      <vt:variant>
        <vt:lpwstr>_Toc497389594</vt:lpwstr>
      </vt:variant>
      <vt:variant>
        <vt:i4>1900606</vt:i4>
      </vt:variant>
      <vt:variant>
        <vt:i4>236</vt:i4>
      </vt:variant>
      <vt:variant>
        <vt:i4>0</vt:i4>
      </vt:variant>
      <vt:variant>
        <vt:i4>5</vt:i4>
      </vt:variant>
      <vt:variant>
        <vt:lpwstr/>
      </vt:variant>
      <vt:variant>
        <vt:lpwstr>_Toc497389593</vt:lpwstr>
      </vt:variant>
      <vt:variant>
        <vt:i4>1900606</vt:i4>
      </vt:variant>
      <vt:variant>
        <vt:i4>230</vt:i4>
      </vt:variant>
      <vt:variant>
        <vt:i4>0</vt:i4>
      </vt:variant>
      <vt:variant>
        <vt:i4>5</vt:i4>
      </vt:variant>
      <vt:variant>
        <vt:lpwstr/>
      </vt:variant>
      <vt:variant>
        <vt:lpwstr>_Toc497389592</vt:lpwstr>
      </vt:variant>
      <vt:variant>
        <vt:i4>1900606</vt:i4>
      </vt:variant>
      <vt:variant>
        <vt:i4>224</vt:i4>
      </vt:variant>
      <vt:variant>
        <vt:i4>0</vt:i4>
      </vt:variant>
      <vt:variant>
        <vt:i4>5</vt:i4>
      </vt:variant>
      <vt:variant>
        <vt:lpwstr/>
      </vt:variant>
      <vt:variant>
        <vt:lpwstr>_Toc497389591</vt:lpwstr>
      </vt:variant>
      <vt:variant>
        <vt:i4>1900606</vt:i4>
      </vt:variant>
      <vt:variant>
        <vt:i4>218</vt:i4>
      </vt:variant>
      <vt:variant>
        <vt:i4>0</vt:i4>
      </vt:variant>
      <vt:variant>
        <vt:i4>5</vt:i4>
      </vt:variant>
      <vt:variant>
        <vt:lpwstr/>
      </vt:variant>
      <vt:variant>
        <vt:lpwstr>_Toc497389590</vt:lpwstr>
      </vt:variant>
      <vt:variant>
        <vt:i4>1835070</vt:i4>
      </vt:variant>
      <vt:variant>
        <vt:i4>212</vt:i4>
      </vt:variant>
      <vt:variant>
        <vt:i4>0</vt:i4>
      </vt:variant>
      <vt:variant>
        <vt:i4>5</vt:i4>
      </vt:variant>
      <vt:variant>
        <vt:lpwstr/>
      </vt:variant>
      <vt:variant>
        <vt:lpwstr>_Toc497389589</vt:lpwstr>
      </vt:variant>
      <vt:variant>
        <vt:i4>1835070</vt:i4>
      </vt:variant>
      <vt:variant>
        <vt:i4>206</vt:i4>
      </vt:variant>
      <vt:variant>
        <vt:i4>0</vt:i4>
      </vt:variant>
      <vt:variant>
        <vt:i4>5</vt:i4>
      </vt:variant>
      <vt:variant>
        <vt:lpwstr/>
      </vt:variant>
      <vt:variant>
        <vt:lpwstr>_Toc497389588</vt:lpwstr>
      </vt:variant>
      <vt:variant>
        <vt:i4>1835070</vt:i4>
      </vt:variant>
      <vt:variant>
        <vt:i4>200</vt:i4>
      </vt:variant>
      <vt:variant>
        <vt:i4>0</vt:i4>
      </vt:variant>
      <vt:variant>
        <vt:i4>5</vt:i4>
      </vt:variant>
      <vt:variant>
        <vt:lpwstr/>
      </vt:variant>
      <vt:variant>
        <vt:lpwstr>_Toc497389587</vt:lpwstr>
      </vt:variant>
      <vt:variant>
        <vt:i4>1835070</vt:i4>
      </vt:variant>
      <vt:variant>
        <vt:i4>194</vt:i4>
      </vt:variant>
      <vt:variant>
        <vt:i4>0</vt:i4>
      </vt:variant>
      <vt:variant>
        <vt:i4>5</vt:i4>
      </vt:variant>
      <vt:variant>
        <vt:lpwstr/>
      </vt:variant>
      <vt:variant>
        <vt:lpwstr>_Toc497389586</vt:lpwstr>
      </vt:variant>
      <vt:variant>
        <vt:i4>1835070</vt:i4>
      </vt:variant>
      <vt:variant>
        <vt:i4>188</vt:i4>
      </vt:variant>
      <vt:variant>
        <vt:i4>0</vt:i4>
      </vt:variant>
      <vt:variant>
        <vt:i4>5</vt:i4>
      </vt:variant>
      <vt:variant>
        <vt:lpwstr/>
      </vt:variant>
      <vt:variant>
        <vt:lpwstr>_Toc497389585</vt:lpwstr>
      </vt:variant>
      <vt:variant>
        <vt:i4>1835070</vt:i4>
      </vt:variant>
      <vt:variant>
        <vt:i4>182</vt:i4>
      </vt:variant>
      <vt:variant>
        <vt:i4>0</vt:i4>
      </vt:variant>
      <vt:variant>
        <vt:i4>5</vt:i4>
      </vt:variant>
      <vt:variant>
        <vt:lpwstr/>
      </vt:variant>
      <vt:variant>
        <vt:lpwstr>_Toc497389584</vt:lpwstr>
      </vt:variant>
      <vt:variant>
        <vt:i4>1835070</vt:i4>
      </vt:variant>
      <vt:variant>
        <vt:i4>176</vt:i4>
      </vt:variant>
      <vt:variant>
        <vt:i4>0</vt:i4>
      </vt:variant>
      <vt:variant>
        <vt:i4>5</vt:i4>
      </vt:variant>
      <vt:variant>
        <vt:lpwstr/>
      </vt:variant>
      <vt:variant>
        <vt:lpwstr>_Toc497389583</vt:lpwstr>
      </vt:variant>
      <vt:variant>
        <vt:i4>1835070</vt:i4>
      </vt:variant>
      <vt:variant>
        <vt:i4>170</vt:i4>
      </vt:variant>
      <vt:variant>
        <vt:i4>0</vt:i4>
      </vt:variant>
      <vt:variant>
        <vt:i4>5</vt:i4>
      </vt:variant>
      <vt:variant>
        <vt:lpwstr/>
      </vt:variant>
      <vt:variant>
        <vt:lpwstr>_Toc497389582</vt:lpwstr>
      </vt:variant>
      <vt:variant>
        <vt:i4>1835070</vt:i4>
      </vt:variant>
      <vt:variant>
        <vt:i4>164</vt:i4>
      </vt:variant>
      <vt:variant>
        <vt:i4>0</vt:i4>
      </vt:variant>
      <vt:variant>
        <vt:i4>5</vt:i4>
      </vt:variant>
      <vt:variant>
        <vt:lpwstr/>
      </vt:variant>
      <vt:variant>
        <vt:lpwstr>_Toc497389581</vt:lpwstr>
      </vt:variant>
      <vt:variant>
        <vt:i4>1835070</vt:i4>
      </vt:variant>
      <vt:variant>
        <vt:i4>158</vt:i4>
      </vt:variant>
      <vt:variant>
        <vt:i4>0</vt:i4>
      </vt:variant>
      <vt:variant>
        <vt:i4>5</vt:i4>
      </vt:variant>
      <vt:variant>
        <vt:lpwstr/>
      </vt:variant>
      <vt:variant>
        <vt:lpwstr>_Toc497389580</vt:lpwstr>
      </vt:variant>
      <vt:variant>
        <vt:i4>1245246</vt:i4>
      </vt:variant>
      <vt:variant>
        <vt:i4>152</vt:i4>
      </vt:variant>
      <vt:variant>
        <vt:i4>0</vt:i4>
      </vt:variant>
      <vt:variant>
        <vt:i4>5</vt:i4>
      </vt:variant>
      <vt:variant>
        <vt:lpwstr/>
      </vt:variant>
      <vt:variant>
        <vt:lpwstr>_Toc497389579</vt:lpwstr>
      </vt:variant>
      <vt:variant>
        <vt:i4>1245246</vt:i4>
      </vt:variant>
      <vt:variant>
        <vt:i4>146</vt:i4>
      </vt:variant>
      <vt:variant>
        <vt:i4>0</vt:i4>
      </vt:variant>
      <vt:variant>
        <vt:i4>5</vt:i4>
      </vt:variant>
      <vt:variant>
        <vt:lpwstr/>
      </vt:variant>
      <vt:variant>
        <vt:lpwstr>_Toc497389578</vt:lpwstr>
      </vt:variant>
      <vt:variant>
        <vt:i4>1245246</vt:i4>
      </vt:variant>
      <vt:variant>
        <vt:i4>140</vt:i4>
      </vt:variant>
      <vt:variant>
        <vt:i4>0</vt:i4>
      </vt:variant>
      <vt:variant>
        <vt:i4>5</vt:i4>
      </vt:variant>
      <vt:variant>
        <vt:lpwstr/>
      </vt:variant>
      <vt:variant>
        <vt:lpwstr>_Toc497389577</vt:lpwstr>
      </vt:variant>
      <vt:variant>
        <vt:i4>1245246</vt:i4>
      </vt:variant>
      <vt:variant>
        <vt:i4>134</vt:i4>
      </vt:variant>
      <vt:variant>
        <vt:i4>0</vt:i4>
      </vt:variant>
      <vt:variant>
        <vt:i4>5</vt:i4>
      </vt:variant>
      <vt:variant>
        <vt:lpwstr/>
      </vt:variant>
      <vt:variant>
        <vt:lpwstr>_Toc497389575</vt:lpwstr>
      </vt:variant>
      <vt:variant>
        <vt:i4>1245246</vt:i4>
      </vt:variant>
      <vt:variant>
        <vt:i4>128</vt:i4>
      </vt:variant>
      <vt:variant>
        <vt:i4>0</vt:i4>
      </vt:variant>
      <vt:variant>
        <vt:i4>5</vt:i4>
      </vt:variant>
      <vt:variant>
        <vt:lpwstr/>
      </vt:variant>
      <vt:variant>
        <vt:lpwstr>_Toc497389574</vt:lpwstr>
      </vt:variant>
      <vt:variant>
        <vt:i4>1245246</vt:i4>
      </vt:variant>
      <vt:variant>
        <vt:i4>122</vt:i4>
      </vt:variant>
      <vt:variant>
        <vt:i4>0</vt:i4>
      </vt:variant>
      <vt:variant>
        <vt:i4>5</vt:i4>
      </vt:variant>
      <vt:variant>
        <vt:lpwstr/>
      </vt:variant>
      <vt:variant>
        <vt:lpwstr>_Toc497389573</vt:lpwstr>
      </vt:variant>
      <vt:variant>
        <vt:i4>1245246</vt:i4>
      </vt:variant>
      <vt:variant>
        <vt:i4>116</vt:i4>
      </vt:variant>
      <vt:variant>
        <vt:i4>0</vt:i4>
      </vt:variant>
      <vt:variant>
        <vt:i4>5</vt:i4>
      </vt:variant>
      <vt:variant>
        <vt:lpwstr/>
      </vt:variant>
      <vt:variant>
        <vt:lpwstr>_Toc497389572</vt:lpwstr>
      </vt:variant>
      <vt:variant>
        <vt:i4>1245246</vt:i4>
      </vt:variant>
      <vt:variant>
        <vt:i4>110</vt:i4>
      </vt:variant>
      <vt:variant>
        <vt:i4>0</vt:i4>
      </vt:variant>
      <vt:variant>
        <vt:i4>5</vt:i4>
      </vt:variant>
      <vt:variant>
        <vt:lpwstr/>
      </vt:variant>
      <vt:variant>
        <vt:lpwstr>_Toc497389571</vt:lpwstr>
      </vt:variant>
      <vt:variant>
        <vt:i4>1245246</vt:i4>
      </vt:variant>
      <vt:variant>
        <vt:i4>104</vt:i4>
      </vt:variant>
      <vt:variant>
        <vt:i4>0</vt:i4>
      </vt:variant>
      <vt:variant>
        <vt:i4>5</vt:i4>
      </vt:variant>
      <vt:variant>
        <vt:lpwstr/>
      </vt:variant>
      <vt:variant>
        <vt:lpwstr>_Toc497389570</vt:lpwstr>
      </vt:variant>
      <vt:variant>
        <vt:i4>1179710</vt:i4>
      </vt:variant>
      <vt:variant>
        <vt:i4>98</vt:i4>
      </vt:variant>
      <vt:variant>
        <vt:i4>0</vt:i4>
      </vt:variant>
      <vt:variant>
        <vt:i4>5</vt:i4>
      </vt:variant>
      <vt:variant>
        <vt:lpwstr/>
      </vt:variant>
      <vt:variant>
        <vt:lpwstr>_Toc497389569</vt:lpwstr>
      </vt:variant>
      <vt:variant>
        <vt:i4>1179710</vt:i4>
      </vt:variant>
      <vt:variant>
        <vt:i4>92</vt:i4>
      </vt:variant>
      <vt:variant>
        <vt:i4>0</vt:i4>
      </vt:variant>
      <vt:variant>
        <vt:i4>5</vt:i4>
      </vt:variant>
      <vt:variant>
        <vt:lpwstr/>
      </vt:variant>
      <vt:variant>
        <vt:lpwstr>_Toc497389568</vt:lpwstr>
      </vt:variant>
      <vt:variant>
        <vt:i4>1179710</vt:i4>
      </vt:variant>
      <vt:variant>
        <vt:i4>86</vt:i4>
      </vt:variant>
      <vt:variant>
        <vt:i4>0</vt:i4>
      </vt:variant>
      <vt:variant>
        <vt:i4>5</vt:i4>
      </vt:variant>
      <vt:variant>
        <vt:lpwstr/>
      </vt:variant>
      <vt:variant>
        <vt:lpwstr>_Toc497389567</vt:lpwstr>
      </vt:variant>
      <vt:variant>
        <vt:i4>1179710</vt:i4>
      </vt:variant>
      <vt:variant>
        <vt:i4>80</vt:i4>
      </vt:variant>
      <vt:variant>
        <vt:i4>0</vt:i4>
      </vt:variant>
      <vt:variant>
        <vt:i4>5</vt:i4>
      </vt:variant>
      <vt:variant>
        <vt:lpwstr/>
      </vt:variant>
      <vt:variant>
        <vt:lpwstr>_Toc497389566</vt:lpwstr>
      </vt:variant>
      <vt:variant>
        <vt:i4>1179710</vt:i4>
      </vt:variant>
      <vt:variant>
        <vt:i4>74</vt:i4>
      </vt:variant>
      <vt:variant>
        <vt:i4>0</vt:i4>
      </vt:variant>
      <vt:variant>
        <vt:i4>5</vt:i4>
      </vt:variant>
      <vt:variant>
        <vt:lpwstr/>
      </vt:variant>
      <vt:variant>
        <vt:lpwstr>_Toc497389565</vt:lpwstr>
      </vt:variant>
      <vt:variant>
        <vt:i4>1179710</vt:i4>
      </vt:variant>
      <vt:variant>
        <vt:i4>68</vt:i4>
      </vt:variant>
      <vt:variant>
        <vt:i4>0</vt:i4>
      </vt:variant>
      <vt:variant>
        <vt:i4>5</vt:i4>
      </vt:variant>
      <vt:variant>
        <vt:lpwstr/>
      </vt:variant>
      <vt:variant>
        <vt:lpwstr>_Toc497389564</vt:lpwstr>
      </vt:variant>
      <vt:variant>
        <vt:i4>1179710</vt:i4>
      </vt:variant>
      <vt:variant>
        <vt:i4>62</vt:i4>
      </vt:variant>
      <vt:variant>
        <vt:i4>0</vt:i4>
      </vt:variant>
      <vt:variant>
        <vt:i4>5</vt:i4>
      </vt:variant>
      <vt:variant>
        <vt:lpwstr/>
      </vt:variant>
      <vt:variant>
        <vt:lpwstr>_Toc497389563</vt:lpwstr>
      </vt:variant>
      <vt:variant>
        <vt:i4>1179710</vt:i4>
      </vt:variant>
      <vt:variant>
        <vt:i4>56</vt:i4>
      </vt:variant>
      <vt:variant>
        <vt:i4>0</vt:i4>
      </vt:variant>
      <vt:variant>
        <vt:i4>5</vt:i4>
      </vt:variant>
      <vt:variant>
        <vt:lpwstr/>
      </vt:variant>
      <vt:variant>
        <vt:lpwstr>_Toc497389562</vt:lpwstr>
      </vt:variant>
      <vt:variant>
        <vt:i4>1179710</vt:i4>
      </vt:variant>
      <vt:variant>
        <vt:i4>50</vt:i4>
      </vt:variant>
      <vt:variant>
        <vt:i4>0</vt:i4>
      </vt:variant>
      <vt:variant>
        <vt:i4>5</vt:i4>
      </vt:variant>
      <vt:variant>
        <vt:lpwstr/>
      </vt:variant>
      <vt:variant>
        <vt:lpwstr>_Toc497389561</vt:lpwstr>
      </vt:variant>
      <vt:variant>
        <vt:i4>1179710</vt:i4>
      </vt:variant>
      <vt:variant>
        <vt:i4>44</vt:i4>
      </vt:variant>
      <vt:variant>
        <vt:i4>0</vt:i4>
      </vt:variant>
      <vt:variant>
        <vt:i4>5</vt:i4>
      </vt:variant>
      <vt:variant>
        <vt:lpwstr/>
      </vt:variant>
      <vt:variant>
        <vt:lpwstr>_Toc497389560</vt:lpwstr>
      </vt:variant>
      <vt:variant>
        <vt:i4>1114174</vt:i4>
      </vt:variant>
      <vt:variant>
        <vt:i4>38</vt:i4>
      </vt:variant>
      <vt:variant>
        <vt:i4>0</vt:i4>
      </vt:variant>
      <vt:variant>
        <vt:i4>5</vt:i4>
      </vt:variant>
      <vt:variant>
        <vt:lpwstr/>
      </vt:variant>
      <vt:variant>
        <vt:lpwstr>_Toc497389559</vt:lpwstr>
      </vt:variant>
      <vt:variant>
        <vt:i4>1114174</vt:i4>
      </vt:variant>
      <vt:variant>
        <vt:i4>32</vt:i4>
      </vt:variant>
      <vt:variant>
        <vt:i4>0</vt:i4>
      </vt:variant>
      <vt:variant>
        <vt:i4>5</vt:i4>
      </vt:variant>
      <vt:variant>
        <vt:lpwstr/>
      </vt:variant>
      <vt:variant>
        <vt:lpwstr>_Toc497389558</vt:lpwstr>
      </vt:variant>
      <vt:variant>
        <vt:i4>1114174</vt:i4>
      </vt:variant>
      <vt:variant>
        <vt:i4>26</vt:i4>
      </vt:variant>
      <vt:variant>
        <vt:i4>0</vt:i4>
      </vt:variant>
      <vt:variant>
        <vt:i4>5</vt:i4>
      </vt:variant>
      <vt:variant>
        <vt:lpwstr/>
      </vt:variant>
      <vt:variant>
        <vt:lpwstr>_Toc497389557</vt:lpwstr>
      </vt:variant>
      <vt:variant>
        <vt:i4>1114174</vt:i4>
      </vt:variant>
      <vt:variant>
        <vt:i4>20</vt:i4>
      </vt:variant>
      <vt:variant>
        <vt:i4>0</vt:i4>
      </vt:variant>
      <vt:variant>
        <vt:i4>5</vt:i4>
      </vt:variant>
      <vt:variant>
        <vt:lpwstr/>
      </vt:variant>
      <vt:variant>
        <vt:lpwstr>_Toc497389556</vt:lpwstr>
      </vt:variant>
      <vt:variant>
        <vt:i4>1114174</vt:i4>
      </vt:variant>
      <vt:variant>
        <vt:i4>14</vt:i4>
      </vt:variant>
      <vt:variant>
        <vt:i4>0</vt:i4>
      </vt:variant>
      <vt:variant>
        <vt:i4>5</vt:i4>
      </vt:variant>
      <vt:variant>
        <vt:lpwstr/>
      </vt:variant>
      <vt:variant>
        <vt:lpwstr>_Toc497389555</vt:lpwstr>
      </vt:variant>
      <vt:variant>
        <vt:i4>1114174</vt:i4>
      </vt:variant>
      <vt:variant>
        <vt:i4>8</vt:i4>
      </vt:variant>
      <vt:variant>
        <vt:i4>0</vt:i4>
      </vt:variant>
      <vt:variant>
        <vt:i4>5</vt:i4>
      </vt:variant>
      <vt:variant>
        <vt:lpwstr/>
      </vt:variant>
      <vt:variant>
        <vt:lpwstr>_Toc497389554</vt:lpwstr>
      </vt:variant>
      <vt:variant>
        <vt:i4>1114174</vt:i4>
      </vt:variant>
      <vt:variant>
        <vt:i4>2</vt:i4>
      </vt:variant>
      <vt:variant>
        <vt:i4>0</vt:i4>
      </vt:variant>
      <vt:variant>
        <vt:i4>5</vt:i4>
      </vt:variant>
      <vt:variant>
        <vt:lpwstr/>
      </vt:variant>
      <vt:variant>
        <vt:lpwstr>_Toc497389553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Olivier Jadin</cp:lastModifiedBy>
  <cp:revision>5</cp:revision>
  <cp:lastPrinted>2019-04-18T16:37:00Z</cp:lastPrinted>
  <dcterms:created xsi:type="dcterms:W3CDTF">2019-04-18T16:36:00Z</dcterms:created>
  <dcterms:modified xsi:type="dcterms:W3CDTF">2019-07-11T10:59:00Z</dcterms:modified>
</cp:coreProperties>
</file>